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CANCÚN – FIN DE AÑO</w:t>
        <w:br w:type="textWrapping"/>
        <w:t xml:space="preserve">4N/5D</w:t>
      </w:r>
    </w:p>
    <w:p w:rsidR="00000000" w:rsidDel="00000000" w:rsidP="00000000" w:rsidRDefault="00000000" w:rsidRPr="00000000" w14:paraId="00000002">
      <w:pPr>
        <w:jc w:val="center"/>
        <w:rPr>
          <w:rFonts w:ascii="Calibri" w:cs="Calibri" w:eastAsia="Calibri" w:hAnsi="Calibri"/>
          <w:b w:val="1"/>
          <w:color w:val="1f3864"/>
          <w:sz w:val="4"/>
          <w:szCs w:val="4"/>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RESERVA: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el 30 de Octubre</w:t>
      </w:r>
      <w:r w:rsidDel="00000000" w:rsidR="00000000" w:rsidRPr="00000000">
        <w:rPr>
          <w:rFonts w:ascii="Calibri" w:cs="Calibri" w:eastAsia="Calibri" w:hAnsi="Calibri"/>
          <w:color w:val="1f3864"/>
          <w:rtl w:val="0"/>
        </w:rPr>
        <w:t xml:space="preserve"> de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2025.</w:t>
        <w:br w:type="textWrapping"/>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SALIDA PUNTUAL:</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Del 29 de Diciembre al 02 de Enero del 2026. </w:t>
      </w:r>
    </w:p>
    <w:p w:rsidR="00000000" w:rsidDel="00000000" w:rsidP="00000000" w:rsidRDefault="00000000" w:rsidRPr="00000000" w14:paraId="00000005">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4"/>
          <w:szCs w:val="4"/>
          <w:u w:val="none"/>
          <w:shd w:fill="auto" w:val="clear"/>
          <w:vertAlign w:val="baseline"/>
        </w:rPr>
      </w:pPr>
      <w:r w:rsidDel="00000000" w:rsidR="00000000" w:rsidRPr="00000000">
        <w:rPr>
          <w:rtl w:val="0"/>
        </w:rPr>
      </w:r>
    </w:p>
    <w:p w:rsidR="00000000" w:rsidDel="00000000" w:rsidP="00000000" w:rsidRDefault="00000000" w:rsidRPr="00000000" w14:paraId="00000006">
      <w:pPr>
        <w:jc w:val="center"/>
        <w:rPr>
          <w:sz w:val="14"/>
          <w:szCs w:val="14"/>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drawing>
          <wp:inline distB="0" distT="0" distL="0" distR="0">
            <wp:extent cx="1782725" cy="1238400"/>
            <wp:effectExtent b="0" l="0" r="0" t="0"/>
            <wp:docPr descr="Cómo se celebra fin de año en otras partes del mundo? - Entorno Turístico" id="1902635816" name="image5.jpg"/>
            <a:graphic>
              <a:graphicData uri="http://schemas.openxmlformats.org/drawingml/2006/picture">
                <pic:pic>
                  <pic:nvPicPr>
                    <pic:cNvPr descr="Cómo se celebra fin de año en otras partes del mundo? - Entorno Turístico" id="0" name="image5.jpg"/>
                    <pic:cNvPicPr preferRelativeResize="0"/>
                  </pic:nvPicPr>
                  <pic:blipFill>
                    <a:blip r:embed="rId7"/>
                    <a:srcRect b="0" l="10927" r="8104" t="0"/>
                    <a:stretch>
                      <a:fillRect/>
                    </a:stretch>
                  </pic:blipFill>
                  <pic:spPr>
                    <a:xfrm>
                      <a:off x="0" y="0"/>
                      <a:ext cx="1782725" cy="1238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62844" cy="1238400"/>
            <wp:effectExtent b="0" l="0" r="0" t="0"/>
            <wp:docPr descr="Año Nuevo en Cancún: qué hacer en familia - Royal Holiday Vacation Club" id="1902635818" name="image6.jpg"/>
            <a:graphic>
              <a:graphicData uri="http://schemas.openxmlformats.org/drawingml/2006/picture">
                <pic:pic>
                  <pic:nvPicPr>
                    <pic:cNvPr descr="Año Nuevo en Cancún: qué hacer en familia - Royal Holiday Vacation Club" id="0" name="image6.jpg"/>
                    <pic:cNvPicPr preferRelativeResize="0"/>
                  </pic:nvPicPr>
                  <pic:blipFill>
                    <a:blip r:embed="rId8"/>
                    <a:srcRect b="0" l="6551" r="7341" t="2122"/>
                    <a:stretch>
                      <a:fillRect/>
                    </a:stretch>
                  </pic:blipFill>
                  <pic:spPr>
                    <a:xfrm>
                      <a:off x="0" y="0"/>
                      <a:ext cx="1762844" cy="1238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97433" cy="1248657"/>
            <wp:effectExtent b="0" l="0" r="0" t="0"/>
            <wp:docPr descr="Dónde pasar Año Nuevo en Cancún? [4 experiencias únicas] - Sotavento" id="1902635817" name="image4.jpg"/>
            <a:graphic>
              <a:graphicData uri="http://schemas.openxmlformats.org/drawingml/2006/picture">
                <pic:pic>
                  <pic:nvPicPr>
                    <pic:cNvPr descr="Dónde pasar Año Nuevo en Cancún? [4 experiencias únicas] - Sotavento" id="0" name="image4.jpg"/>
                    <pic:cNvPicPr preferRelativeResize="0"/>
                  </pic:nvPicPr>
                  <pic:blipFill>
                    <a:blip r:embed="rId9"/>
                    <a:srcRect b="0" l="5076" r="0" t="0"/>
                    <a:stretch>
                      <a:fillRect/>
                    </a:stretch>
                  </pic:blipFill>
                  <pic:spPr>
                    <a:xfrm>
                      <a:off x="0" y="0"/>
                      <a:ext cx="1797433" cy="124865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ITINERARIOS</w:t>
      </w:r>
    </w:p>
    <w:p w:rsidR="00000000" w:rsidDel="00000000" w:rsidP="00000000" w:rsidRDefault="00000000" w:rsidRPr="00000000" w14:paraId="0000000A">
      <w:pPr>
        <w:rPr>
          <w:rFonts w:ascii="Calibri" w:cs="Calibri" w:eastAsia="Calibri" w:hAnsi="Calibri"/>
          <w:b w:val="1"/>
          <w:color w:val="92d050"/>
          <w:u w:val="single"/>
        </w:rPr>
      </w:pPr>
      <w:r w:rsidDel="00000000" w:rsidR="00000000" w:rsidRPr="00000000">
        <w:rPr>
          <w:rFonts w:ascii="Calibri" w:cs="Calibri" w:eastAsia="Calibri" w:hAnsi="Calibri"/>
          <w:b w:val="1"/>
          <w:color w:val="92d050"/>
          <w:u w:val="single"/>
          <w:rtl w:val="0"/>
        </w:rPr>
        <w:t xml:space="preserve">OPCIÓN #1: CATAMARÁN + XOXIMILCO</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1 – 29 DE DICIEMBRE: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Llegada a Cancún y traslado en servicio compartido al hotel.</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2 – 30 DE DICIEMBRE: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en Catamarán solo adultos, navegando por las aguas turquesa del Caribe.</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3 – 31 DE DICIEMBRE: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Celebración de Año Nuevo en Xoximilco, una fiesta mexicana flotante llena de música, baile y tradición.</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4 – 1 DE ENERO: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Día libre para disfrutar de la playa del hotel o actividades opcionales, pregúntanos.</w:t>
      </w:r>
    </w:p>
    <w:p w:rsidR="00000000" w:rsidDel="00000000" w:rsidP="00000000" w:rsidRDefault="00000000" w:rsidRPr="00000000" w14:paraId="0000000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5 – 2 DE ENERO: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al aeropuerto de Cancún en servicio compartido para tu regreso.</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92d050"/>
          <w:u w:val="single"/>
        </w:rPr>
      </w:pPr>
      <w:r w:rsidDel="00000000" w:rsidR="00000000" w:rsidRPr="00000000">
        <w:rPr>
          <w:rFonts w:ascii="Calibri" w:cs="Calibri" w:eastAsia="Calibri" w:hAnsi="Calibri"/>
          <w:b w:val="1"/>
          <w:color w:val="92d050"/>
          <w:u w:val="single"/>
          <w:rtl w:val="0"/>
        </w:rPr>
        <w:t xml:space="preserve">OPCIÓN #2: CHICHÉN ITZÁ + JOLLY ROGER O COLUMBUS</w:t>
      </w:r>
    </w:p>
    <w:p w:rsidR="00000000" w:rsidDel="00000000" w:rsidP="00000000" w:rsidRDefault="00000000" w:rsidRPr="00000000" w14:paraId="0000001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1 – 29 DE DICIEMBRE: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Llegada a Cancún y traslado en servicio compartido al hotel.</w:t>
      </w: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2 – 30 DE DICIEMBRE: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 la imponente Chichén Itzá, maravilla del mundo moderno.</w:t>
      </w:r>
    </w:p>
    <w:p w:rsidR="00000000" w:rsidDel="00000000" w:rsidP="00000000" w:rsidRDefault="00000000" w:rsidRPr="00000000" w14:paraId="0000001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3 – 31 DE DICIEMBRE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Cena y espectáculo de fin de año con dos opciones a elegir:</w:t>
      </w:r>
    </w:p>
    <w:p w:rsidR="00000000" w:rsidDel="00000000" w:rsidP="00000000" w:rsidRDefault="00000000" w:rsidRPr="00000000" w14:paraId="0000001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1418"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w:t>
      </w: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Jolly Roger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barco pirata con show, cena y barra libre.</w:t>
      </w:r>
    </w:p>
    <w:p w:rsidR="00000000" w:rsidDel="00000000" w:rsidP="00000000" w:rsidRDefault="00000000" w:rsidRPr="00000000" w14:paraId="0000001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1418"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w:t>
      </w: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Columbus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crucero romántico con cena y sax en vivo.</w:t>
      </w:r>
    </w:p>
    <w:p w:rsidR="00000000" w:rsidDel="00000000" w:rsidP="00000000" w:rsidRDefault="00000000" w:rsidRPr="00000000" w14:paraId="0000001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4 – 1 DE ENERO: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Día libre para descansar y disfrutar del destino</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1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49"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DÍA 5 – 2 DE ENERO: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al aeropuerto Cancún en servicio compartido para tu regreso.</w:t>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D">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4 noches/5 días de acuerdo al hotel seleccionado.</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todo incluido.</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 Hotel – Aeropuerto en servicio compartido.</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Actividades y tours según la opción elegida con </w:t>
      </w:r>
      <w:r w:rsidDel="00000000" w:rsidR="00000000" w:rsidRPr="00000000">
        <w:rPr>
          <w:rFonts w:ascii="Calibri" w:cs="Calibri" w:eastAsia="Calibri" w:hAnsi="Calibri"/>
          <w:color w:val="1f3864"/>
          <w:rtl w:val="0"/>
        </w:rPr>
        <w:t xml:space="preserve">transporte compartido</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desde su hotel o punto de encuentro.</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60.000 USD)</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extras, Seguro viaje /Salud.</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Incluye Cena De Año Nuevo En El Hotel.</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 ambiental de aprox. USD 5 por habitación y por noche (pago directo al hacer check-in).</w:t>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2A">
      <w:pPr>
        <w:jc w:val="both"/>
        <w:rPr>
          <w:rFonts w:ascii="Calibri" w:cs="Calibri" w:eastAsia="Calibri" w:hAnsi="Calibri"/>
          <w:i w:val="1"/>
          <w:color w:val="1f3864"/>
          <w:u w:val="single"/>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b w:val="1"/>
          <w:i w:val="1"/>
          <w:color w:val="92d050"/>
          <w:u w:val="single"/>
        </w:rPr>
      </w:pPr>
      <w:r w:rsidDel="00000000" w:rsidR="00000000" w:rsidRPr="00000000">
        <w:rPr>
          <w:rFonts w:ascii="Calibri" w:cs="Calibri" w:eastAsia="Calibri" w:hAnsi="Calibri"/>
          <w:b w:val="1"/>
          <w:i w:val="1"/>
          <w:color w:val="92d050"/>
          <w:u w:val="single"/>
          <w:rtl w:val="0"/>
        </w:rPr>
        <w:t xml:space="preserve">Nota importante:</w:t>
      </w:r>
    </w:p>
    <w:p w:rsidR="00000000" w:rsidDel="00000000" w:rsidP="00000000" w:rsidRDefault="00000000" w:rsidRPr="00000000" w14:paraId="0000002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tours de Catamarán solo adultos, Jolly Roger y Columbus no incluyen impuesto de muelle por persona, pago al momento del check in en efectivo.</w:t>
      </w:r>
    </w:p>
    <w:p w:rsidR="00000000" w:rsidDel="00000000" w:rsidP="00000000" w:rsidRDefault="00000000" w:rsidRPr="00000000" w14:paraId="0000002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traslados compartidos cumplen un horario específico para ser </w:t>
      </w:r>
      <w:r w:rsidDel="00000000" w:rsidR="00000000" w:rsidRPr="00000000">
        <w:rPr>
          <w:rFonts w:ascii="Calibri" w:cs="Calibri" w:eastAsia="Calibri" w:hAnsi="Calibri"/>
          <w:color w:val="1f3864"/>
          <w:rtl w:val="0"/>
        </w:rPr>
        <w:t xml:space="preserve">válidos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en la llegada y salida.</w:t>
      </w:r>
    </w:p>
    <w:p w:rsidR="00000000" w:rsidDel="00000000" w:rsidP="00000000" w:rsidRDefault="00000000" w:rsidRPr="00000000" w14:paraId="0000002E">
      <w:pPr>
        <w:ind w:left="851" w:hanging="851"/>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LLEGADAS</w:t>
      </w:r>
      <w:r w:rsidDel="00000000" w:rsidR="00000000" w:rsidRPr="00000000">
        <w:rPr>
          <w:rtl w:val="0"/>
        </w:rPr>
      </w:r>
    </w:p>
    <w:p w:rsidR="00000000" w:rsidDel="00000000" w:rsidP="00000000" w:rsidRDefault="00000000" w:rsidRPr="00000000" w14:paraId="0000003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Aplican en los siguientes horarios de transporte:</w:t>
      </w:r>
    </w:p>
    <w:p w:rsidR="00000000" w:rsidDel="00000000" w:rsidP="00000000" w:rsidRDefault="00000000" w:rsidRPr="00000000" w14:paraId="00000031">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09:00</w:t>
      </w:r>
    </w:p>
    <w:p w:rsidR="00000000" w:rsidDel="00000000" w:rsidP="00000000" w:rsidRDefault="00000000" w:rsidRPr="00000000" w14:paraId="00000032">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12:00</w:t>
      </w:r>
    </w:p>
    <w:p w:rsidR="00000000" w:rsidDel="00000000" w:rsidP="00000000" w:rsidRDefault="00000000" w:rsidRPr="00000000" w14:paraId="00000033">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14:00</w:t>
      </w:r>
    </w:p>
    <w:p w:rsidR="00000000" w:rsidDel="00000000" w:rsidP="00000000" w:rsidRDefault="00000000" w:rsidRPr="00000000" w14:paraId="00000034">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15:00</w:t>
      </w:r>
    </w:p>
    <w:p w:rsidR="00000000" w:rsidDel="00000000" w:rsidP="00000000" w:rsidRDefault="00000000" w:rsidRPr="00000000" w14:paraId="00000035">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16:00</w:t>
      </w:r>
    </w:p>
    <w:p w:rsidR="00000000" w:rsidDel="00000000" w:rsidP="00000000" w:rsidRDefault="00000000" w:rsidRPr="00000000" w14:paraId="00000036">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18:00</w:t>
      </w:r>
    </w:p>
    <w:p w:rsidR="00000000" w:rsidDel="00000000" w:rsidP="00000000" w:rsidRDefault="00000000" w:rsidRPr="00000000" w14:paraId="00000037">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20:00</w:t>
      </w:r>
    </w:p>
    <w:p w:rsidR="00000000" w:rsidDel="00000000" w:rsidP="00000000" w:rsidRDefault="00000000" w:rsidRPr="00000000" w14:paraId="00000038">
      <w:pPr>
        <w:ind w:left="851"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9">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w:t>
      </w:r>
      <w:r w:rsidDel="00000000" w:rsidR="00000000" w:rsidRPr="00000000">
        <w:rPr>
          <w:rFonts w:ascii="Calibri" w:cs="Calibri" w:eastAsia="Calibri" w:hAnsi="Calibri"/>
          <w:color w:val="1f3864"/>
          <w:rtl w:val="0"/>
        </w:rPr>
        <w:br w:type="textWrapping"/>
        <w:t xml:space="preserve">Aplica en horarios de pick ups:</w:t>
      </w:r>
    </w:p>
    <w:p w:rsidR="00000000" w:rsidDel="00000000" w:rsidP="00000000" w:rsidRDefault="00000000" w:rsidRPr="00000000" w14:paraId="0000003A">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Desde: 06:45</w:t>
      </w:r>
    </w:p>
    <w:p w:rsidR="00000000" w:rsidDel="00000000" w:rsidP="00000000" w:rsidRDefault="00000000" w:rsidRPr="00000000" w14:paraId="0000003B">
      <w:pPr>
        <w:numPr>
          <w:ilvl w:val="0"/>
          <w:numId w:val="7"/>
        </w:numPr>
        <w:ind w:left="851" w:hanging="425"/>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Hasta: 18:00</w:t>
      </w:r>
    </w:p>
    <w:p w:rsidR="00000000" w:rsidDel="00000000" w:rsidP="00000000" w:rsidRDefault="00000000" w:rsidRPr="00000000" w14:paraId="0000003C">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center"/>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traslados in/out en servicio compartido deben realizarse en los siguientes horarios para hacer </w:t>
      </w:r>
      <w:r w:rsidDel="00000000" w:rsidR="00000000" w:rsidRPr="00000000">
        <w:rPr>
          <w:rFonts w:ascii="Calibri" w:cs="Calibri" w:eastAsia="Calibri" w:hAnsi="Calibri"/>
          <w:color w:val="1f3864"/>
          <w:rtl w:val="0"/>
        </w:rPr>
        <w:t xml:space="preserve">válida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la tarifa***</w:t>
      </w:r>
    </w:p>
    <w:p w:rsidR="00000000" w:rsidDel="00000000" w:rsidP="00000000" w:rsidRDefault="00000000" w:rsidRPr="00000000" w14:paraId="0000003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F">
      <w:pPr>
        <w:widowControl w:val="1"/>
        <w:spacing w:after="160" w:line="259" w:lineRule="auto"/>
        <w:rPr>
          <w:rFonts w:ascii="Calibri" w:cs="Calibri" w:eastAsia="Calibri" w:hAnsi="Calibri"/>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40">
      <w:pPr>
        <w:jc w:val="center"/>
        <w:rPr>
          <w:rFonts w:ascii="Calibri" w:cs="Calibri" w:eastAsia="Calibri" w:hAnsi="Calibri"/>
          <w:b w:val="1"/>
          <w:color w:val="002060"/>
          <w:sz w:val="10"/>
          <w:szCs w:val="10"/>
        </w:rPr>
      </w:pPr>
      <w:r w:rsidDel="00000000" w:rsidR="00000000" w:rsidRPr="00000000">
        <w:rPr>
          <w:rFonts w:ascii="Calibri" w:cs="Calibri" w:eastAsia="Calibri" w:hAnsi="Calibri"/>
          <w:b w:val="1"/>
          <w:color w:val="002060"/>
          <w:rtl w:val="0"/>
        </w:rPr>
        <w:t xml:space="preserve">TARIFAS PAQUETES OPCIÓN #1 </w:t>
        <w:br w:type="textWrapping"/>
      </w:r>
      <w:r w:rsidDel="00000000" w:rsidR="00000000" w:rsidRPr="00000000">
        <w:rPr>
          <w:rtl w:val="0"/>
        </w:rPr>
      </w:r>
    </w:p>
    <w:tbl>
      <w:tblPr>
        <w:tblStyle w:val="Table1"/>
        <w:tblW w:w="8180.0" w:type="dxa"/>
        <w:jc w:val="center"/>
        <w:tblLayout w:type="fixed"/>
        <w:tblLook w:val="0400"/>
      </w:tblPr>
      <w:tblGrid>
        <w:gridCol w:w="1500"/>
        <w:gridCol w:w="2420"/>
        <w:gridCol w:w="1420"/>
        <w:gridCol w:w="1420"/>
        <w:gridCol w:w="1420"/>
        <w:tblGridChange w:id="0">
          <w:tblGrid>
            <w:gridCol w:w="1500"/>
            <w:gridCol w:w="2420"/>
            <w:gridCol w:w="1420"/>
            <w:gridCol w:w="1420"/>
            <w:gridCol w:w="142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PAQUETE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 </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 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KRYSTAL CANCÙN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1.249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2.171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ALL RITMO CANCÙN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1.811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2.569 USD</w:t>
            </w:r>
          </w:p>
        </w:tc>
      </w:tr>
    </w:tbl>
    <w:p w:rsidR="00000000" w:rsidDel="00000000" w:rsidP="00000000" w:rsidRDefault="00000000" w:rsidRPr="00000000" w14:paraId="00000050">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1">
      <w:pPr>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TARIFAS PAQUETES OPCIÓN #2</w:t>
      </w:r>
    </w:p>
    <w:p w:rsidR="00000000" w:rsidDel="00000000" w:rsidP="00000000" w:rsidRDefault="00000000" w:rsidRPr="00000000" w14:paraId="00000052">
      <w:pPr>
        <w:jc w:val="center"/>
        <w:rPr>
          <w:rFonts w:ascii="Calibri" w:cs="Calibri" w:eastAsia="Calibri" w:hAnsi="Calibri"/>
          <w:b w:val="1"/>
          <w:color w:val="002060"/>
        </w:rPr>
      </w:pPr>
      <w:r w:rsidDel="00000000" w:rsidR="00000000" w:rsidRPr="00000000">
        <w:rPr>
          <w:rtl w:val="0"/>
        </w:rPr>
      </w:r>
    </w:p>
    <w:tbl>
      <w:tblPr>
        <w:tblStyle w:val="Table2"/>
        <w:tblW w:w="10060.0" w:type="dxa"/>
        <w:jc w:val="center"/>
        <w:tblLayout w:type="fixed"/>
        <w:tblLook w:val="0400"/>
      </w:tblPr>
      <w:tblGrid>
        <w:gridCol w:w="1500"/>
        <w:gridCol w:w="2420"/>
        <w:gridCol w:w="1420"/>
        <w:gridCol w:w="1420"/>
        <w:gridCol w:w="1420"/>
        <w:gridCol w:w="1880"/>
        <w:tblGridChange w:id="0">
          <w:tblGrid>
            <w:gridCol w:w="1500"/>
            <w:gridCol w:w="2420"/>
            <w:gridCol w:w="1420"/>
            <w:gridCol w:w="1420"/>
            <w:gridCol w:w="1420"/>
            <w:gridCol w:w="188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PAQUETE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(3-12 AÑOS)</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OPCIÓN # 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KRYSTAL CANCÙN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2.151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395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ALL RITMO CANCÙN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765 USD</w:t>
            </w:r>
          </w:p>
        </w:tc>
      </w:tr>
    </w:tbl>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dólares, se liquida a la TRM negociada.</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 </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Tiempo de espera:</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Llegadas nacionales: 45 min.</w:t>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Llegadas internacionales: 90 min.</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Pick-up salidas: 5 min.</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pacing w:line="276" w:lineRule="auto"/>
        <w:ind w:left="993" w:hanging="283.9999999999999"/>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tiempo límite, se considera no show con cargo del 100% y sin reembolso.</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proporciona asiento para bebé.</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Equipaje permitido: 1 maleta por persona.</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7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A">
      <w:pPr>
        <w:widowControl w:val="1"/>
        <w:spacing w:after="160" w:line="259" w:lineRule="auto"/>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w:t>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100% a menos de 30 días de inicio de viaje y/o no show. </w:t>
      </w:r>
    </w:p>
    <w:p w:rsidR="00000000" w:rsidDel="00000000" w:rsidP="00000000" w:rsidRDefault="00000000" w:rsidRPr="00000000" w14:paraId="0000007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F">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80">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81">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3">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calzado cómodo, gorro para el sol, anteojos de sol, bloqueador solar, agua y ropa cómoda.</w:t>
      </w:r>
    </w:p>
    <w:p w:rsidR="00000000" w:rsidDel="00000000" w:rsidP="00000000" w:rsidRDefault="00000000" w:rsidRPr="00000000" w14:paraId="00000084">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importante para nosotros, ser informados sobre los datos especiales como:  Si viajan Infantes, personas discapacitadas, tercera edad, Luna de miel, para tomar las medidas correspondientes y poder prestar un servicio óptimo y a la medida.</w:t>
      </w:r>
    </w:p>
    <w:p w:rsidR="00000000" w:rsidDel="00000000" w:rsidP="00000000" w:rsidRDefault="00000000" w:rsidRPr="00000000" w14:paraId="00000085">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86">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8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8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8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FMM (Forma Migratoria Múltiple) digital </w:t>
      </w:r>
      <w:hyperlink r:id="rId10">
        <w:r w:rsidDel="00000000" w:rsidR="00000000" w:rsidRPr="00000000">
          <w:rPr>
            <w:rFonts w:ascii="Calibri" w:cs="Calibri" w:eastAsia="Calibri" w:hAnsi="Calibri"/>
            <w:color w:val="0563c1"/>
            <w:u w:val="single"/>
            <w:rtl w:val="0"/>
          </w:rPr>
          <w:t xml:space="preserve">https://embamex.sre.gob.mx/argentina/index.php/avisos/513-ingresomex</w:t>
        </w:r>
      </w:hyperlink>
      <w:r w:rsidDel="00000000" w:rsidR="00000000" w:rsidRPr="00000000">
        <w:rPr>
          <w:rtl w:val="0"/>
        </w:rPr>
      </w:r>
    </w:p>
    <w:p w:rsidR="00000000" w:rsidDel="00000000" w:rsidP="00000000" w:rsidRDefault="00000000" w:rsidRPr="00000000" w14:paraId="0000008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8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Verifica la información en la embajada o consulado mexicano, ya que los requisitos pueden cambiar. </w:t>
      </w:r>
      <w:hyperlink r:id="rId11">
        <w:r w:rsidDel="00000000" w:rsidR="00000000" w:rsidRPr="00000000">
          <w:rPr>
            <w:rFonts w:ascii="Calibri" w:cs="Calibri" w:eastAsia="Calibri" w:hAnsi="Calibri"/>
            <w:color w:val="0563c1"/>
            <w:u w:val="single"/>
            <w:rtl w:val="0"/>
          </w:rPr>
          <w:t xml:space="preserve">https://mexico.consulado.gov.co/sites/default/files/news/attachments/lo_que_todo_colombiano_debe_saber_antes_de_viajar_a_mexico.pdf</w:t>
        </w:r>
      </w:hyperlink>
      <w:r w:rsidDel="00000000" w:rsidR="00000000" w:rsidRPr="00000000">
        <w:rPr>
          <w:rtl w:val="0"/>
        </w:rPr>
      </w:r>
    </w:p>
    <w:p w:rsidR="00000000" w:rsidDel="00000000" w:rsidP="00000000" w:rsidRDefault="00000000" w:rsidRPr="00000000" w14:paraId="0000008E">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color w:val="1f3864"/>
          <w:rtl w:val="0"/>
        </w:rPr>
        <w:br w:type="textWrapping"/>
        <w:t xml:space="preserve">CLÁUSULA DE RESPONSABILIDAD: </w:t>
      </w:r>
      <w:hyperlink r:id="rId12">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0">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footerReference r:id="rId14"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-1089659</wp:posOffset>
          </wp:positionH>
          <wp:positionV relativeFrom="paragraph">
            <wp:posOffset>604520</wp:posOffset>
          </wp:positionV>
          <wp:extent cx="7806690" cy="1118235"/>
          <wp:effectExtent b="0" l="0" r="0" t="0"/>
          <wp:wrapNone/>
          <wp:docPr id="190263581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6690" cy="11182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-1302384</wp:posOffset>
          </wp:positionH>
          <wp:positionV relativeFrom="paragraph">
            <wp:posOffset>-439419</wp:posOffset>
          </wp:positionV>
          <wp:extent cx="8016875" cy="955040"/>
          <wp:effectExtent b="0" l="0" r="0" t="0"/>
          <wp:wrapNone/>
          <wp:docPr id="19026358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-632459</wp:posOffset>
          </wp:positionH>
          <wp:positionV relativeFrom="paragraph">
            <wp:posOffset>2865120</wp:posOffset>
          </wp:positionV>
          <wp:extent cx="495300" cy="2752725"/>
          <wp:effectExtent b="0" l="0" r="0" t="0"/>
          <wp:wrapNone/>
          <wp:docPr id="190263581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95300" cy="2752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99628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exico.consulado.gov.co/sites/default/files/news/attachments/lo_que_todo_colombiano_debe_saber_antes_de_viajar_a_mexico.pdf" TargetMode="External"/><Relationship Id="rId10" Type="http://schemas.openxmlformats.org/officeDocument/2006/relationships/hyperlink" Target="https://embamex.sre.gob.mx/argentina/index.php/avisos/513-ingresomex" TargetMode="External"/><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GdbpQpjdSeQ7zcNh0CDqxzOU8w==">CgMxLjA4AHIhMTZLQkxmSC1YbHJKYTVCQmYxSFZJeG1NQU9ic3JnRXhp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