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MUNDIAL DE TANGO</w:t>
      </w:r>
    </w:p>
    <w:p w:rsidR="00000000" w:rsidDel="00000000" w:rsidP="00000000" w:rsidRDefault="00000000" w:rsidRPr="00000000" w14:paraId="00000002">
      <w:pPr>
        <w:spacing w:after="0" w:line="240" w:lineRule="auto"/>
        <w:jc w:val="center"/>
        <w:rPr>
          <w:color w:val="1f3864"/>
        </w:rPr>
      </w:pPr>
      <w:r w:rsidDel="00000000" w:rsidR="00000000" w:rsidRPr="00000000">
        <w:rPr>
          <w:color w:val="1f3864"/>
          <w:rtl w:val="0"/>
        </w:rPr>
        <w:t xml:space="preserve">(Buenos Aires)</w:t>
      </w:r>
    </w:p>
    <w:p w:rsidR="00000000" w:rsidDel="00000000" w:rsidP="00000000" w:rsidRDefault="00000000" w:rsidRPr="00000000" w14:paraId="00000003">
      <w:pPr>
        <w:spacing w:after="0" w:line="240" w:lineRule="auto"/>
        <w:jc w:val="center"/>
        <w:rPr>
          <w:b w:val="1"/>
          <w:color w:val="002060"/>
          <w:sz w:val="48"/>
          <w:szCs w:val="48"/>
        </w:rPr>
      </w:pPr>
      <w:r w:rsidDel="00000000" w:rsidR="00000000" w:rsidRPr="00000000">
        <w:rPr>
          <w:b w:val="1"/>
          <w:color w:val="002060"/>
          <w:sz w:val="48"/>
          <w:szCs w:val="48"/>
          <w:rtl w:val="0"/>
        </w:rPr>
        <w:t xml:space="preserve">5N/6D</w:t>
      </w:r>
    </w:p>
    <w:p w:rsidR="00000000" w:rsidDel="00000000" w:rsidP="00000000" w:rsidRDefault="00000000" w:rsidRPr="00000000" w14:paraId="00000004">
      <w:pPr>
        <w:spacing w:after="0" w:line="240" w:lineRule="auto"/>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 PUNTUAL: </w:t>
      </w:r>
      <w:r w:rsidDel="00000000" w:rsidR="00000000" w:rsidRPr="00000000">
        <w:rPr>
          <w:color w:val="1f3864"/>
          <w:rtl w:val="0"/>
        </w:rPr>
        <w:t xml:space="preserve">22 al 27 de Agosto del 2025.</w:t>
      </w:r>
    </w:p>
    <w:p w:rsidR="00000000" w:rsidDel="00000000" w:rsidP="00000000" w:rsidRDefault="00000000" w:rsidRPr="00000000" w14:paraId="00000006">
      <w:pPr>
        <w:pBdr>
          <w:bottom w:color="000000" w:space="1" w:sz="6" w:val="single"/>
        </w:pBdr>
        <w:rPr>
          <w:color w:val="1f3864"/>
        </w:rPr>
      </w:pPr>
      <w:bookmarkStart w:colFirst="0" w:colLast="0" w:name="_heading=h.30j0zll" w:id="0"/>
      <w:bookmarkEnd w:id="0"/>
      <w:r w:rsidDel="00000000" w:rsidR="00000000" w:rsidRPr="00000000">
        <w:rPr>
          <w:b w:val="1"/>
          <w:color w:val="1f3864"/>
          <w:rtl w:val="0"/>
        </w:rPr>
        <w:t xml:space="preserve">VIGENCIA DE VENTA: </w:t>
      </w:r>
      <w:r w:rsidDel="00000000" w:rsidR="00000000" w:rsidRPr="00000000">
        <w:rPr>
          <w:color w:val="1f3864"/>
          <w:rtl w:val="0"/>
        </w:rPr>
        <w:t xml:space="preserve">Hasta el 01 de Agosto del 2025.</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drawing>
          <wp:inline distB="0" distT="0" distL="0" distR="0">
            <wp:extent cx="1693087" cy="1169028"/>
            <wp:effectExtent b="0" l="0" r="0" t="0"/>
            <wp:docPr descr="Recoleta - Beau Quartier de Buenos Aires en Argentine" id="1841874806" name="image5.jpg"/>
            <a:graphic>
              <a:graphicData uri="http://schemas.openxmlformats.org/drawingml/2006/picture">
                <pic:pic>
                  <pic:nvPicPr>
                    <pic:cNvPr descr="Recoleta - Beau Quartier de Buenos Aires en Argentine" id="0" name="image5.jpg"/>
                    <pic:cNvPicPr preferRelativeResize="0"/>
                  </pic:nvPicPr>
                  <pic:blipFill>
                    <a:blip r:embed="rId7"/>
                    <a:srcRect b="-547" l="4426" r="5049" t="547"/>
                    <a:stretch>
                      <a:fillRect/>
                    </a:stretch>
                  </pic:blipFill>
                  <pic:spPr>
                    <a:xfrm>
                      <a:off x="0" y="0"/>
                      <a:ext cx="1693087" cy="1169028"/>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drawing>
          <wp:inline distB="0" distT="0" distL="0" distR="0">
            <wp:extent cx="1628335" cy="1182419"/>
            <wp:effectExtent b="0" l="0" r="0" t="0"/>
            <wp:docPr descr="¿Por qué Argentina es el país del tango? (1 de 3) - Todo tiene un porqué" id="1841874811" name="image4.jpg"/>
            <a:graphic>
              <a:graphicData uri="http://schemas.openxmlformats.org/drawingml/2006/picture">
                <pic:pic>
                  <pic:nvPicPr>
                    <pic:cNvPr descr="¿Por qué Argentina es el país del tango? (1 de 3) - Todo tiene un porqué" id="0" name="image4.jpg"/>
                    <pic:cNvPicPr preferRelativeResize="0"/>
                  </pic:nvPicPr>
                  <pic:blipFill>
                    <a:blip r:embed="rId8"/>
                    <a:srcRect b="0" l="14031" r="8480" t="0"/>
                    <a:stretch>
                      <a:fillRect/>
                    </a:stretch>
                  </pic:blipFill>
                  <pic:spPr>
                    <a:xfrm>
                      <a:off x="0" y="0"/>
                      <a:ext cx="1628335" cy="1182419"/>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drawing>
          <wp:inline distB="0" distT="0" distL="0" distR="0">
            <wp:extent cx="1698940" cy="1170805"/>
            <wp:effectExtent b="0" l="0" r="0" t="0"/>
            <wp:docPr descr="10 cosas gratis para hacer en Buenos Aires - IATI Travel Insurance PE" id="1841874809" name="image6.jpg"/>
            <a:graphic>
              <a:graphicData uri="http://schemas.openxmlformats.org/drawingml/2006/picture">
                <pic:pic>
                  <pic:nvPicPr>
                    <pic:cNvPr descr="10 cosas gratis para hacer en Buenos Aires - IATI Travel Insurance PE" id="0" name="image6.jpg"/>
                    <pic:cNvPicPr preferRelativeResize="0"/>
                  </pic:nvPicPr>
                  <pic:blipFill>
                    <a:blip r:embed="rId9"/>
                    <a:srcRect b="0" l="3261" r="0" t="0"/>
                    <a:stretch>
                      <a:fillRect/>
                    </a:stretch>
                  </pic:blipFill>
                  <pic:spPr>
                    <a:xfrm>
                      <a:off x="0" y="0"/>
                      <a:ext cx="1698940" cy="117080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b w:val="1"/>
          <w:color w:val="002060"/>
          <w:rtl w:val="0"/>
        </w:rPr>
        <w:t xml:space="preserve">ITINERARIO </w:t>
      </w:r>
    </w:p>
    <w:p w:rsidR="00000000" w:rsidDel="00000000" w:rsidP="00000000" w:rsidRDefault="00000000" w:rsidRPr="00000000" w14:paraId="00000009">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A">
      <w:pPr>
        <w:spacing w:after="0" w:line="240" w:lineRule="auto"/>
        <w:rPr>
          <w:b w:val="1"/>
          <w:color w:val="002060"/>
        </w:rPr>
      </w:pPr>
      <w:r w:rsidDel="00000000" w:rsidR="00000000" w:rsidRPr="00000000">
        <w:rPr>
          <w:b w:val="1"/>
          <w:color w:val="002060"/>
          <w:rtl w:val="0"/>
        </w:rPr>
        <w:t xml:space="preserve">DÍA 1. 22 DE AGOSTO </w:t>
      </w:r>
    </w:p>
    <w:p w:rsidR="00000000" w:rsidDel="00000000" w:rsidP="00000000" w:rsidRDefault="00000000" w:rsidRPr="00000000" w14:paraId="0000000B">
      <w:pPr>
        <w:spacing w:after="0" w:line="240" w:lineRule="auto"/>
        <w:rPr>
          <w:color w:val="002060"/>
        </w:rPr>
      </w:pPr>
      <w:r w:rsidDel="00000000" w:rsidR="00000000" w:rsidRPr="00000000">
        <w:rPr>
          <w:color w:val="002060"/>
          <w:rtl w:val="0"/>
        </w:rPr>
        <w:t xml:space="preserve">Recepción en el aeropuerto y traslado al hotel elegido.</w:t>
      </w:r>
    </w:p>
    <w:p w:rsidR="00000000" w:rsidDel="00000000" w:rsidP="00000000" w:rsidRDefault="00000000" w:rsidRPr="00000000" w14:paraId="0000000C">
      <w:pPr>
        <w:spacing w:after="0" w:line="240" w:lineRule="auto"/>
        <w:rPr>
          <w:b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color w:val="002060"/>
        </w:rPr>
      </w:pPr>
      <w:r w:rsidDel="00000000" w:rsidR="00000000" w:rsidRPr="00000000">
        <w:rPr>
          <w:b w:val="1"/>
          <w:color w:val="002060"/>
          <w:rtl w:val="0"/>
        </w:rPr>
        <w:t xml:space="preserve">DÍA 2. 23 DE AGOSTO</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Los viajeros podrán disfrutar de un HD City Tour visitando los principales puntos turísticos de la ciudad. Más tarde, se realizará una visita de 3 horas a la Usina del Arte para asistir a las rondas clasificatorias de Tango Pista. Por la noche, está programada una Cena Show de Tango en Mansión Tango.</w:t>
      </w:r>
    </w:p>
    <w:p w:rsidR="00000000" w:rsidDel="00000000" w:rsidP="00000000" w:rsidRDefault="00000000" w:rsidRPr="00000000" w14:paraId="0000000F">
      <w:pPr>
        <w:spacing w:after="0" w:line="240" w:lineRule="auto"/>
        <w:rPr>
          <w:b w:val="1"/>
          <w:color w:val="002060"/>
        </w:rPr>
      </w:pPr>
      <w:r w:rsidDel="00000000" w:rsidR="00000000" w:rsidRPr="00000000">
        <w:rPr>
          <w:rtl w:val="0"/>
        </w:rPr>
      </w:r>
    </w:p>
    <w:p w:rsidR="00000000" w:rsidDel="00000000" w:rsidP="00000000" w:rsidRDefault="00000000" w:rsidRPr="00000000" w14:paraId="00000010">
      <w:pPr>
        <w:spacing w:after="0" w:line="240" w:lineRule="auto"/>
        <w:rPr>
          <w:b w:val="1"/>
          <w:color w:val="002060"/>
        </w:rPr>
      </w:pPr>
      <w:r w:rsidDel="00000000" w:rsidR="00000000" w:rsidRPr="00000000">
        <w:rPr>
          <w:b w:val="1"/>
          <w:color w:val="002060"/>
          <w:rtl w:val="0"/>
        </w:rPr>
        <w:t xml:space="preserve">DÍA 3. 24 DE AGOSTO</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Este día será libre. Se sugiere realizar un recorrido por la ciudad en el bus turístico "hop on hop off" (</w:t>
      </w:r>
      <w:r w:rsidDel="00000000" w:rsidR="00000000" w:rsidRPr="00000000">
        <w:rPr>
          <w:i w:val="1"/>
          <w:color w:val="ee0000"/>
          <w:u w:val="single"/>
          <w:rtl w:val="0"/>
        </w:rPr>
        <w:t xml:space="preserve">no incluido en el paquete</w:t>
      </w:r>
      <w:r w:rsidDel="00000000" w:rsidR="00000000" w:rsidRPr="00000000">
        <w:rPr>
          <w:color w:val="002060"/>
          <w:rtl w:val="0"/>
        </w:rPr>
        <w:t xml:space="preserve">).</w:t>
      </w:r>
    </w:p>
    <w:p w:rsidR="00000000" w:rsidDel="00000000" w:rsidP="00000000" w:rsidRDefault="00000000" w:rsidRPr="00000000" w14:paraId="00000012">
      <w:pPr>
        <w:spacing w:after="0" w:line="240" w:lineRule="auto"/>
        <w:rPr>
          <w:b w:val="1"/>
          <w:color w:val="002060"/>
        </w:rPr>
      </w:pPr>
      <w:r w:rsidDel="00000000" w:rsidR="00000000" w:rsidRPr="00000000">
        <w:rPr>
          <w:rtl w:val="0"/>
        </w:rPr>
      </w:r>
    </w:p>
    <w:p w:rsidR="00000000" w:rsidDel="00000000" w:rsidP="00000000" w:rsidRDefault="00000000" w:rsidRPr="00000000" w14:paraId="00000013">
      <w:pPr>
        <w:spacing w:after="0" w:line="240" w:lineRule="auto"/>
        <w:rPr>
          <w:b w:val="1"/>
          <w:color w:val="002060"/>
        </w:rPr>
      </w:pPr>
      <w:r w:rsidDel="00000000" w:rsidR="00000000" w:rsidRPr="00000000">
        <w:rPr>
          <w:b w:val="1"/>
          <w:color w:val="002060"/>
          <w:rtl w:val="0"/>
        </w:rPr>
        <w:t xml:space="preserve">DÍA 4. 25 DE AGOSTO</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Este día se volverá a visitar la Usina del Arte durante 3 horas para presenciar las rondas clasificatorias de Tango Escenario.</w:t>
      </w:r>
    </w:p>
    <w:p w:rsidR="00000000" w:rsidDel="00000000" w:rsidP="00000000" w:rsidRDefault="00000000" w:rsidRPr="00000000" w14:paraId="0000001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6">
      <w:pPr>
        <w:spacing w:after="0" w:line="240" w:lineRule="auto"/>
        <w:rPr>
          <w:b w:val="1"/>
          <w:color w:val="002060"/>
        </w:rPr>
      </w:pPr>
      <w:r w:rsidDel="00000000" w:rsidR="00000000" w:rsidRPr="00000000">
        <w:rPr>
          <w:b w:val="1"/>
          <w:color w:val="002060"/>
          <w:rtl w:val="0"/>
        </w:rPr>
        <w:t xml:space="preserve">DÍA 5. 26 DE AGOSTO</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Este día se llevará a cabo una Cena Show de despedida en Gala Tango, la cual incluye una clase de tango para cerrar la experiencia con broche de oro.</w:t>
      </w:r>
    </w:p>
    <w:p w:rsidR="00000000" w:rsidDel="00000000" w:rsidP="00000000" w:rsidRDefault="00000000" w:rsidRPr="00000000" w14:paraId="00000018">
      <w:pPr>
        <w:spacing w:after="0" w:line="240" w:lineRule="auto"/>
        <w:rPr>
          <w:b w:val="1"/>
          <w:color w:val="002060"/>
        </w:rPr>
      </w:pPr>
      <w:r w:rsidDel="00000000" w:rsidR="00000000" w:rsidRPr="00000000">
        <w:rPr>
          <w:rtl w:val="0"/>
        </w:rPr>
      </w:r>
    </w:p>
    <w:p w:rsidR="00000000" w:rsidDel="00000000" w:rsidP="00000000" w:rsidRDefault="00000000" w:rsidRPr="00000000" w14:paraId="00000019">
      <w:pPr>
        <w:spacing w:after="0" w:line="240" w:lineRule="auto"/>
        <w:rPr>
          <w:b w:val="1"/>
          <w:color w:val="002060"/>
        </w:rPr>
      </w:pPr>
      <w:r w:rsidDel="00000000" w:rsidR="00000000" w:rsidRPr="00000000">
        <w:rPr>
          <w:b w:val="1"/>
          <w:color w:val="002060"/>
          <w:rtl w:val="0"/>
        </w:rPr>
        <w:t xml:space="preserve">DÍA 6. 27 DE AGOSTO</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A la hora indicada traslado de partida hacia el Aeropuerto de Buenos Aires.</w:t>
      </w:r>
    </w:p>
    <w:p w:rsidR="00000000" w:rsidDel="00000000" w:rsidP="00000000" w:rsidRDefault="00000000" w:rsidRPr="00000000" w14:paraId="0000001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1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E">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1F">
      <w:pPr>
        <w:jc w:val="center"/>
        <w:rPr>
          <w:color w:val="002060"/>
        </w:rPr>
      </w:pPr>
      <w:r w:rsidDel="00000000" w:rsidR="00000000" w:rsidRPr="00000000">
        <w:br w:type="page"/>
      </w:r>
      <w:r w:rsidDel="00000000" w:rsidR="00000000" w:rsidRPr="00000000">
        <w:rPr>
          <w:b w:val="1"/>
          <w:color w:val="002060"/>
          <w:rtl w:val="0"/>
        </w:rPr>
        <w:t xml:space="preserve">TARIFA EN DÓLARES POR PERSONA DESDE</w:t>
      </w:r>
      <w:r w:rsidDel="00000000" w:rsidR="00000000" w:rsidRPr="00000000">
        <w:rPr>
          <w:rtl w:val="0"/>
        </w:rPr>
      </w:r>
    </w:p>
    <w:tbl>
      <w:tblPr>
        <w:tblStyle w:val="Table1"/>
        <w:tblW w:w="6794.0" w:type="dxa"/>
        <w:jc w:val="center"/>
        <w:tblLayout w:type="fixed"/>
        <w:tblLook w:val="0400"/>
      </w:tblPr>
      <w:tblGrid>
        <w:gridCol w:w="1741"/>
        <w:gridCol w:w="1793"/>
        <w:gridCol w:w="1701"/>
        <w:gridCol w:w="1559"/>
        <w:tblGridChange w:id="0">
          <w:tblGrid>
            <w:gridCol w:w="1741"/>
            <w:gridCol w:w="1793"/>
            <w:gridCol w:w="1701"/>
            <w:gridCol w:w="1559"/>
          </w:tblGrid>
        </w:tblGridChange>
      </w:tblGrid>
      <w:tr>
        <w:trPr>
          <w:cantSplit w:val="0"/>
          <w:trHeight w:val="3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0">
            <w:pPr>
              <w:spacing w:after="0" w:line="240" w:lineRule="auto"/>
              <w:jc w:val="center"/>
              <w:rPr>
                <w:b w:val="1"/>
                <w:color w:val="ffffff"/>
              </w:rPr>
            </w:pPr>
            <w:r w:rsidDel="00000000" w:rsidR="00000000" w:rsidRPr="00000000">
              <w:rPr>
                <w:b w:val="1"/>
                <w:color w:val="ffffff"/>
                <w:rtl w:val="0"/>
              </w:rPr>
              <w:t xml:space="preserve">ACOMODACIÓN</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color w:val="ffffff"/>
              </w:rPr>
            </w:pPr>
            <w:r w:rsidDel="00000000" w:rsidR="00000000" w:rsidRPr="00000000">
              <w:rPr>
                <w:b w:val="1"/>
                <w:color w:val="ffffff"/>
                <w:rtl w:val="0"/>
              </w:rPr>
              <w:t xml:space="preserve">OPCIÓN 3*</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color w:val="ffffff"/>
              </w:rPr>
            </w:pPr>
            <w:r w:rsidDel="00000000" w:rsidR="00000000" w:rsidRPr="00000000">
              <w:rPr>
                <w:b w:val="1"/>
                <w:color w:val="ffffff"/>
                <w:rtl w:val="0"/>
              </w:rPr>
              <w:t xml:space="preserve">OPCIÓN 4*</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color w:val="ffffff"/>
              </w:rPr>
            </w:pPr>
            <w:r w:rsidDel="00000000" w:rsidR="00000000" w:rsidRPr="00000000">
              <w:rPr>
                <w:b w:val="1"/>
                <w:color w:val="ffffff"/>
                <w:rtl w:val="0"/>
              </w:rPr>
              <w:t xml:space="preserve">OPCIÓN 5*</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jc w:val="center"/>
              <w:rPr>
                <w:color w:val="002060"/>
                <w:sz w:val="20"/>
                <w:szCs w:val="20"/>
              </w:rPr>
            </w:pPr>
            <w:r w:rsidDel="00000000" w:rsidR="00000000" w:rsidRPr="00000000">
              <w:rPr>
                <w:color w:val="002060"/>
                <w:sz w:val="20"/>
                <w:szCs w:val="20"/>
                <w:rtl w:val="0"/>
              </w:rPr>
              <w:t xml:space="preserve">DOBLE</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jc w:val="center"/>
              <w:rPr>
                <w:b w:val="1"/>
                <w:color w:val="002060"/>
              </w:rPr>
            </w:pPr>
            <w:r w:rsidDel="00000000" w:rsidR="00000000" w:rsidRPr="00000000">
              <w:rPr>
                <w:b w:val="1"/>
                <w:color w:val="002060"/>
                <w:rtl w:val="0"/>
              </w:rPr>
              <w:t xml:space="preserve">555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6">
            <w:pPr>
              <w:spacing w:after="0" w:line="240" w:lineRule="auto"/>
              <w:jc w:val="center"/>
              <w:rPr>
                <w:color w:val="002060"/>
              </w:rPr>
            </w:pPr>
            <w:r w:rsidDel="00000000" w:rsidR="00000000" w:rsidRPr="00000000">
              <w:rPr>
                <w:color w:val="002060"/>
                <w:rtl w:val="0"/>
              </w:rPr>
              <w:t xml:space="preserve">629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719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8">
            <w:pPr>
              <w:spacing w:after="0" w:line="240" w:lineRule="auto"/>
              <w:jc w:val="center"/>
              <w:rPr>
                <w:color w:val="002060"/>
                <w:sz w:val="20"/>
                <w:szCs w:val="20"/>
              </w:rPr>
            </w:pPr>
            <w:r w:rsidDel="00000000" w:rsidR="00000000" w:rsidRPr="00000000">
              <w:rPr>
                <w:color w:val="002060"/>
                <w:sz w:val="20"/>
                <w:szCs w:val="20"/>
                <w:rtl w:val="0"/>
              </w:rPr>
              <w:t xml:space="preserve">SENCILLA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905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1.009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B">
            <w:pPr>
              <w:spacing w:after="0" w:line="240" w:lineRule="auto"/>
              <w:jc w:val="center"/>
              <w:rPr>
                <w:color w:val="002060"/>
              </w:rPr>
            </w:pPr>
            <w:r w:rsidDel="00000000" w:rsidR="00000000" w:rsidRPr="00000000">
              <w:rPr>
                <w:color w:val="002060"/>
                <w:rtl w:val="0"/>
              </w:rPr>
              <w:t xml:space="preserve">1.191 USD</w:t>
            </w:r>
          </w:p>
        </w:tc>
      </w:tr>
    </w:tbl>
    <w:p w:rsidR="00000000" w:rsidDel="00000000" w:rsidP="00000000" w:rsidRDefault="00000000" w:rsidRPr="00000000" w14:paraId="0000002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E">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Traslado Aeropuerto / Hotel / Aeropuerto </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Hd City Tour visitando los principales puntos turísticos de la ciudad.</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Rule="auto"/>
        <w:ind w:left="728" w:hanging="360"/>
        <w:jc w:val="both"/>
        <w:rPr>
          <w:color w:val="002060"/>
        </w:rPr>
      </w:pPr>
      <w:r w:rsidDel="00000000" w:rsidR="00000000" w:rsidRPr="00000000">
        <w:rPr>
          <w:color w:val="002060"/>
          <w:rtl w:val="0"/>
        </w:rPr>
        <w:t xml:space="preserve">Visita de 3hs a la Usina del Arte para asistir a las rondas clasificatorias de Tango Pista.</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Rule="auto"/>
        <w:ind w:left="728" w:hanging="360"/>
        <w:jc w:val="both"/>
        <w:rPr>
          <w:color w:val="002060"/>
        </w:rPr>
      </w:pPr>
      <w:r w:rsidDel="00000000" w:rsidR="00000000" w:rsidRPr="00000000">
        <w:rPr>
          <w:color w:val="002060"/>
          <w:rtl w:val="0"/>
        </w:rPr>
        <w:t xml:space="preserve">Visita de 3hs a la Usina del Arte para asistir a las rondas clasificatorias de Tango Escenario.</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Rule="auto"/>
        <w:ind w:left="728" w:hanging="360"/>
        <w:jc w:val="both"/>
        <w:rPr>
          <w:color w:val="002060"/>
        </w:rPr>
      </w:pPr>
      <w:r w:rsidDel="00000000" w:rsidR="00000000" w:rsidRPr="00000000">
        <w:rPr>
          <w:color w:val="002060"/>
          <w:rtl w:val="0"/>
        </w:rPr>
        <w:t xml:space="preserve">Cena Show de Tango en Mansión Tango.</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Rule="auto"/>
        <w:ind w:left="728" w:hanging="360"/>
        <w:jc w:val="both"/>
        <w:rPr>
          <w:color w:val="002060"/>
        </w:rPr>
      </w:pPr>
      <w:r w:rsidDel="00000000" w:rsidR="00000000" w:rsidRPr="00000000">
        <w:rPr>
          <w:color w:val="002060"/>
          <w:rtl w:val="0"/>
        </w:rPr>
        <w:t xml:space="preserve">Cena Show de despedida en Gala Tango, con clase de tango incluida.</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36">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7">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Tiquetes aéreos (pregunta por nuestras tarifas especiales).</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Propinas ni servicios no especificados en el párrafo incluye.</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Gastos de índole personal. </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Tasa de uso urbano en Buenos Aires (aprox USD 1 por pax por noche) a abonar en recepción. </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Fee Bancario.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ind w:right="520"/>
        <w:jc w:val="both"/>
        <w:rPr>
          <w:color w:val="1f3864"/>
        </w:rPr>
      </w:pPr>
      <w:r w:rsidDel="00000000" w:rsidR="00000000" w:rsidRPr="00000000">
        <w:rPr>
          <w:rtl w:val="0"/>
        </w:rPr>
      </w:r>
    </w:p>
    <w:p w:rsidR="00000000" w:rsidDel="00000000" w:rsidP="00000000" w:rsidRDefault="00000000" w:rsidRPr="00000000" w14:paraId="0000003E">
      <w:pPr>
        <w:spacing w:after="0" w:line="240" w:lineRule="auto"/>
        <w:jc w:val="center"/>
        <w:rPr>
          <w:b w:val="1"/>
          <w:color w:val="002060"/>
        </w:rPr>
      </w:pPr>
      <w:r w:rsidDel="00000000" w:rsidR="00000000" w:rsidRPr="00000000">
        <w:rPr>
          <w:b w:val="1"/>
          <w:color w:val="002060"/>
          <w:rtl w:val="0"/>
        </w:rPr>
        <w:t xml:space="preserve">HOTELES PREVISTOS O SIMILARES  </w:t>
      </w:r>
    </w:p>
    <w:p w:rsidR="00000000" w:rsidDel="00000000" w:rsidP="00000000" w:rsidRDefault="00000000" w:rsidRPr="00000000" w14:paraId="0000003F">
      <w:pPr>
        <w:spacing w:after="0" w:line="240" w:lineRule="auto"/>
        <w:jc w:val="center"/>
        <w:rPr>
          <w:b w:val="1"/>
          <w:color w:val="002060"/>
        </w:rPr>
      </w:pPr>
      <w:r w:rsidDel="00000000" w:rsidR="00000000" w:rsidRPr="00000000">
        <w:rPr>
          <w:rtl w:val="0"/>
        </w:rPr>
      </w:r>
    </w:p>
    <w:tbl>
      <w:tblPr>
        <w:tblStyle w:val="Table2"/>
        <w:tblW w:w="7000.0" w:type="dxa"/>
        <w:jc w:val="center"/>
        <w:tblLayout w:type="fixed"/>
        <w:tblLook w:val="0400"/>
      </w:tblPr>
      <w:tblGrid>
        <w:gridCol w:w="2440"/>
        <w:gridCol w:w="2370"/>
        <w:gridCol w:w="2190"/>
        <w:tblGridChange w:id="0">
          <w:tblGrid>
            <w:gridCol w:w="2440"/>
            <w:gridCol w:w="2370"/>
            <w:gridCol w:w="2190"/>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0">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1">
            <w:pPr>
              <w:spacing w:after="0" w:line="240" w:lineRule="auto"/>
              <w:jc w:val="center"/>
              <w:rPr>
                <w:b w:val="1"/>
                <w:color w:val="ffffff"/>
              </w:rPr>
            </w:pPr>
            <w:r w:rsidDel="00000000" w:rsidR="00000000" w:rsidRPr="00000000">
              <w:rPr>
                <w:b w:val="1"/>
                <w:color w:val="ffffff"/>
                <w:rtl w:val="0"/>
              </w:rPr>
              <w:t xml:space="preserve">HOTEL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2">
            <w:pPr>
              <w:spacing w:after="0" w:line="240" w:lineRule="auto"/>
              <w:jc w:val="center"/>
              <w:rPr>
                <w:b w:val="1"/>
                <w:color w:val="ffffff"/>
              </w:rPr>
            </w:pPr>
            <w:r w:rsidDel="00000000" w:rsidR="00000000" w:rsidRPr="00000000">
              <w:rPr>
                <w:b w:val="1"/>
                <w:color w:val="ffffff"/>
                <w:rtl w:val="0"/>
              </w:rPr>
              <w:t xml:space="preserve">ESTRELLAS</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b w:val="1"/>
                <w:color w:val="002060"/>
              </w:rPr>
            </w:pPr>
            <w:r w:rsidDel="00000000" w:rsidR="00000000" w:rsidRPr="00000000">
              <w:rPr>
                <w:b w:val="1"/>
                <w:color w:val="002060"/>
                <w:rtl w:val="0"/>
              </w:rPr>
              <w:t xml:space="preserve">Turista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Hotel Two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5">
            <w:pPr>
              <w:spacing w:after="0" w:line="240" w:lineRule="auto"/>
              <w:jc w:val="center"/>
              <w:rPr>
                <w:rFonts w:ascii="Fira Mono" w:cs="Fira Mono" w:eastAsia="Fira Mono" w:hAnsi="Fira Mono"/>
                <w:color w:val="ffd965"/>
                <w:sz w:val="20"/>
                <w:szCs w:val="20"/>
              </w:rPr>
            </w:pPr>
            <w:sdt>
              <w:sdtPr>
                <w:id w:val="-2069662199"/>
                <w:tag w:val="goog_rdk_0"/>
              </w:sdtPr>
              <w:sdtContent>
                <w:r w:rsidDel="00000000" w:rsidR="00000000" w:rsidRPr="00000000">
                  <w:rPr>
                    <w:rFonts w:ascii="Fira Mono" w:cs="Fira Mono" w:eastAsia="Fira Mono" w:hAnsi="Fira Mono"/>
                    <w:color w:val="ffd965"/>
                    <w:sz w:val="20"/>
                    <w:szCs w:val="20"/>
                    <w:rtl w:val="0"/>
                  </w:rPr>
                  <w:t xml:space="preserve">⭐⭐⭐</w:t>
                </w:r>
              </w:sdtContent>
            </w:sdt>
            <w:r w:rsidDel="00000000" w:rsidR="00000000" w:rsidRPr="00000000">
              <w:rPr>
                <w:rtl w:val="0"/>
              </w:rPr>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b w:val="1"/>
                <w:color w:val="002060"/>
              </w:rPr>
            </w:pPr>
            <w:r w:rsidDel="00000000" w:rsidR="00000000" w:rsidRPr="00000000">
              <w:rPr>
                <w:b w:val="1"/>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Hotel Dazzler Maipu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rFonts w:ascii="Fira Mono" w:cs="Fira Mono" w:eastAsia="Fira Mono" w:hAnsi="Fira Mono"/>
                <w:color w:val="ffd965"/>
                <w:sz w:val="20"/>
                <w:szCs w:val="20"/>
              </w:rPr>
            </w:pPr>
            <w:sdt>
              <w:sdtPr>
                <w:id w:val="-1042468369"/>
                <w:tag w:val="goog_rdk_1"/>
              </w:sdtPr>
              <w:sdtContent>
                <w:r w:rsidDel="00000000" w:rsidR="00000000" w:rsidRPr="00000000">
                  <w:rPr>
                    <w:rFonts w:ascii="Fira Mono" w:cs="Fira Mono" w:eastAsia="Fira Mono" w:hAnsi="Fira Mono"/>
                    <w:color w:val="ffd965"/>
                    <w:sz w:val="20"/>
                    <w:szCs w:val="20"/>
                    <w:rtl w:val="0"/>
                  </w:rPr>
                  <w:t xml:space="preserve">⭐⭐⭐⭐</w:t>
                </w:r>
              </w:sdtContent>
            </w:sdt>
            <w:r w:rsidDel="00000000" w:rsidR="00000000" w:rsidRPr="00000000">
              <w:rPr>
                <w:rtl w:val="0"/>
              </w:rPr>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9">
            <w:pPr>
              <w:spacing w:after="0" w:line="240" w:lineRule="auto"/>
              <w:jc w:val="center"/>
              <w:rPr>
                <w:b w:val="1"/>
                <w:color w:val="002060"/>
              </w:rPr>
            </w:pPr>
            <w:r w:rsidDel="00000000" w:rsidR="00000000" w:rsidRPr="00000000">
              <w:rPr>
                <w:b w:val="1"/>
                <w:color w:val="002060"/>
                <w:rtl w:val="0"/>
              </w:rPr>
              <w:t xml:space="preserve">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Hotel Libertador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B">
            <w:pPr>
              <w:spacing w:after="0" w:line="240" w:lineRule="auto"/>
              <w:jc w:val="center"/>
              <w:rPr>
                <w:rFonts w:ascii="Fira Mono" w:cs="Fira Mono" w:eastAsia="Fira Mono" w:hAnsi="Fira Mono"/>
                <w:color w:val="ffd965"/>
                <w:sz w:val="20"/>
                <w:szCs w:val="20"/>
              </w:rPr>
            </w:pPr>
            <w:sdt>
              <w:sdtPr>
                <w:id w:val="-1428192131"/>
                <w:tag w:val="goog_rdk_2"/>
              </w:sdtPr>
              <w:sdtContent>
                <w:r w:rsidDel="00000000" w:rsidR="00000000" w:rsidRPr="00000000">
                  <w:rPr>
                    <w:rFonts w:ascii="Fira Mono" w:cs="Fira Mono" w:eastAsia="Fira Mono" w:hAnsi="Fira Mono"/>
                    <w:color w:val="ffd965"/>
                    <w:sz w:val="20"/>
                    <w:szCs w:val="20"/>
                    <w:rtl w:val="0"/>
                  </w:rPr>
                  <w:t xml:space="preserve">⭐⭐⭐⭐⭐</w:t>
                </w:r>
              </w:sdtContent>
            </w:sdt>
            <w:r w:rsidDel="00000000" w:rsidR="00000000" w:rsidRPr="00000000">
              <w:rPr>
                <w:rtl w:val="0"/>
              </w:rPr>
            </w:r>
          </w:p>
        </w:tc>
      </w:tr>
    </w:tbl>
    <w:p w:rsidR="00000000" w:rsidDel="00000000" w:rsidP="00000000" w:rsidRDefault="00000000" w:rsidRPr="00000000" w14:paraId="0000004C">
      <w:pPr>
        <w:spacing w:after="0" w:lineRule="auto"/>
        <w:jc w:val="both"/>
        <w:rPr>
          <w:b w:val="1"/>
          <w:color w:val="1f3864"/>
        </w:rPr>
      </w:pPr>
      <w:r w:rsidDel="00000000" w:rsidR="00000000" w:rsidRPr="00000000">
        <w:rPr>
          <w:rtl w:val="0"/>
        </w:rPr>
      </w:r>
    </w:p>
    <w:p w:rsidR="00000000" w:rsidDel="00000000" w:rsidP="00000000" w:rsidRDefault="00000000" w:rsidRPr="00000000" w14:paraId="0000004D">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4E">
      <w:pPr>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Los traslados están considerados para pasajeros llegando por Aeroparque, en caso de que los traslados sean desde Ezeiza se deberá sumar un suplemento de 51 USD por persona.</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Para los días de las visitas a las rondas clasificatorias en la Usina del arte, el traslado está considerando una visita de 3 horas, en caso de que los pasajeros quieran quedarse más tiempo, podrán hacerlo, pero el retorno al hotel deberá ser por su cuenta.</w:t>
      </w:r>
    </w:p>
    <w:p w:rsidR="00000000" w:rsidDel="00000000" w:rsidP="00000000" w:rsidRDefault="00000000" w:rsidRPr="00000000" w14:paraId="00000056">
      <w:pPr>
        <w:numPr>
          <w:ilvl w:val="0"/>
          <w:numId w:val="1"/>
        </w:numPr>
        <w:tabs>
          <w:tab w:val="left" w:leader="none" w:pos="160"/>
        </w:tabs>
        <w:spacing w:after="0" w:line="240" w:lineRule="auto"/>
        <w:ind w:left="728" w:hanging="360"/>
        <w:jc w:val="both"/>
        <w:rPr>
          <w:color w:val="1f3864"/>
        </w:rPr>
      </w:pPr>
      <w:r w:rsidDel="00000000" w:rsidR="00000000" w:rsidRPr="00000000">
        <w:rPr>
          <w:color w:val="002060"/>
          <w:rtl w:val="0"/>
        </w:rPr>
        <w:t xml:space="preserve">La asistencia médica está sujeta a un suplemento adicional para personas mayores de 70 años. </w:t>
      </w:r>
      <w:r w:rsidDel="00000000" w:rsidR="00000000" w:rsidRPr="00000000">
        <w:rPr>
          <w:b w:val="1"/>
          <w:color w:val="002060"/>
          <w:rtl w:val="0"/>
        </w:rPr>
        <w:t xml:space="preserve">Consulta aquí las condiciones de esta asistencia</w:t>
      </w:r>
      <w:r w:rsidDel="00000000" w:rsidR="00000000" w:rsidRPr="00000000">
        <w:rPr>
          <w:color w:val="002060"/>
          <w:rtl w:val="0"/>
        </w:rPr>
        <w:t xml:space="preserve">: </w:t>
      </w:r>
      <w:hyperlink r:id="rId10">
        <w:r w:rsidDel="00000000" w:rsidR="00000000" w:rsidRPr="00000000">
          <w:rPr>
            <w:color w:val="467886"/>
            <w:u w:val="single"/>
            <w:rtl w:val="0"/>
          </w:rPr>
          <w:t xml:space="preserve">https://www.universal-assistance.com/files/condiciones_generales.pdf</w:t>
        </w:r>
      </w:hyperlink>
      <w:r w:rsidDel="00000000" w:rsidR="00000000" w:rsidRPr="00000000">
        <w:rPr>
          <w:rtl w:val="0"/>
        </w:rPr>
      </w:r>
    </w:p>
    <w:p w:rsidR="00000000" w:rsidDel="00000000" w:rsidP="00000000" w:rsidRDefault="00000000" w:rsidRPr="00000000" w14:paraId="00000057">
      <w:pPr>
        <w:rPr>
          <w:b w:val="1"/>
          <w:color w:val="1f3864"/>
        </w:rPr>
      </w:pPr>
      <w:r w:rsidDel="00000000" w:rsidR="00000000" w:rsidRPr="00000000">
        <w:rPr>
          <w:rtl w:val="0"/>
        </w:rPr>
      </w:r>
    </w:p>
    <w:p w:rsidR="00000000" w:rsidDel="00000000" w:rsidP="00000000" w:rsidRDefault="00000000" w:rsidRPr="00000000" w14:paraId="00000058">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59">
      <w:pPr>
        <w:spacing w:after="0" w:lineRule="auto"/>
        <w:ind w:left="8" w:right="49"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ind w:right="49"/>
        <w:jc w:val="both"/>
        <w:rPr>
          <w:color w:val="1f3864"/>
        </w:rPr>
      </w:pPr>
      <w:r w:rsidDel="00000000" w:rsidR="00000000" w:rsidRPr="00000000">
        <w:rPr>
          <w:b w:val="1"/>
          <w:color w:val="1f3864"/>
          <w:rtl w:val="0"/>
        </w:rPr>
        <w:br w:type="textWrapping"/>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5C">
      <w:pPr>
        <w:jc w:val="both"/>
        <w:rPr>
          <w:b w:val="1"/>
          <w:color w:val="1f3864"/>
        </w:rPr>
      </w:pPr>
      <w:bookmarkStart w:colFirst="0" w:colLast="0" w:name="_heading=h.gjdgxs" w:id="1"/>
      <w:bookmarkEnd w:id="1"/>
      <w:r w:rsidDel="00000000" w:rsidR="00000000" w:rsidRPr="00000000">
        <w:rPr>
          <w:b w:val="1"/>
          <w:color w:val="1f3864"/>
          <w:rtl w:val="0"/>
        </w:rPr>
        <w:br w:type="textWrapping"/>
        <w:t xml:space="preserve">RECOMENDACIONES:</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Aunque se aceptan Dólares y las principales tarjetas de crédito en la mayoría de comercios, se recomienda siempre llevar algo de efectivo en moneda local.</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bookmarkStart w:colFirst="0" w:colLast="0" w:name="_heading=h.1fob9te" w:id="2"/>
      <w:bookmarkEnd w:id="2"/>
      <w:r w:rsidDel="00000000" w:rsidR="00000000" w:rsidRPr="00000000">
        <w:rPr>
          <w:color w:val="1f3864"/>
          <w:rtl w:val="0"/>
        </w:rPr>
        <w:t xml:space="preserve">En las principales ciudades existen multitud de cajeros automáticos conectados a las redes Visa, Mastercard/Maestro, American Express y otras.</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Recomendamos que al momento de conectarse a alguna red WIFI verifique que esta sea segura.</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El peso argentino (ARS) es la moneda oficial.</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Consulte siempre antes de tomar una fotografía a un poblador local.</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No promueva el trabajo infantil. </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Infórmese y cumpla con el código de conducta del visitante en comunidades.</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Rule="auto"/>
        <w:ind w:left="728" w:right="49" w:hanging="360"/>
        <w:jc w:val="both"/>
        <w:rPr>
          <w:color w:val="1f3864"/>
        </w:rPr>
      </w:pPr>
      <w:r w:rsidDel="00000000" w:rsidR="00000000" w:rsidRPr="00000000">
        <w:rPr>
          <w:color w:val="1f3864"/>
          <w:rtl w:val="0"/>
        </w:rPr>
        <w:t xml:space="preserve">Sea prudente con el consumo de agua y electricidad. </w:t>
      </w:r>
      <w:r w:rsidDel="00000000" w:rsidR="00000000" w:rsidRPr="00000000">
        <w:br w:type="page"/>
      </w:r>
      <w:r w:rsidDel="00000000" w:rsidR="00000000" w:rsidRPr="00000000">
        <w:rPr>
          <w:rtl w:val="0"/>
        </w:rPr>
      </w:r>
    </w:p>
    <w:p w:rsidR="00000000" w:rsidDel="00000000" w:rsidP="00000000" w:rsidRDefault="00000000" w:rsidRPr="00000000" w14:paraId="00000065">
      <w:pPr>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Seguro médico obligatorio por el total de la estadía en Argentina.</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0" w:lineRule="auto"/>
        <w:ind w:left="728" w:right="520" w:hanging="360"/>
        <w:rPr>
          <w:color w:val="1f3864"/>
        </w:rPr>
      </w:pPr>
      <w:r w:rsidDel="00000000" w:rsidR="00000000" w:rsidRPr="00000000">
        <w:rPr>
          <w:b w:val="1"/>
          <w:color w:val="1f3864"/>
          <w:rtl w:val="0"/>
        </w:rPr>
        <w:t xml:space="preserve">Consulta aquí embajada de Argentina en Colombia: </w:t>
      </w:r>
      <w:hyperlink r:id="rId11">
        <w:r w:rsidDel="00000000" w:rsidR="00000000" w:rsidRPr="00000000">
          <w:rPr>
            <w:color w:val="467886"/>
            <w:sz w:val="20"/>
            <w:szCs w:val="20"/>
            <w:u w:val="single"/>
            <w:rtl w:val="0"/>
          </w:rPr>
          <w:t xml:space="preserve">https://www.argentina.gob.ar/interior/migraciones/documentos-de-viaje-del-mercosur</w:t>
        </w:r>
      </w:hyperlink>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before="22" w:line="240" w:lineRule="auto"/>
        <w:ind w:left="720" w:right="520" w:firstLine="0"/>
        <w:rPr>
          <w:color w:val="1f3864"/>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color w:val="1f3864"/>
          <w:rtl w:val="0"/>
        </w:rPr>
        <w:t xml:space="preserve">CLÁUSULA DE RESPONSABILIDAD: </w:t>
      </w:r>
      <w:hyperlink r:id="rId12">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6F">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808080"/>
        <w:sz w:val="12"/>
        <w:szCs w:val="12"/>
      </w:rPr>
    </w:pPr>
    <w:r w:rsidDel="00000000" w:rsidR="00000000" w:rsidRPr="00000000">
      <w:rPr>
        <w:color w:val="808080"/>
        <w:sz w:val="12"/>
        <w:szCs w:val="12"/>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-1089659</wp:posOffset>
          </wp:positionH>
          <wp:positionV relativeFrom="paragraph">
            <wp:posOffset>-256559</wp:posOffset>
          </wp:positionV>
          <wp:extent cx="7791450" cy="952500"/>
          <wp:effectExtent b="0" l="0" r="0" t="0"/>
          <wp:wrapNone/>
          <wp:docPr id="18418748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91450" cy="952500"/>
                  </a:xfrm>
                  <a:prstGeom prst="rect"/>
                  <a:ln/>
                </pic:spPr>
              </pic:pic>
            </a:graphicData>
          </a:graphic>
        </wp:anchor>
      </w:drawing>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808080"/>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-565784</wp:posOffset>
          </wp:positionH>
          <wp:positionV relativeFrom="paragraph">
            <wp:posOffset>3765550</wp:posOffset>
          </wp:positionV>
          <wp:extent cx="393700" cy="2406650"/>
          <wp:effectExtent b="0" l="0" r="0" t="0"/>
          <wp:wrapNone/>
          <wp:docPr id="184187480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3700" cy="2406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-1203957</wp:posOffset>
          </wp:positionH>
          <wp:positionV relativeFrom="paragraph">
            <wp:posOffset>-457196</wp:posOffset>
          </wp:positionV>
          <wp:extent cx="8016875" cy="955040"/>
          <wp:effectExtent b="0" l="0" r="0" t="0"/>
          <wp:wrapSquare wrapText="bothSides" distB="0" distT="0" distL="114300" distR="114300"/>
          <wp:docPr id="184187480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left w:w="70.0" w:type="dxa"/>
        <w:right w:w="70.0" w:type="dxa"/>
      </w:tblCellMar>
    </w:tblPr>
  </w:style>
  <w:style w:type="table" w:styleId="a1" w:customStyle="1">
    <w:basedOn w:val="TableNormal3"/>
    <w:tblPr>
      <w:tblStyleRowBandSize w:val="1"/>
      <w:tblStyleColBandSize w:val="1"/>
      <w:tblCellMar>
        <w:left w:w="70.0" w:type="dxa"/>
        <w:right w:w="70.0" w:type="dxa"/>
      </w:tblCellMar>
    </w:tblPr>
  </w:style>
  <w:style w:type="table" w:styleId="a2" w:customStyle="1">
    <w:basedOn w:val="TableNormal3"/>
    <w:tblPr>
      <w:tblStyleRowBandSize w:val="1"/>
      <w:tblStyleColBandSize w:val="1"/>
      <w:tblCellMar>
        <w:left w:w="70.0" w:type="dxa"/>
        <w:right w:w="70.0" w:type="dxa"/>
      </w:tblCellMar>
    </w:tblPr>
  </w:style>
  <w:style w:type="table" w:styleId="a3" w:customStyle="1">
    <w:basedOn w:val="TableNormal3"/>
    <w:tblPr>
      <w:tblStyleRowBandSize w:val="1"/>
      <w:tblStyleColBandSize w:val="1"/>
      <w:tblCellMar>
        <w:left w:w="70.0" w:type="dxa"/>
        <w:right w:w="70.0" w:type="dxa"/>
      </w:tblCellMar>
    </w:tblPr>
  </w:style>
  <w:style w:type="table" w:styleId="a4" w:customStyle="1">
    <w:basedOn w:val="TableNormal3"/>
    <w:tblPr>
      <w:tblStyleRowBandSize w:val="1"/>
      <w:tblStyleColBandSize w:val="1"/>
      <w:tblCellMar>
        <w:left w:w="70.0" w:type="dxa"/>
        <w:right w:w="70.0" w:type="dxa"/>
      </w:tblCellMar>
    </w:tblPr>
  </w:style>
  <w:style w:type="table" w:styleId="a5" w:customStyle="1">
    <w:basedOn w:val="TableNormal3"/>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rPr>
  </w:style>
  <w:style w:type="table" w:styleId="a6" w:customStyle="1">
    <w:basedOn w:val="TableNormal2"/>
    <w:tblPr>
      <w:tblStyleRowBandSize w:val="1"/>
      <w:tblStyleColBandSize w:val="1"/>
      <w:tblCellMar>
        <w:left w:w="70.0" w:type="dxa"/>
        <w:right w:w="70.0" w:type="dxa"/>
      </w:tblCellMar>
    </w:tblPr>
  </w:style>
  <w:style w:type="table" w:styleId="a7" w:customStyle="1">
    <w:basedOn w:val="TableNormal2"/>
    <w:tblPr>
      <w:tblStyleRowBandSize w:val="1"/>
      <w:tblStyleColBandSize w:val="1"/>
      <w:tblCellMar>
        <w:left w:w="70.0" w:type="dxa"/>
        <w:right w:w="70.0" w:type="dxa"/>
      </w:tblCellMar>
    </w:tblPr>
  </w:style>
  <w:style w:type="table" w:styleId="a8" w:customStyle="1">
    <w:basedOn w:val="TableNormal2"/>
    <w:tblPr>
      <w:tblStyleRowBandSize w:val="1"/>
      <w:tblStyleColBandSize w:val="1"/>
      <w:tblCellMar>
        <w:left w:w="70.0" w:type="dxa"/>
        <w:right w:w="70.0" w:type="dxa"/>
      </w:tblCellMar>
    </w:tblPr>
  </w:style>
  <w:style w:type="character" w:styleId="Mencinsinresolver">
    <w:name w:val="Unresolved Mention"/>
    <w:basedOn w:val="Fuentedeprrafopredeter"/>
    <w:uiPriority w:val="99"/>
    <w:semiHidden w:val="1"/>
    <w:unhideWhenUsed w:val="1"/>
    <w:rsid w:val="008E7388"/>
    <w:rPr>
      <w:color w:val="605e5c"/>
      <w:shd w:color="auto" w:fill="e1dfdd" w:val="clear"/>
    </w:r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70.0" w:type="dxa"/>
        <w:right w:w="70.0" w:type="dxa"/>
      </w:tblCellMar>
    </w:tblPr>
  </w:style>
  <w:style w:type="table" w:styleId="ab" w:customStyle="1">
    <w:basedOn w:val="TableNormal1"/>
    <w:tblPr>
      <w:tblStyleRowBandSize w:val="1"/>
      <w:tblStyleColBandSize w:val="1"/>
      <w:tblCellMar>
        <w:left w:w="70.0" w:type="dxa"/>
        <w:right w:w="70.0" w:type="dxa"/>
      </w:tblCellMar>
    </w:tblPr>
  </w:style>
  <w:style w:type="table" w:styleId="ac" w:customStyle="1">
    <w:basedOn w:val="TableNormal1"/>
    <w:tblPr>
      <w:tblStyleRowBandSize w:val="1"/>
      <w:tblStyleColBandSize w:val="1"/>
      <w:tblCellMar>
        <w:left w:w="70.0" w:type="dxa"/>
        <w:right w:w="70.0" w:type="dxa"/>
      </w:tblCellMar>
    </w:tblPr>
  </w:style>
  <w:style w:type="table" w:styleId="ad" w:customStyle="1">
    <w:basedOn w:val="TableNormal1"/>
    <w:tblPr>
      <w:tblStyleRowBandSize w:val="1"/>
      <w:tblStyleColBandSize w:val="1"/>
      <w:tblCellMar>
        <w:left w:w="70.0" w:type="dxa"/>
        <w:right w:w="70.0" w:type="dxa"/>
      </w:tblCellMar>
    </w:tblPr>
  </w:style>
  <w:style w:type="table" w:styleId="ae" w:customStyle="1">
    <w:basedOn w:val="TableNormal1"/>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rgentina.gob.ar/interior/migraciones/documentos-de-viaje-del-mercosur" TargetMode="External"/><Relationship Id="rId10" Type="http://schemas.openxmlformats.org/officeDocument/2006/relationships/hyperlink" Target="https://www.universal-assistance.com/files/condiciones_generales.pdf" TargetMode="External"/><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pNr6QzFvMpQKetN/PSZv7qFyIg==">CgMxLjAaKQoBMBIkCiIIB0IeChFRdWF0dHJvY2VudG8gU2FucxIJRmlyYSBNb25vGikKATESJAoiCAdCHgoRUXVhdHRyb2NlbnRvIFNhbnMSCUZpcmEgTW9ubxopCgEyEiQKIggHQh4KEVF1YXR0cm9jZW50byBTYW5zEglGaXJhIE1vbm8yCWguMzBqMHpsbDIIaC5namRneHMyCWguMWZvYjl0ZTgAciExUXJURXNucVl5ZVU1YXA3Q3VNcnF5bTJOa1JoM05xY2M=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2024-08-21T20:44:00Z</dcterms:created>
  <dc:creator>Bea Nuñez Sabido</dc:creator>
</cp:coreProperties>
</file>