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BRASIL ESENCIAL</w:t>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5N/6D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(Rio de Janeiro Y Cataratas del Iguazú)</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w:t>
      </w:r>
      <w:r w:rsidDel="00000000" w:rsidR="00000000" w:rsidRPr="00000000">
        <w:rPr>
          <w:rFonts w:ascii="Calibri" w:cs="Calibri" w:eastAsia="Calibri" w:hAnsi="Calibri"/>
          <w:color w:val="1f3864"/>
          <w:rtl w:val="0"/>
        </w:rPr>
        <w:t xml:space="preserve">: Diarias.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Del 02 Enero al 20 diciembre del 2026. (Excepto Carnaval – Año nuevo – Semana Santa – Feriados y fechas de Grandes eventos).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bCs w:val="1"/>
          <w:color w:val="538135"/>
          <w:sz w:val="12"/>
          <w:szCs w:val="12"/>
        </w:rPr>
      </w:pP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bCs w:val="1"/>
          <w:color w:val="538135"/>
          <w:sz w:val="18"/>
          <w:szCs w:val="18"/>
        </w:rPr>
      </w:pPr>
      <w:r w:rsidDel="00000000" w:rsidR="00000000" w:rsidRPr="00000000">
        <w:rPr/>
        <w:drawing>
          <wp:inline distB="0" distT="0" distL="0" distR="0">
            <wp:extent cx="1887455" cy="1267200"/>
            <wp:effectExtent b="0" l="0" r="0" t="0"/>
            <wp:docPr descr="Rio de Janeiro, de Ciudad Imperial a Reina del Carnaval y Proyecto de Smart  City" id="2037140055" name="image6.jpg"/>
            <a:graphic>
              <a:graphicData uri="http://schemas.openxmlformats.org/drawingml/2006/picture">
                <pic:pic>
                  <pic:nvPicPr>
                    <pic:cNvPr descr="Rio de Janeiro, de Ciudad Imperial a Reina del Carnaval y Proyecto de Smart  City" id="0" name="image6.jpg"/>
                    <pic:cNvPicPr preferRelativeResize="0"/>
                  </pic:nvPicPr>
                  <pic:blipFill>
                    <a:blip r:embed="rId7"/>
                    <a:srcRect b="0" l="16290" r="961" t="0"/>
                    <a:stretch>
                      <a:fillRect/>
                    </a:stretch>
                  </pic:blipFill>
                  <pic:spPr>
                    <a:xfrm>
                      <a:off x="0" y="0"/>
                      <a:ext cx="1887455" cy="1267200"/>
                    </a:xfrm>
                    <a:prstGeom prst="rect"/>
                    <a:ln/>
                  </pic:spPr>
                </pic:pic>
              </a:graphicData>
            </a:graphic>
          </wp:inline>
        </w:drawing>
      </w:r>
      <w:r w:rsidDel="00000000" w:rsidR="00000000" w:rsidRPr="00000000">
        <w:rPr>
          <w:rFonts w:ascii="Quattrocento Sans" w:cs="Quattrocento Sans" w:eastAsia="Quattrocento Sans" w:hAnsi="Quattrocento Sans"/>
          <w:b w:val="1"/>
          <w:bCs w:val="1"/>
          <w:color w:val="538135"/>
          <w:sz w:val="18"/>
          <w:szCs w:val="18"/>
          <w:rtl w:val="0"/>
        </w:rPr>
        <w:t xml:space="preserve"> </w:t>
      </w:r>
      <w:r w:rsidDel="00000000" w:rsidR="00000000" w:rsidRPr="00000000">
        <w:rPr/>
        <w:drawing>
          <wp:inline distB="0" distT="0" distL="0" distR="0">
            <wp:extent cx="1896105" cy="1281684"/>
            <wp:effectExtent b="0" l="0" r="0" t="0"/>
            <wp:docPr descr="Brasil Planet | Foz do Iguaçú" id="2037140057" name="image1.jpg"/>
            <a:graphic>
              <a:graphicData uri="http://schemas.openxmlformats.org/drawingml/2006/picture">
                <pic:pic>
                  <pic:nvPicPr>
                    <pic:cNvPr descr="Brasil Planet | Foz do Iguaçú" id="0" name="image1.jpg"/>
                    <pic:cNvPicPr preferRelativeResize="0"/>
                  </pic:nvPicPr>
                  <pic:blipFill>
                    <a:blip r:embed="rId8"/>
                    <a:srcRect b="0" l="7153" r="9710" t="0"/>
                    <a:stretch>
                      <a:fillRect/>
                    </a:stretch>
                  </pic:blipFill>
                  <pic:spPr>
                    <a:xfrm>
                      <a:off x="0" y="0"/>
                      <a:ext cx="1896105" cy="1281684"/>
                    </a:xfrm>
                    <a:prstGeom prst="rect"/>
                    <a:ln/>
                  </pic:spPr>
                </pic:pic>
              </a:graphicData>
            </a:graphic>
          </wp:inline>
        </w:drawing>
      </w:r>
      <w:r w:rsidDel="00000000" w:rsidR="00000000" w:rsidRPr="00000000">
        <w:rPr>
          <w:rFonts w:ascii="Quattrocento Sans" w:cs="Quattrocento Sans" w:eastAsia="Quattrocento Sans" w:hAnsi="Quattrocento Sans"/>
          <w:b w:val="1"/>
          <w:bCs w:val="1"/>
          <w:color w:val="538135"/>
          <w:sz w:val="18"/>
          <w:szCs w:val="18"/>
          <w:rtl w:val="0"/>
        </w:rPr>
        <w:t xml:space="preserve"> </w:t>
      </w:r>
      <w:r w:rsidDel="00000000" w:rsidR="00000000" w:rsidRPr="00000000">
        <w:rPr>
          <w:rFonts w:ascii="Quattrocento Sans" w:cs="Quattrocento Sans" w:eastAsia="Quattrocento Sans" w:hAnsi="Quattrocento Sans"/>
          <w:b w:val="1"/>
          <w:bCs w:val="1"/>
          <w:color w:val="538135"/>
          <w:sz w:val="18"/>
          <w:szCs w:val="18"/>
        </w:rPr>
        <w:drawing>
          <wp:inline distB="0" distT="0" distL="0" distR="0">
            <wp:extent cx="1942152" cy="1293959"/>
            <wp:effectExtent b="0" l="0" r="0" t="0"/>
            <wp:docPr id="2037140056"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942152" cy="129395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1º DÍA RIO DE JANEIRO</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de Río de Janeiro (GIG). Recepción por nuestro personal y traslado al hotel seleccionado. Resto del día libre. Alojamiento.</w:t>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 º DÍA RIO DE JANEIRO</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Hoy realizaremos un City Tour completo Salida del hotel para visitar los monumentos más famosos de la ciudad y contemplar la belleza natural de Río de Janeiro desde lo alto de Corcovado. Luego de un recorrido panorámico llegamos al punto para subir a Corcovado en van. Al llegar a la cima, se puede disfrutar de una vista panorámica e increíble de la "Ciudad Maravillosa". Este tour también incluye un recorrido panorámico de la ciudad a través del Sambódromo (Vista Panorámica), la Catedral, el Maracanã (Vista Panorámica) y la Escalera de Selarón.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3º DÍA RIO DE JANEIRO</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4º DÍA RIO DE JANEIRO - FOZ DO IGUAÇU</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al aeropuerto internacional de Río de Janeiro (GIG). Llegada al aeropuerto internacional de Foz do Iguaçu. Recepción por nuestro personal y traslado regular al hotel seleccionado. Por la noche recomendamos un tour opcional Rafain Cena Show. Alojamiento.</w:t>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5º DÍA FOZ DO IGUAÇU</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servido en el restaurante del hotel.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Alojamiento.</w:t>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6º DÍA FOZ DO IGUAÇU </w:t>
      </w:r>
    </w:p>
    <w:p w:rsidR="00000000" w:rsidDel="00000000" w:rsidP="00000000" w:rsidRDefault="00000000" w:rsidRPr="00000000" w14:paraId="0000001D">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regular al aeropuerto de Foz do Iguazú (IGU). </w:t>
      </w:r>
    </w:p>
    <w:p w:rsidR="00000000" w:rsidDel="00000000" w:rsidP="00000000" w:rsidRDefault="00000000" w:rsidRPr="00000000" w14:paraId="0000001E">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2">
      <w:pPr>
        <w:ind w:left="720" w:hanging="720"/>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3">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POR PERSONA EN DÓLARES</w:t>
      </w:r>
    </w:p>
    <w:p w:rsidR="00000000" w:rsidDel="00000000" w:rsidP="00000000" w:rsidRDefault="00000000" w:rsidRPr="00000000" w14:paraId="00000024">
      <w:pPr>
        <w:jc w:val="center"/>
        <w:rPr>
          <w:rFonts w:ascii="Calibri" w:cs="Calibri" w:eastAsia="Calibri" w:hAnsi="Calibri"/>
          <w:b w:val="1"/>
          <w:bCs w:val="1"/>
          <w:color w:val="1f3864"/>
        </w:rPr>
      </w:pPr>
      <w:r w:rsidDel="00000000" w:rsidR="00000000" w:rsidRPr="00000000">
        <w:rPr>
          <w:rtl w:val="0"/>
        </w:rPr>
      </w:r>
    </w:p>
    <w:tbl>
      <w:tblPr>
        <w:tblStyle w:val="Table1"/>
        <w:tblW w:w="9841.0" w:type="dxa"/>
        <w:jc w:val="center"/>
        <w:tblLayout w:type="fixed"/>
        <w:tblLook w:val="0400"/>
      </w:tblPr>
      <w:tblGrid>
        <w:gridCol w:w="2835"/>
        <w:gridCol w:w="2966"/>
        <w:gridCol w:w="1320"/>
        <w:gridCol w:w="1320"/>
        <w:gridCol w:w="1400"/>
        <w:tblGridChange w:id="0">
          <w:tblGrid>
            <w:gridCol w:w="2835"/>
            <w:gridCol w:w="2966"/>
            <w:gridCol w:w="1320"/>
            <w:gridCol w:w="1320"/>
            <w:gridCol w:w="14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RIO DE JANEIRO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FOZ DO IGUAÇU</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SGL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DBL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TPL</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SOUTH AMERICAN</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VIALE IGUASSU</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709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OR</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WINDSOR COPA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VIALE TOWER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759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RIO OTHON PALACE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NADAI CONFORT HOTEL &amp; SPA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855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MIRAMAR BY WINDSOR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WISH FOZ DO IGUAÇU</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1.069 USD</w:t>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OR*: </w:t>
      </w:r>
      <w:r w:rsidDel="00000000" w:rsidR="00000000" w:rsidRPr="00000000">
        <w:rPr>
          <w:rFonts w:ascii="Calibri" w:cs="Calibri" w:eastAsia="Calibri" w:hAnsi="Calibri"/>
          <w:color w:val="1f3864"/>
          <w:rtl w:val="0"/>
        </w:rPr>
        <w:t xml:space="preserve">On request</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Transfer Aeropuerto GIG / Hotel / Aeropuerto GIG</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Full day Corcovado en Van y Pan de Azúcar con almuerzo y con guía Español – Inglés. No incluye bebidas; </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habitación con desayuno e impuestos obligatorios incluidos.</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Transfer Aeropuerto IGU / Hotel / Aeropuerto IGU. Regular con guía en Español - Inglés;</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Cataratas Brasileras y Argentinas con guía Español – Inglés. (Incluye entradas a los parques nacionales);</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02 noches de alojamiento en habitación con desayuno e impuestos obligatorios incluidos.</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Tarjeta de asistencia médica. (Cobertura de 60.000 USD)</w:t>
      </w: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(Consulta por nuestras tarifas especiales).</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 médico.</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día del Check in.</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y Tours Opcionales.</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TOURS ADICIONALES SUGERIDOS</w:t>
      </w:r>
    </w:p>
    <w:p w:rsidR="00000000" w:rsidDel="00000000" w:rsidP="00000000" w:rsidRDefault="00000000" w:rsidRPr="00000000" w14:paraId="00000051">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(No incluidos en el programa, precio por persona en servicio regular, </w:t>
      </w:r>
    </w:p>
    <w:p w:rsidR="00000000" w:rsidDel="00000000" w:rsidP="00000000" w:rsidRDefault="00000000" w:rsidRPr="00000000" w14:paraId="0000005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sujetos a cambio en el momento de la reserva)</w:t>
      </w:r>
    </w:p>
    <w:p w:rsidR="00000000" w:rsidDel="00000000" w:rsidP="00000000" w:rsidRDefault="00000000" w:rsidRPr="00000000" w14:paraId="00000053">
      <w:pPr>
        <w:jc w:val="center"/>
        <w:rPr>
          <w:rFonts w:ascii="Calibri" w:cs="Calibri" w:eastAsia="Calibri" w:hAnsi="Calibri"/>
          <w:color w:val="1f3864"/>
        </w:rPr>
      </w:pPr>
      <w:r w:rsidDel="00000000" w:rsidR="00000000" w:rsidRPr="00000000">
        <w:rPr>
          <w:rtl w:val="0"/>
        </w:rPr>
      </w:r>
    </w:p>
    <w:tbl>
      <w:tblPr>
        <w:tblStyle w:val="Table2"/>
        <w:tblW w:w="8780.0" w:type="dxa"/>
        <w:jc w:val="center"/>
        <w:tblLayout w:type="fixed"/>
        <w:tblLook w:val="0400"/>
      </w:tblPr>
      <w:tblGrid>
        <w:gridCol w:w="3080"/>
        <w:gridCol w:w="3420"/>
        <w:gridCol w:w="2280"/>
        <w:tblGridChange w:id="0">
          <w:tblGrid>
            <w:gridCol w:w="3080"/>
            <w:gridCol w:w="3420"/>
            <w:gridCol w:w="2280"/>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TOUR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RIO DE JANEIRO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ROXY DINNER SHOW</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195 USD</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PETRÓPOLIS</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 USD</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FÚTBOL CARIOCA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145 USD</w:t>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FOZ DO IGUAÇU</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PARQUE DE LAS AVES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 USD</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MACUCO SAFARI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AMANECER RN LAS CATARATAS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 USD</w:t>
            </w:r>
          </w:p>
        </w:tc>
      </w:tr>
    </w:tbl>
    <w:p w:rsidR="00000000" w:rsidDel="00000000" w:rsidP="00000000" w:rsidRDefault="00000000" w:rsidRPr="00000000" w14:paraId="0000006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b w:val="1"/>
          <w:bCs w:val="1"/>
          <w:color w:val="1f3864"/>
          <w:highlight w:val="yellow"/>
        </w:rPr>
      </w:pPr>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 </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w:t>
      </w:r>
      <w:r w:rsidDel="00000000" w:rsidR="00000000" w:rsidRPr="00000000">
        <w:rPr>
          <w:rFonts w:ascii="Calibri" w:cs="Calibri" w:eastAsia="Calibri" w:hAnsi="Calibri"/>
          <w:color w:val="1f3864"/>
          <w:rtl w:val="0"/>
        </w:rPr>
        <w:t xml:space="preserve">3</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0 % del valor del paquete por persona.</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vuelos a Foz do Iguaçu llegando antes de las 12:00 o saliendo después de las 16:00</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habitaciones triples son normalmente dobles con cama extra.</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Niño gratis en el hotel compartiendo habitación con sus padres. El menor (CHD 0-5) solo paga los servicios, con un costo de USD 410.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1"/>
          <w:iCs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Este programa no tiene adicional para 1 pasajero viajando solo. </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no cambia si se altera el orden del itinerario</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caso no sea posible la visita al lado argentino, será sugerido otro paseo conforme disponibilidad</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transfer privado Rio de Janeiro sin guía In o Out: USD 12. Mínimo 02 pax viajando juntos.</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transfer In o Out privado Rio de Janeiro con guía en español/inglés: USD 39 - Mínimo 02 pax viajando juntos.</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transfer privado Foz do Iguaçu sin </w:t>
      </w:r>
      <w:r w:rsidDel="00000000" w:rsidR="00000000" w:rsidRPr="00000000">
        <w:rPr>
          <w:rFonts w:ascii="Calibri" w:cs="Calibri" w:eastAsia="Calibri" w:hAnsi="Calibri"/>
          <w:color w:val="1f3864"/>
          <w:rtl w:val="0"/>
        </w:rPr>
        <w:t xml:space="preserve">guía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In o Out: USD 13 - Mínimo 02 pax viajando juntos. </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transfer privado Foz do Iguaçu </w:t>
      </w:r>
      <w:r w:rsidDel="00000000" w:rsidR="00000000" w:rsidRPr="00000000">
        <w:rPr>
          <w:rFonts w:ascii="Calibri" w:cs="Calibri" w:eastAsia="Calibri" w:hAnsi="Calibri"/>
          <w:color w:val="1f3864"/>
          <w:rtl w:val="0"/>
        </w:rPr>
        <w:t xml:space="preserve">con</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guia espanhol/inglês In o Out: USD 33 - Mínimo 02 pax viajando juntos.</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horarios de los traslados y paseos serán coordinados directamente por el operador local.</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distribución y orden de los paseos puede sufrir alteraciones. Nos reservamos el derecho de cambiar y/o modificar el orden del recorrido, fundado en la necesidad de brindar un mejor servicio, causa o fuerza mayor, o reemplazar excursiones cuando las circunstancias así lo requieran, sin cambiar las prestaciones contratadas.</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1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7F">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0">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1">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8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3">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leve y cómoda.</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Traer protector solar.</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Utilizar gorros y gafas de sol.</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Traer repelente.</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Consultar la previsión del tiempo.</w:t>
      </w:r>
      <w:r w:rsidDel="00000000" w:rsidR="00000000" w:rsidRPr="00000000">
        <w:rPr>
          <w:rtl w:val="0"/>
        </w:rPr>
      </w:r>
    </w:p>
    <w:p w:rsidR="00000000" w:rsidDel="00000000" w:rsidP="00000000" w:rsidRDefault="00000000" w:rsidRPr="00000000" w14:paraId="0000008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REQUISITOS:</w:t>
      </w:r>
      <w:r w:rsidDel="00000000" w:rsidR="00000000" w:rsidRPr="00000000">
        <w:rPr>
          <w:rtl w:val="0"/>
        </w:rPr>
      </w:r>
    </w:p>
    <w:p w:rsidR="00000000" w:rsidDel="00000000" w:rsidP="00000000" w:rsidRDefault="00000000" w:rsidRPr="00000000" w14:paraId="0000008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8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9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hyperlink r:id="rId11">
        <w:r w:rsidDel="00000000" w:rsidR="00000000" w:rsidRPr="00000000">
          <w:rPr>
            <w:rFonts w:ascii="Calibri" w:cs="Calibri" w:eastAsia="Calibri" w:hAnsi="Calibri"/>
            <w:color w:val="0563c1"/>
            <w:u w:val="single"/>
            <w:rtl w:val="0"/>
          </w:rPr>
          <w:t xml:space="preserve">https://apply.joinsherpa.com/travel-restrictions/BRA?affiliateId=sherpa&amp;language=es-XL&amp;originCountry=COL</w:t>
        </w:r>
      </w:hyperlink>
      <w:r w:rsidDel="00000000" w:rsidR="00000000" w:rsidRPr="00000000">
        <w:rPr>
          <w:rtl w:val="0"/>
        </w:rPr>
      </w:r>
    </w:p>
    <w:p w:rsidR="00000000" w:rsidDel="00000000" w:rsidP="00000000" w:rsidRDefault="00000000" w:rsidRPr="00000000" w14:paraId="00000091">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3">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5">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96">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-913129</wp:posOffset>
          </wp:positionH>
          <wp:positionV relativeFrom="paragraph">
            <wp:posOffset>639445</wp:posOffset>
          </wp:positionV>
          <wp:extent cx="7809865" cy="1086444"/>
          <wp:effectExtent b="0" l="0" r="0" t="0"/>
          <wp:wrapNone/>
          <wp:docPr id="203714005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8644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-538479</wp:posOffset>
          </wp:positionH>
          <wp:positionV relativeFrom="paragraph">
            <wp:posOffset>2788285</wp:posOffset>
          </wp:positionV>
          <wp:extent cx="368300" cy="2609850"/>
          <wp:effectExtent b="0" l="0" r="0" t="0"/>
          <wp:wrapNone/>
          <wp:docPr id="203714005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368300" cy="26098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-1179829</wp:posOffset>
          </wp:positionH>
          <wp:positionV relativeFrom="paragraph">
            <wp:posOffset>-227964</wp:posOffset>
          </wp:positionV>
          <wp:extent cx="2432050" cy="1413378"/>
          <wp:effectExtent b="0" l="0" r="0" t="0"/>
          <wp:wrapNone/>
          <wp:docPr id="2037140060" name="image4.png"/>
          <a:graphic>
            <a:graphicData uri="http://schemas.openxmlformats.org/drawingml/2006/picture">
              <pic:pic>
                <pic:nvPicPr>
                  <pic:cNvPr id="0" name="image4.png"/>
                  <pic:cNvPicPr preferRelativeResize="0"/>
                </pic:nvPicPr>
                <pic:blipFill>
                  <a:blip r:embed="rId2"/>
                  <a:srcRect b="0" l="0" r="0" t="13599"/>
                  <a:stretch>
                    <a:fillRect/>
                  </a:stretch>
                </pic:blipFill>
                <pic:spPr>
                  <a:xfrm>
                    <a:off x="0" y="0"/>
                    <a:ext cx="2432050" cy="14133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-1019172</wp:posOffset>
          </wp:positionH>
          <wp:positionV relativeFrom="paragraph">
            <wp:posOffset>-450213</wp:posOffset>
          </wp:positionV>
          <wp:extent cx="8016875" cy="955040"/>
          <wp:effectExtent b="0" l="0" r="0" t="0"/>
          <wp:wrapSquare wrapText="bothSides" distB="0" distT="0" distL="114300" distR="114300"/>
          <wp:docPr id="2037140058"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901900"/>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BRA?affiliateId=sherpa&amp;language=es-XL&amp;originCountry=COL"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aW6bPtoMrQ2IZv8VEy2emqwPg==">CgMxLjAyCWguMzBqMHpsbDgAciExSW4zajFWZHk5VnRFU0xHR1JrbnNlbmgtZVpXN3VWVzk=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