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4"/>
          <w:szCs w:val="44"/>
        </w:rPr>
      </w:pPr>
      <w:r w:rsidDel="00000000" w:rsidR="00000000" w:rsidRPr="00000000">
        <w:rPr>
          <w:rFonts w:ascii="Calibri" w:cs="Calibri" w:eastAsia="Calibri" w:hAnsi="Calibri"/>
          <w:b w:val="1"/>
          <w:color w:val="1f3864"/>
          <w:sz w:val="44"/>
          <w:szCs w:val="44"/>
          <w:rtl w:val="0"/>
        </w:rPr>
        <w:t xml:space="preserve">BRASIL ESENCIAL</w:t>
      </w:r>
    </w:p>
    <w:p w:rsidR="00000000" w:rsidDel="00000000" w:rsidP="00000000" w:rsidRDefault="00000000" w:rsidRPr="00000000" w14:paraId="00000002">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5N/6D</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(Rio de Janeiro Y Cataratas del Iguazú)</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 </w:t>
      </w:r>
      <w:r w:rsidDel="00000000" w:rsidR="00000000" w:rsidRPr="00000000">
        <w:rPr>
          <w:rFonts w:ascii="Calibri" w:cs="Calibri" w:eastAsia="Calibri" w:hAnsi="Calibri"/>
          <w:color w:val="1f3864"/>
          <w:rtl w:val="0"/>
        </w:rPr>
        <w:t xml:space="preserve">Hasta el 20 diciembre del 2025, validar en cuadro de tarifas.</w:t>
      </w:r>
    </w:p>
    <w:p w:rsidR="00000000" w:rsidDel="00000000" w:rsidP="00000000" w:rsidRDefault="00000000" w:rsidRPr="00000000" w14:paraId="00000006">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(Excepto Carnaval – Año nuevo – Semana Santa – Feriados y fechas de Grandes eventos).</w:t>
      </w:r>
    </w:p>
    <w:p w:rsidR="00000000" w:rsidDel="00000000" w:rsidP="00000000" w:rsidRDefault="00000000" w:rsidRPr="00000000" w14:paraId="00000007">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SALIDAS</w:t>
      </w:r>
      <w:r w:rsidDel="00000000" w:rsidR="00000000" w:rsidRPr="00000000">
        <w:rPr>
          <w:rFonts w:ascii="Calibri" w:cs="Calibri" w:eastAsia="Calibri" w:hAnsi="Calibri"/>
          <w:color w:val="1f3864"/>
          <w:rtl w:val="0"/>
        </w:rPr>
        <w:t xml:space="preserve">: Diarias.</w:t>
      </w:r>
    </w:p>
    <w:p w:rsidR="00000000" w:rsidDel="00000000" w:rsidP="00000000" w:rsidRDefault="00000000" w:rsidRPr="00000000" w14:paraId="00000008">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6"/>
          <w:szCs w:val="6"/>
        </w:rPr>
      </w:pPr>
      <w:r w:rsidDel="00000000" w:rsidR="00000000" w:rsidRPr="00000000">
        <w:rPr>
          <w:rtl w:val="0"/>
        </w:rPr>
      </w:r>
    </w:p>
    <w:p w:rsidR="00000000" w:rsidDel="00000000" w:rsidP="00000000" w:rsidRDefault="00000000" w:rsidRPr="00000000" w14:paraId="00000009">
      <w:pPr>
        <w:spacing w:line="276" w:lineRule="auto"/>
        <w:rPr>
          <w:rFonts w:ascii="Quattrocento Sans" w:cs="Quattrocento Sans" w:eastAsia="Quattrocento Sans" w:hAnsi="Quattrocento Sans"/>
          <w:b w:val="1"/>
          <w:color w:val="538135"/>
          <w:sz w:val="18"/>
          <w:szCs w:val="18"/>
        </w:rPr>
      </w:pPr>
      <w:r w:rsidDel="00000000" w:rsidR="00000000" w:rsidRPr="00000000">
        <w:rPr>
          <w:rtl w:val="0"/>
        </w:rPr>
      </w:r>
    </w:p>
    <w:p w:rsidR="00000000" w:rsidDel="00000000" w:rsidP="00000000" w:rsidRDefault="00000000" w:rsidRPr="00000000" w14:paraId="0000000A">
      <w:pPr>
        <w:spacing w:line="276" w:lineRule="auto"/>
        <w:jc w:val="center"/>
        <w:rPr>
          <w:rFonts w:ascii="Quattrocento Sans" w:cs="Quattrocento Sans" w:eastAsia="Quattrocento Sans" w:hAnsi="Quattrocento Sans"/>
          <w:b w:val="1"/>
          <w:color w:val="538135"/>
          <w:sz w:val="18"/>
          <w:szCs w:val="18"/>
        </w:rPr>
      </w:pPr>
      <w:r w:rsidDel="00000000" w:rsidR="00000000" w:rsidRPr="00000000">
        <w:rPr/>
        <w:drawing>
          <wp:inline distB="0" distT="0" distL="0" distR="0">
            <wp:extent cx="1887455" cy="1267200"/>
            <wp:effectExtent b="0" l="0" r="0" t="0"/>
            <wp:docPr descr="Rio de Janeiro, de Ciudad Imperial a Reina del Carnaval y Proyecto de Smart  City" id="2037140049" name="image4.jpg"/>
            <a:graphic>
              <a:graphicData uri="http://schemas.openxmlformats.org/drawingml/2006/picture">
                <pic:pic>
                  <pic:nvPicPr>
                    <pic:cNvPr descr="Rio de Janeiro, de Ciudad Imperial a Reina del Carnaval y Proyecto de Smart  City" id="0" name="image4.jpg"/>
                    <pic:cNvPicPr preferRelativeResize="0"/>
                  </pic:nvPicPr>
                  <pic:blipFill>
                    <a:blip r:embed="rId7"/>
                    <a:srcRect b="0" l="16290" r="961" t="0"/>
                    <a:stretch>
                      <a:fillRect/>
                    </a:stretch>
                  </pic:blipFill>
                  <pic:spPr>
                    <a:xfrm>
                      <a:off x="0" y="0"/>
                      <a:ext cx="1887455" cy="1267200"/>
                    </a:xfrm>
                    <a:prstGeom prst="rect"/>
                    <a:ln/>
                  </pic:spPr>
                </pic:pic>
              </a:graphicData>
            </a:graphic>
          </wp:inline>
        </w:drawing>
      </w:r>
      <w:r w:rsidDel="00000000" w:rsidR="00000000" w:rsidRPr="00000000">
        <w:rPr>
          <w:rFonts w:ascii="Quattrocento Sans" w:cs="Quattrocento Sans" w:eastAsia="Quattrocento Sans" w:hAnsi="Quattrocento Sans"/>
          <w:b w:val="1"/>
          <w:color w:val="538135"/>
          <w:sz w:val="18"/>
          <w:szCs w:val="18"/>
          <w:rtl w:val="0"/>
        </w:rPr>
        <w:t xml:space="preserve"> </w:t>
      </w:r>
      <w:r w:rsidDel="00000000" w:rsidR="00000000" w:rsidRPr="00000000">
        <w:rPr/>
        <w:drawing>
          <wp:inline distB="0" distT="0" distL="0" distR="0">
            <wp:extent cx="1896105" cy="1281684"/>
            <wp:effectExtent b="0" l="0" r="0" t="0"/>
            <wp:docPr descr="Brasil Planet | Foz do Iguaçú" id="2037140051" name="image5.jpg"/>
            <a:graphic>
              <a:graphicData uri="http://schemas.openxmlformats.org/drawingml/2006/picture">
                <pic:pic>
                  <pic:nvPicPr>
                    <pic:cNvPr descr="Brasil Planet | Foz do Iguaçú" id="0" name="image5.jpg"/>
                    <pic:cNvPicPr preferRelativeResize="0"/>
                  </pic:nvPicPr>
                  <pic:blipFill>
                    <a:blip r:embed="rId8"/>
                    <a:srcRect b="0" l="7153" r="9710" t="0"/>
                    <a:stretch>
                      <a:fillRect/>
                    </a:stretch>
                  </pic:blipFill>
                  <pic:spPr>
                    <a:xfrm>
                      <a:off x="0" y="0"/>
                      <a:ext cx="1896105" cy="1281684"/>
                    </a:xfrm>
                    <a:prstGeom prst="rect"/>
                    <a:ln/>
                  </pic:spPr>
                </pic:pic>
              </a:graphicData>
            </a:graphic>
          </wp:inline>
        </w:drawing>
      </w:r>
      <w:r w:rsidDel="00000000" w:rsidR="00000000" w:rsidRPr="00000000">
        <w:rPr>
          <w:rFonts w:ascii="Quattrocento Sans" w:cs="Quattrocento Sans" w:eastAsia="Quattrocento Sans" w:hAnsi="Quattrocento Sans"/>
          <w:b w:val="1"/>
          <w:color w:val="538135"/>
          <w:sz w:val="18"/>
          <w:szCs w:val="18"/>
          <w:rtl w:val="0"/>
        </w:rPr>
        <w:t xml:space="preserve"> </w:t>
      </w:r>
      <w:r w:rsidDel="00000000" w:rsidR="00000000" w:rsidRPr="00000000">
        <w:rPr>
          <w:rFonts w:ascii="Quattrocento Sans" w:cs="Quattrocento Sans" w:eastAsia="Quattrocento Sans" w:hAnsi="Quattrocento Sans"/>
          <w:b w:val="1"/>
          <w:color w:val="538135"/>
          <w:sz w:val="18"/>
          <w:szCs w:val="18"/>
        </w:rPr>
        <w:drawing>
          <wp:inline distB="0" distT="0" distL="0" distR="0">
            <wp:extent cx="1942152" cy="1293959"/>
            <wp:effectExtent b="0" l="0" r="0" t="0"/>
            <wp:docPr id="2037140050"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942152" cy="129395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-657224</wp:posOffset>
                </wp:positionH>
                <wp:positionV relativeFrom="paragraph">
                  <wp:posOffset>228116</wp:posOffset>
                </wp:positionV>
                <wp:extent cx="552450" cy="2628900"/>
                <wp:effectExtent b="0" l="0" r="0" t="0"/>
                <wp:wrapNone/>
                <wp:docPr id="2037140048" name=""/>
                <a:graphic>
                  <a:graphicData uri="http://schemas.microsoft.com/office/word/2010/wordprocessingShape">
                    <wps:wsp>
                      <wps:cNvSpPr/>
                      <wps:cNvPr id="2" name="Shape 2"/>
                      <wps:spPr>
                        <a:xfrm rot="-5400000">
                          <a:off x="4036313" y="3508538"/>
                          <a:ext cx="2619375" cy="5429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rlito" w:cs="Carlito" w:eastAsia="Carlito" w:hAnsi="Carlito"/>
                                <w:b w:val="0"/>
                                <w:i w:val="1"/>
                                <w:smallCaps w:val="0"/>
                                <w:strike w:val="0"/>
                                <w:color w:val="c2c2c2"/>
                                <w:sz w:val="16"/>
                                <w:vertAlign w:val="baseline"/>
                              </w:rPr>
                              <w:t xml:space="preserve">NTS-AV-FT-14 VR. 1 – 06/12/2024</w:t>
                            </w:r>
                            <w:r w:rsidDel="00000000" w:rsidR="00000000" w:rsidRPr="00000000">
                              <w:rPr>
                                <w:rFonts w:ascii="Carlito" w:cs="Carlito" w:eastAsia="Carlito" w:hAnsi="Carlito"/>
                                <w:b w:val="0"/>
                                <w:i w:val="0"/>
                                <w:smallCaps w:val="0"/>
                                <w:strike w:val="0"/>
                                <w:color w:val="c2c2c2"/>
                                <w:sz w:val="16"/>
                                <w:vertAlign w:val="baseline"/>
                              </w:rPr>
                              <w:t xml:space="preserve">  </w:t>
                            </w:r>
                            <w:r w:rsidDel="00000000" w:rsidR="00000000" w:rsidRPr="00000000">
                              <w:rPr>
                                <w:rFonts w:ascii="Carlito" w:cs="Carlito" w:eastAsia="Carlito" w:hAnsi="Carlito"/>
                                <w:b w:val="0"/>
                                <w:i w:val="0"/>
                                <w:smallCaps w:val="0"/>
                                <w:strike w:val="0"/>
                                <w:color w:val="c2c2c2"/>
                                <w:sz w:val="16"/>
                                <w:vertAlign w:val="baseline"/>
                              </w:rPr>
                              <w:br w:type="textWrapping"/>
                            </w:r>
                            <w:r w:rsidDel="00000000" w:rsidR="00000000" w:rsidRPr="00000000">
                              <w:rPr>
                                <w:rFonts w:ascii="Carlito" w:cs="Carlito" w:eastAsia="Carlito" w:hAnsi="Carlito"/>
                                <w:b w:val="1"/>
                                <w:i w:val="0"/>
                                <w:smallCaps w:val="0"/>
                                <w:strike w:val="0"/>
                                <w:color w:val="c2c2c2"/>
                                <w:sz w:val="16"/>
                                <w:vertAlign w:val="baseline"/>
                              </w:rPr>
                              <w:t xml:space="preserve">Programa</w:t>
                            </w:r>
                            <w:r w:rsidDel="00000000" w:rsidR="00000000" w:rsidRPr="00000000">
                              <w:rPr>
                                <w:rFonts w:ascii="Carlito" w:cs="Carlito" w:eastAsia="Carlito" w:hAnsi="Carlito"/>
                                <w:b w:val="0"/>
                                <w:i w:val="0"/>
                                <w:smallCaps w:val="0"/>
                                <w:strike w:val="0"/>
                                <w:color w:val="c2c2c2"/>
                                <w:sz w:val="16"/>
                                <w:vertAlign w:val="baseline"/>
                              </w:rPr>
                              <w:t xml:space="preserve">: </w:t>
                            </w:r>
                            <w:r w:rsidDel="00000000" w:rsidR="00000000" w:rsidRPr="00000000">
                              <w:rPr>
                                <w:rFonts w:ascii="Carlito" w:cs="Carlito" w:eastAsia="Carlito" w:hAnsi="Carlito"/>
                                <w:b w:val="0"/>
                                <w:i w:val="1"/>
                                <w:smallCaps w:val="0"/>
                                <w:strike w:val="0"/>
                                <w:color w:val="c2c2c2"/>
                                <w:sz w:val="16"/>
                                <w:vertAlign w:val="baseline"/>
                              </w:rPr>
                              <w:t xml:space="preserve">BRA BE56 V2 Fecha de act. 17/12/2024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-657224</wp:posOffset>
                </wp:positionH>
                <wp:positionV relativeFrom="paragraph">
                  <wp:posOffset>228116</wp:posOffset>
                </wp:positionV>
                <wp:extent cx="552450" cy="2628900"/>
                <wp:effectExtent b="0" l="0" r="0" t="0"/>
                <wp:wrapNone/>
                <wp:docPr id="2037140048"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552450" cy="2628900"/>
                        </a:xfrm>
                        <a:prstGeom prst="rect"/>
                        <a:ln/>
                      </pic:spPr>
                    </pic:pic>
                  </a:graphicData>
                </a:graphic>
              </wp:anchor>
            </w:drawing>
          </mc:Fallback>
        </mc:AlternateContent>
      </w:r>
    </w:p>
    <w:p w:rsidR="00000000" w:rsidDel="00000000" w:rsidP="00000000" w:rsidRDefault="00000000" w:rsidRPr="00000000" w14:paraId="0000000B">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01 Rio de Janeiro: </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internacional de Río de Janeiro (GIG). Recepción por nuestro personal y traslado al hotel seleccionado. Resto del día libre. Alojamiento.</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02 Rio de Janeiro: </w:t>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buffet servido en el restaurante del hotel. Hoy realizaremos un City Tour completo Salida del hotel para visitar los monumentos más famosos de la ciudad y contemplar la belleza natural de Río de Janeiro desde lo alto de Corcovado. Luego de </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un recorrido panorámico llegamos al punto para subir a Corcovado en van. Al llegar a la cima, se puede disfrutar de una vista panorámica e increíble de la "Ciudad Maravillosa". Este tour también incluye un recorrido panorámico de la ciudad a través del</w:t>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Sambódromo (Vista Panorámica), la Catedral, el Maracanã (Vista Panorámica) y la Escalera de Selarón. Almuerzo buffet incluido (bebidas y postres no incluidos) y continuamos nuestro recorrido para disfrutar de increíbles vistas de la Ciudad Maravillosa desde la cima del Pan de Azúcar. El primer teleférico lleva a los pasajeros a la cima del cerro Urca, que se eleva a 215 metros sobre el nivel del mar y ofrece vistas espectaculares de la bahía y sus islas vecinas. Desde Morro da Urca, continuamos en un segundo teleférico hasta la cima del Pan de Azúcar, que se eleva 395 metros sobre el nivel del mar y ofrece una vista de 360 grados de toda la ciudad. Este tour también incluye una visita panorámica a la playa Zona Sur de Río de Janeiro. Regreso al hotel. Alojamiento</w:t>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03 Rio de Janeiro: </w:t>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buffet servido en el restaurante del hotel. Día libre.  Como tour opcional recomendamos conocer sobre la historia de Río de Janeiro y Brasil en un paseo a la ciudad Imperial de Petrópolis, Realizar un city tour a pie por el centro de Río de Janeiro, un paseo educativo por una Favela, conocer la naturaleza del Jardín Botánico y la floresta de tijuca o un tour por los nuevos atractivos de la ciudad. Noche libre. Alojamiento.</w:t>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04 Rio de Janeiro - Foz do Iguaçu:</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buffet servido en el restaurante del hotel. Traslado al aeropuerto internacional de Río de Janeiro (GIG). Llegada al aeropuerto internacional de Foz do Iguaçu. Recepción por nuestro personal y traslado regular al hotel seleccionado. Por la noche recomendamos un tour opcional Rafain Cena Show. Alojamiento.</w:t>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05 Foz do Iguaçu: </w:t>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servido en el restaurante del hotel. Por la mañana salida para conocer el lado argentino de las cataratas del Iguazú. En la entrada al parque se encuentra un centro de visitantes equipado con una gran estructura con baños, centro médico, tiendas de regalos y paneles informativos sobre la biodiversidad del parque. El transporte dentro del parque se realiza en un tren ecológico que une en varias paradas los principales puntos del Parque Nacional. Visitar el lado argentino de las cataratas nos da la posibilidad de hacer 3 recorridos diferentes en donde se obtienen diferentes visiones de esta maravilla del mundo. La primera parada es la Estación Cataratas, desde allí se puede hacer la visita al paseo Superior, o al paseo en la parte inferior. Otra visita imperdible del parque es la Garganta del diablo, donde después de cruzar un camino de 1 kilómetro de pasarelas sobre el río se   llega al punto donde se puede conocer de cerca esta gigantesca cascada. Por la tarde visitaremos el lado brasilero de las cataratas del Iguazú. Luego de pasar por el centro de visitantes, continuaremos por una ruta que nos lleva hasta las magníficas Cataratas del Iguazú. Llegamos hasta el Mirador de las Cataratas, y a partir de este lugar, realizaremos una caminata de aproximadamente 1.200m con un nivel de dificultad leve. Durante la caminata tenemos vistas panorámicas de los diferentes saltos, y al final una fantástica aproximación de la Garganta del Diablo. El paseo termina a la parte superior de las Cataratas donde existe un bellísimo mirador con una vista panorámica al Río Iguazú superior; en este lugar hay un excelente restaurante y tienda de artesanía, donde podremos saborear un delicioso jugo de frutas natural o adquirir un souvenir del lugar. Antes de regresar al hotel, recomendamos no perder como tour opcional la experiencia Macuco Safari o un paseo por el parque de las aves.  Regreso al hotel. Alojamiento.</w:t>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F">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Dia 06 Foz do Iguaçu</w:t>
      </w:r>
      <w:r w:rsidDel="00000000" w:rsidR="00000000" w:rsidRPr="00000000">
        <w:rPr>
          <w:rFonts w:ascii="Calibri" w:cs="Calibri" w:eastAsia="Calibri" w:hAnsi="Calibri"/>
          <w:color w:val="1f3864"/>
          <w:rtl w:val="0"/>
        </w:rPr>
        <w:t xml:space="preserve">:</w:t>
      </w:r>
    </w:p>
    <w:p w:rsidR="00000000" w:rsidDel="00000000" w:rsidP="00000000" w:rsidRDefault="00000000" w:rsidRPr="00000000" w14:paraId="00000020">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buffet servido en el restaurante del hotel. Traslado regular al aeropuerto de Foz do Iguaçu (IGU). Fin de los servicios.</w:t>
      </w:r>
    </w:p>
    <w:p w:rsidR="00000000" w:rsidDel="00000000" w:rsidP="00000000" w:rsidRDefault="00000000" w:rsidRPr="00000000" w14:paraId="00000021">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23">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5">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6">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TARIFAS POR PERSONA EN DÓLARES</w:t>
      </w:r>
    </w:p>
    <w:p w:rsidR="00000000" w:rsidDel="00000000" w:rsidP="00000000" w:rsidRDefault="00000000" w:rsidRPr="00000000" w14:paraId="00000027">
      <w:pPr>
        <w:jc w:val="center"/>
        <w:rPr>
          <w:rFonts w:ascii="Calibri" w:cs="Calibri" w:eastAsia="Calibri" w:hAnsi="Calibri"/>
          <w:b w:val="1"/>
          <w:color w:val="1f3864"/>
        </w:rPr>
      </w:pPr>
      <w:r w:rsidDel="00000000" w:rsidR="00000000" w:rsidRPr="00000000">
        <w:rPr>
          <w:rtl w:val="0"/>
        </w:rPr>
      </w:r>
    </w:p>
    <w:tbl>
      <w:tblPr>
        <w:tblStyle w:val="Table1"/>
        <w:tblW w:w="10338.000000000002" w:type="dxa"/>
        <w:jc w:val="center"/>
        <w:tblLayout w:type="fixed"/>
        <w:tblLook w:val="0400"/>
      </w:tblPr>
      <w:tblGrid>
        <w:gridCol w:w="3080"/>
        <w:gridCol w:w="1872"/>
        <w:gridCol w:w="1275"/>
        <w:gridCol w:w="1276"/>
        <w:gridCol w:w="1418"/>
        <w:gridCol w:w="1417"/>
        <w:tblGridChange w:id="0">
          <w:tblGrid>
            <w:gridCol w:w="3080"/>
            <w:gridCol w:w="1872"/>
            <w:gridCol w:w="1275"/>
            <w:gridCol w:w="1276"/>
            <w:gridCol w:w="1418"/>
            <w:gridCol w:w="1417"/>
          </w:tblGrid>
        </w:tblGridChange>
      </w:tblGrid>
      <w:tr>
        <w:trPr>
          <w:cantSplit w:val="0"/>
          <w:trHeight w:val="59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HOTELES</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FECHA DE VIAJE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NIÑOS 0-7 AÑOS</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E">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SAVOY OTHON + VIALE TOWER</w:t>
            </w:r>
          </w:p>
        </w:tc>
        <w:tc>
          <w:tcPr>
            <w:vMerge w:val="restart"/>
            <w:tcBorders>
              <w:top w:color="000000" w:space="0" w:sz="9" w:val="single"/>
              <w:left w:color="000000" w:space="0" w:sz="9" w:val="single"/>
              <w:bottom w:color="000000" w:space="0" w:sz="9" w:val="single"/>
              <w:right w:color="000000" w:space="0" w:sz="9" w:val="single"/>
            </w:tcBorders>
            <w:shd w:fill="ffffff" w:val="clear"/>
            <w:tcMar>
              <w:top w:w="0.0" w:type="dxa"/>
              <w:left w:w="40.0" w:type="dxa"/>
              <w:bottom w:w="0.0" w:type="dxa"/>
              <w:right w:w="40.0" w:type="dxa"/>
            </w:tcM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Hasta el 20/12/2025</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1.165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665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623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379 USD</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4">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WINDSOR EXCELSIOR + NADAI CONFORT HOTEL &amp; SPA</w:t>
            </w:r>
          </w:p>
        </w:tc>
        <w:tc>
          <w:tcPr>
            <w:vMerge w:val="continue"/>
            <w:tcBorders>
              <w:top w:color="000000" w:space="0" w:sz="9" w:val="single"/>
              <w:left w:color="000000" w:space="0" w:sz="9" w:val="single"/>
              <w:bottom w:color="000000" w:space="0" w:sz="9" w:val="single"/>
              <w:right w:color="000000" w:space="0" w:sz="9"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1.309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765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723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379 USD</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A">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WINDSOR CALIFORNIA + DOUBLETREE BY HILTON</w:t>
            </w:r>
          </w:p>
        </w:tc>
        <w:tc>
          <w:tcPr>
            <w:vMerge w:val="continue"/>
            <w:tcBorders>
              <w:top w:color="000000" w:space="0" w:sz="9" w:val="single"/>
              <w:left w:color="000000" w:space="0" w:sz="9" w:val="single"/>
              <w:bottom w:color="000000" w:space="0" w:sz="9" w:val="single"/>
              <w:right w:color="000000" w:space="0" w:sz="9"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1.579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941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829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379 USD</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0">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MIRAMAR BY WINDSOR + WISH FOZ DO IGUAÇU</w:t>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1.665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997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379 USD</w:t>
            </w:r>
          </w:p>
        </w:tc>
      </w:tr>
    </w:tbl>
    <w:p w:rsidR="00000000" w:rsidDel="00000000" w:rsidP="00000000" w:rsidRDefault="00000000" w:rsidRPr="00000000" w14:paraId="00000046">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INCLUYE:</w:t>
      </w:r>
      <w:r w:rsidDel="00000000" w:rsidR="00000000" w:rsidRPr="00000000">
        <w:rPr>
          <w:rtl w:val="0"/>
        </w:rPr>
      </w:r>
    </w:p>
    <w:p w:rsidR="00000000" w:rsidDel="00000000" w:rsidP="00000000" w:rsidRDefault="00000000" w:rsidRPr="00000000" w14:paraId="00000048">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Aeropuerto GIG / Hotel / Aeropuerto GIG</w:t>
      </w:r>
    </w:p>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Rio - 3 noches de alojamiento con desayuno en habitación estándar.</w:t>
      </w:r>
    </w:p>
    <w:p w:rsidR="00000000" w:rsidDel="00000000" w:rsidP="00000000" w:rsidRDefault="00000000" w:rsidRPr="00000000" w14:paraId="0000004A">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Full Day Corcovado en Van y Pan de Azúcar con almuerzo y con guía español – inglés. No incluye bebidas.</w:t>
      </w:r>
    </w:p>
    <w:p w:rsidR="00000000" w:rsidDel="00000000" w:rsidP="00000000" w:rsidRDefault="00000000" w:rsidRPr="00000000" w14:paraId="0000004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Transfer Aeropuerto IGU / Hotel / Aeropuerto IGU. Regular con guía en español - inglés.</w:t>
      </w:r>
    </w:p>
    <w:p w:rsidR="00000000" w:rsidDel="00000000" w:rsidP="00000000" w:rsidRDefault="00000000" w:rsidRPr="00000000" w14:paraId="0000004C">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Cataratas Brasileras y Argentinas con guía bilingüe (Incluye entradas a los parques nacionales).</w:t>
      </w:r>
    </w:p>
    <w:p w:rsidR="00000000" w:rsidDel="00000000" w:rsidP="00000000" w:rsidRDefault="00000000" w:rsidRPr="00000000" w14:paraId="0000004D">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02 noches de alojamiento en habitación Standard con desayuno e impuestos obligatorios incluidos.</w:t>
      </w:r>
      <w:r w:rsidDel="00000000" w:rsidR="00000000" w:rsidRPr="00000000">
        <w:rPr>
          <w:rtl w:val="0"/>
        </w:rPr>
      </w:r>
    </w:p>
    <w:p w:rsidR="00000000" w:rsidDel="00000000" w:rsidP="00000000" w:rsidRDefault="00000000" w:rsidRPr="00000000" w14:paraId="0000004E">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Tarjeta de asistencia médica. (Cobertura de 60.000 USD)</w:t>
      </w:r>
      <w:r w:rsidDel="00000000" w:rsidR="00000000" w:rsidRPr="00000000">
        <w:rPr>
          <w:rtl w:val="0"/>
        </w:rPr>
      </w:r>
    </w:p>
    <w:p w:rsidR="00000000" w:rsidDel="00000000" w:rsidP="00000000" w:rsidRDefault="00000000" w:rsidRPr="00000000" w14:paraId="0000004F">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0">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51">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(Consulta por nuestras tarifas especiales).</w:t>
      </w:r>
    </w:p>
    <w:p w:rsidR="00000000" w:rsidDel="00000000" w:rsidP="00000000" w:rsidRDefault="00000000" w:rsidRPr="00000000" w14:paraId="00000052">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como propinas y otros no mencionados en el itinerario.</w:t>
      </w:r>
    </w:p>
    <w:p w:rsidR="00000000" w:rsidDel="00000000" w:rsidP="00000000" w:rsidRDefault="00000000" w:rsidRPr="00000000" w14:paraId="00000053">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54">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5">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TOURS ADICIONALES SUGERIDOS</w:t>
      </w:r>
    </w:p>
    <w:p w:rsidR="00000000" w:rsidDel="00000000" w:rsidP="00000000" w:rsidRDefault="00000000" w:rsidRPr="00000000" w14:paraId="00000056">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(No incluidos en el programa, precio por persona en servicio regular, </w:t>
      </w:r>
    </w:p>
    <w:p w:rsidR="00000000" w:rsidDel="00000000" w:rsidP="00000000" w:rsidRDefault="00000000" w:rsidRPr="00000000" w14:paraId="00000057">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sujetos a cambio en el momento de la reserva)</w:t>
      </w:r>
    </w:p>
    <w:p w:rsidR="00000000" w:rsidDel="00000000" w:rsidP="00000000" w:rsidRDefault="00000000" w:rsidRPr="00000000" w14:paraId="00000058">
      <w:pPr>
        <w:jc w:val="center"/>
        <w:rPr>
          <w:rFonts w:ascii="Calibri" w:cs="Calibri" w:eastAsia="Calibri" w:hAnsi="Calibri"/>
          <w:color w:val="1f3864"/>
        </w:rPr>
      </w:pPr>
      <w:r w:rsidDel="00000000" w:rsidR="00000000" w:rsidRPr="00000000">
        <w:rPr>
          <w:rtl w:val="0"/>
        </w:rPr>
      </w:r>
    </w:p>
    <w:tbl>
      <w:tblPr>
        <w:tblStyle w:val="Table2"/>
        <w:tblW w:w="8220.0" w:type="dxa"/>
        <w:jc w:val="center"/>
        <w:tblLayout w:type="fixed"/>
        <w:tblLook w:val="0400"/>
      </w:tblPr>
      <w:tblGrid>
        <w:gridCol w:w="3080"/>
        <w:gridCol w:w="3440"/>
        <w:gridCol w:w="1700"/>
        <w:tblGridChange w:id="0">
          <w:tblGrid>
            <w:gridCol w:w="3080"/>
            <w:gridCol w:w="3440"/>
            <w:gridCol w:w="1700"/>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5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CIUDAD</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5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TOUR</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5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TARIFA</w:t>
            </w:r>
          </w:p>
        </w:tc>
      </w:tr>
      <w:tr>
        <w:trPr>
          <w:cantSplit w:val="0"/>
          <w:trHeight w:val="320" w:hRule="atLeast"/>
          <w:tblHeader w:val="0"/>
        </w:trPr>
        <w:tc>
          <w:tcPr>
            <w:vMerge w:val="restart"/>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C">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RIO DE JANEIRO</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TOUR PETRÓPOLIS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68 USD</w:t>
            </w:r>
          </w:p>
        </w:tc>
      </w:tr>
      <w:tr>
        <w:trPr>
          <w:cantSplit w:val="0"/>
          <w:trHeight w:val="32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6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TOUR CARNAVAL EXPERIENCE</w:t>
            </w:r>
          </w:p>
        </w:tc>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85 USD</w:t>
            </w:r>
          </w:p>
        </w:tc>
      </w:tr>
      <w:tr>
        <w:trPr>
          <w:cantSplit w:val="0"/>
          <w:trHeight w:val="32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6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TOUR FAVELA DA ROCINHA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49 USD</w:t>
            </w:r>
          </w:p>
        </w:tc>
      </w:tr>
      <w:tr>
        <w:trPr>
          <w:cantSplit w:val="0"/>
          <w:trHeight w:val="320"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5">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FOZ DO IGUAÇU</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6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PARQUE DE LAS AVES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29 USD</w:t>
            </w:r>
          </w:p>
        </w:tc>
      </w:tr>
      <w:tr>
        <w:trPr>
          <w:cantSplit w:val="0"/>
          <w:trHeight w:val="32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6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AMANHECER NAS CATARATAS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113 USD</w:t>
            </w:r>
          </w:p>
        </w:tc>
      </w:tr>
      <w:tr>
        <w:trPr>
          <w:cantSplit w:val="0"/>
          <w:trHeight w:val="32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POR DO SOL NAS CATARATAS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100 USD</w:t>
            </w:r>
          </w:p>
        </w:tc>
      </w:tr>
    </w:tbl>
    <w:p w:rsidR="00000000" w:rsidDel="00000000" w:rsidP="00000000" w:rsidRDefault="00000000" w:rsidRPr="00000000" w14:paraId="0000006E">
      <w:pPr>
        <w:jc w:val="both"/>
        <w:rPr>
          <w:rFonts w:ascii="Calibri" w:cs="Calibri" w:eastAsia="Calibri" w:hAnsi="Calibri"/>
          <w:b w:val="1"/>
          <w:color w:val="1f3864"/>
          <w:highlight w:val="yellow"/>
        </w:rPr>
      </w:pPr>
      <w:r w:rsidDel="00000000" w:rsidR="00000000" w:rsidRPr="00000000">
        <w:rPr>
          <w:rFonts w:ascii="Calibri" w:cs="Calibri" w:eastAsia="Calibri" w:hAnsi="Calibri"/>
          <w:b w:val="1"/>
          <w:color w:val="1f3864"/>
          <w:rtl w:val="0"/>
        </w:rPr>
        <w:t xml:space="preserve">CONDICIONES:</w:t>
      </w:r>
      <w:r w:rsidDel="00000000" w:rsidR="00000000" w:rsidRPr="00000000">
        <w:rPr>
          <w:rtl w:val="0"/>
        </w:rPr>
      </w:r>
    </w:p>
    <w:p w:rsidR="00000000" w:rsidDel="00000000" w:rsidP="00000000" w:rsidRDefault="00000000" w:rsidRPr="00000000" w14:paraId="0000006F">
      <w:pPr>
        <w:widowControl w:val="1"/>
        <w:numPr>
          <w:ilvl w:val="0"/>
          <w:numId w:val="1"/>
        </w:numPr>
        <w:tabs>
          <w:tab w:val="left" w:leader="none" w:pos="160"/>
        </w:tabs>
        <w:ind w:left="168" w:hanging="152"/>
        <w:jc w:val="both"/>
        <w:rPr>
          <w:rFonts w:ascii="Calibri" w:cs="Calibri" w:eastAsia="Calibri" w:hAnsi="Calibri"/>
          <w:color w:val="1f3864"/>
        </w:rPr>
      </w:pPr>
      <w:bookmarkStart w:colFirst="0" w:colLast="0" w:name="_heading=h.30j0zll" w:id="0"/>
      <w:bookmarkEnd w:id="0"/>
      <w:r w:rsidDel="00000000" w:rsidR="00000000" w:rsidRPr="00000000">
        <w:rPr>
          <w:rFonts w:ascii="Calibri" w:cs="Calibri" w:eastAsia="Calibri" w:hAnsi="Calibri"/>
          <w:color w:val="1f3864"/>
          <w:rtl w:val="0"/>
        </w:rPr>
        <w:t xml:space="preserve">La tarifa por persona en Dólares, se liquida a la TRM negociada. </w:t>
      </w:r>
    </w:p>
    <w:p w:rsidR="00000000" w:rsidDel="00000000" w:rsidP="00000000" w:rsidRDefault="00000000" w:rsidRPr="00000000" w14:paraId="00000070">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sujeta a cambio y disponibilidad sin previo aviso.</w:t>
      </w:r>
    </w:p>
    <w:p w:rsidR="00000000" w:rsidDel="00000000" w:rsidP="00000000" w:rsidRDefault="00000000" w:rsidRPr="00000000" w14:paraId="00000071">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50 % del valor del paquete por persona.</w:t>
      </w:r>
    </w:p>
    <w:p w:rsidR="00000000" w:rsidDel="00000000" w:rsidP="00000000" w:rsidRDefault="00000000" w:rsidRPr="00000000" w14:paraId="00000072">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 recomienda vuelos a Foz do Iguaçu llegando antes de las 12:00 o saliendo después de las 16:00</w:t>
      </w:r>
    </w:p>
    <w:p w:rsidR="00000000" w:rsidDel="00000000" w:rsidP="00000000" w:rsidRDefault="00000000" w:rsidRPr="00000000" w14:paraId="00000073">
      <w:pPr>
        <w:widowControl w:val="1"/>
        <w:numPr>
          <w:ilvl w:val="0"/>
          <w:numId w:val="1"/>
        </w:numPr>
        <w:tabs>
          <w:tab w:val="left" w:leader="none" w:pos="160"/>
        </w:tabs>
        <w:ind w:left="168" w:hanging="152"/>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Al momento de confirmación de reserva, usted acepta el compromiso de pago mensual, garantizando el pago total 45 días previos a la fecha de viaje.</w:t>
      </w:r>
    </w:p>
    <w:p w:rsidR="00000000" w:rsidDel="00000000" w:rsidP="00000000" w:rsidRDefault="00000000" w:rsidRPr="00000000" w14:paraId="00000074">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habitaciones triples son normalmente dobles con cama extra.</w:t>
      </w:r>
    </w:p>
    <w:p w:rsidR="00000000" w:rsidDel="00000000" w:rsidP="00000000" w:rsidRDefault="00000000" w:rsidRPr="00000000" w14:paraId="00000075">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 </w:t>
      </w:r>
    </w:p>
    <w:p w:rsidR="00000000" w:rsidDel="00000000" w:rsidP="00000000" w:rsidRDefault="00000000" w:rsidRPr="00000000" w14:paraId="00000076">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tarifa no cambia si se altera el orden del itinerario</w:t>
      </w:r>
    </w:p>
    <w:p w:rsidR="00000000" w:rsidDel="00000000" w:rsidP="00000000" w:rsidRDefault="00000000" w:rsidRPr="00000000" w14:paraId="00000077">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caso no sea posible la visita al lado argentino, será sugerido otro paseo conforme disponibilidad</w:t>
      </w:r>
    </w:p>
    <w:p w:rsidR="00000000" w:rsidDel="00000000" w:rsidP="00000000" w:rsidRDefault="00000000" w:rsidRPr="00000000" w14:paraId="00000078">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79">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Adicional para transfer In o Out privado Rio de Janeiro con guía en español/inglés: USD 49 (Mínimo 02 pax viajando juntos.)</w:t>
      </w:r>
    </w:p>
    <w:p w:rsidR="00000000" w:rsidDel="00000000" w:rsidP="00000000" w:rsidRDefault="00000000" w:rsidRPr="00000000" w14:paraId="0000007A">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Cualquiera de estos planes se puede modificar y cotizar a medida según el interés de cada pasajero, este itinerario es referencial.</w:t>
      </w:r>
    </w:p>
    <w:p w:rsidR="00000000" w:rsidDel="00000000" w:rsidP="00000000" w:rsidRDefault="00000000" w:rsidRPr="00000000" w14:paraId="0000007B">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horarios de los traslados y paseos serán coordinados directamente por el operador local.</w:t>
      </w:r>
    </w:p>
    <w:p w:rsidR="00000000" w:rsidDel="00000000" w:rsidP="00000000" w:rsidRDefault="00000000" w:rsidRPr="00000000" w14:paraId="0000007C">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distribución y orden de los paseos puede sufrir alteraciones. Nos reservamos el derecho de cambiar y/o modificar el orden del recorrido, fundado en la necesidad de brindar un mejor servicio, causa o fuerza mayor, o reemplazar excursiones cuando las circunstancias así lo requieran, sin cambiar las prestaciones contratadas.</w:t>
      </w:r>
    </w:p>
    <w:p w:rsidR="00000000" w:rsidDel="00000000" w:rsidP="00000000" w:rsidRDefault="00000000" w:rsidRPr="00000000" w14:paraId="0000007D">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70 años. Para conocer los detalles de los beneficios de tu asistencia, contáctanos o revisa la información en tu voucher. </w:t>
      </w:r>
      <w:r w:rsidDel="00000000" w:rsidR="00000000" w:rsidRPr="00000000">
        <w:rPr>
          <w:rFonts w:ascii="Calibri" w:cs="Calibri" w:eastAsia="Calibri" w:hAnsi="Calibri"/>
          <w:b w:val="1"/>
          <w:color w:val="1f3864"/>
          <w:rtl w:val="0"/>
        </w:rPr>
        <w:t xml:space="preserve">Consulta aquí las condiciones de esta asistencia</w:t>
      </w:r>
      <w:r w:rsidDel="00000000" w:rsidR="00000000" w:rsidRPr="00000000">
        <w:rPr>
          <w:rFonts w:ascii="Calibri" w:cs="Calibri" w:eastAsia="Calibri" w:hAnsi="Calibri"/>
          <w:color w:val="1f3864"/>
          <w:rtl w:val="0"/>
        </w:rPr>
        <w:t xml:space="preserve">: </w:t>
      </w:r>
      <w:hyperlink r:id="rId11">
        <w:r w:rsidDel="00000000" w:rsidR="00000000" w:rsidRPr="00000000">
          <w:rPr>
            <w:rFonts w:ascii="Calibri" w:cs="Calibri" w:eastAsia="Calibri" w:hAnsi="Calibri"/>
            <w:color w:val="0563c1"/>
            <w:u w:val="single"/>
            <w:rtl w:val="0"/>
          </w:rPr>
          <w:t xml:space="preserve">https://www.universal-assistance.com/files/condiciones_generales.pdf</w:t>
        </w:r>
      </w:hyperlink>
      <w:r w:rsidDel="00000000" w:rsidR="00000000" w:rsidRPr="00000000">
        <w:rPr>
          <w:rtl w:val="0"/>
        </w:rPr>
      </w:r>
    </w:p>
    <w:p w:rsidR="00000000" w:rsidDel="00000000" w:rsidP="00000000" w:rsidRDefault="00000000" w:rsidRPr="00000000" w14:paraId="0000007E">
      <w:pPr>
        <w:widowControl w:val="1"/>
        <w:tabs>
          <w:tab w:val="left" w:leader="none" w:pos="160"/>
        </w:tabs>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F">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80">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No aplica reembolso para Tiquetes aéreos y entrada al estadio. Todos los cambios están sujetos a las políticas de los operadores, nos reservamos el derecho de cobrar un cargo de gestión.</w:t>
      </w:r>
    </w:p>
    <w:p w:rsidR="00000000" w:rsidDel="00000000" w:rsidP="00000000" w:rsidRDefault="00000000" w:rsidRPr="00000000" w14:paraId="0000008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Cancelación sin cargo hasta 20 días antes de la primera llegada del pasajero o según las especificaciones en la confirmación.</w:t>
      </w:r>
    </w:p>
    <w:p w:rsidR="00000000" w:rsidDel="00000000" w:rsidP="00000000" w:rsidRDefault="00000000" w:rsidRPr="00000000" w14:paraId="00000082">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3">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84">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5">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6">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7">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8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Llevar ropa leve y cómoda.</w:t>
      </w:r>
    </w:p>
    <w:p w:rsidR="00000000" w:rsidDel="00000000" w:rsidP="00000000" w:rsidRDefault="00000000" w:rsidRPr="00000000" w14:paraId="0000008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Traer protector solar.</w:t>
      </w:r>
    </w:p>
    <w:p w:rsidR="00000000" w:rsidDel="00000000" w:rsidP="00000000" w:rsidRDefault="00000000" w:rsidRPr="00000000" w14:paraId="0000008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Utilizar gorros y gafas de sol.</w:t>
      </w:r>
    </w:p>
    <w:p w:rsidR="00000000" w:rsidDel="00000000" w:rsidP="00000000" w:rsidRDefault="00000000" w:rsidRPr="00000000" w14:paraId="0000008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Traer repelente.</w:t>
      </w:r>
    </w:p>
    <w:p w:rsidR="00000000" w:rsidDel="00000000" w:rsidP="00000000" w:rsidRDefault="00000000" w:rsidRPr="00000000" w14:paraId="0000008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Consultar la previsión del tiempo.</w:t>
      </w:r>
      <w:r w:rsidDel="00000000" w:rsidR="00000000" w:rsidRPr="00000000">
        <w:rPr>
          <w:rtl w:val="0"/>
        </w:rPr>
      </w:r>
    </w:p>
    <w:p w:rsidR="00000000" w:rsidDel="00000000" w:rsidP="00000000" w:rsidRDefault="00000000" w:rsidRPr="00000000" w14:paraId="0000008E">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F">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REQUISITOS:</w:t>
      </w:r>
      <w:r w:rsidDel="00000000" w:rsidR="00000000" w:rsidRPr="00000000">
        <w:rPr>
          <w:rtl w:val="0"/>
        </w:rPr>
      </w:r>
    </w:p>
    <w:p w:rsidR="00000000" w:rsidDel="00000000" w:rsidP="00000000" w:rsidRDefault="00000000" w:rsidRPr="00000000" w14:paraId="00000090">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91">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 </w:t>
      </w:r>
    </w:p>
    <w:p w:rsidR="00000000" w:rsidDel="00000000" w:rsidP="00000000" w:rsidRDefault="00000000" w:rsidRPr="00000000" w14:paraId="00000092">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  </w:t>
      </w:r>
    </w:p>
    <w:p w:rsidR="00000000" w:rsidDel="00000000" w:rsidP="00000000" w:rsidRDefault="00000000" w:rsidRPr="00000000" w14:paraId="00000093">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w:t>
      </w:r>
      <w:hyperlink r:id="rId12">
        <w:r w:rsidDel="00000000" w:rsidR="00000000" w:rsidRPr="00000000">
          <w:rPr>
            <w:rFonts w:ascii="Calibri" w:cs="Calibri" w:eastAsia="Calibri" w:hAnsi="Calibri"/>
            <w:color w:val="0563c1"/>
            <w:u w:val="single"/>
            <w:rtl w:val="0"/>
          </w:rPr>
          <w:t xml:space="preserve">https://apply.joinsherpa.com/travel-restrictions/BRA?affiliateId=sherpa&amp;language=es-XL&amp;originCountry=COL</w:t>
        </w:r>
      </w:hyperlink>
      <w:r w:rsidDel="00000000" w:rsidR="00000000" w:rsidRPr="00000000">
        <w:rPr>
          <w:rtl w:val="0"/>
        </w:rPr>
      </w:r>
    </w:p>
    <w:p w:rsidR="00000000" w:rsidDel="00000000" w:rsidP="00000000" w:rsidRDefault="00000000" w:rsidRPr="00000000" w14:paraId="00000094">
      <w:pPr>
        <w:ind w:left="720" w:right="5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5">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6">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CLÁUSULA DE RESPONSABILIDAD: </w:t>
      </w:r>
      <w:hyperlink r:id="rId13">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97">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8">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o prestación de los servicios por falta de los requisitos completos. Todos los gastos generados serán por cuenta del viajero y se aplicarán las condiciones establecidas.</w:t>
      </w:r>
    </w:p>
    <w:p w:rsidR="00000000" w:rsidDel="00000000" w:rsidP="00000000" w:rsidRDefault="00000000" w:rsidRPr="00000000" w14:paraId="00000099">
      <w:pPr>
        <w:widowControl w:val="1"/>
        <w:spacing w:after="160" w:line="259" w:lineRule="auto"/>
        <w:jc w:val="both"/>
        <w:rPr>
          <w:sz w:val="20"/>
          <w:szCs w:val="20"/>
        </w:rPr>
      </w:pPr>
      <w:r w:rsidDel="00000000" w:rsidR="00000000" w:rsidRPr="00000000">
        <w:rPr>
          <w:sz w:val="20"/>
          <w:szCs w:val="20"/>
          <w:rtl w:val="0"/>
        </w:rPr>
        <w:t xml:space="preserve"> </w:t>
      </w:r>
    </w:p>
    <w:sectPr>
      <w:headerReference r:id="rId14" w:type="default"/>
      <w:headerReference r:id="rId15" w:type="first"/>
      <w:headerReference r:id="rId16" w:type="even"/>
      <w:footerReference r:id="rId17" w:type="default"/>
      <w:footerReference r:id="rId18" w:type="first"/>
      <w:footerReference r:id="rId19" w:type="even"/>
      <w:pgSz w:h="15840" w:w="12240" w:orient="portrait"/>
      <w:pgMar w:bottom="720" w:top="720" w:left="1418" w:right="1325"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-914399</wp:posOffset>
          </wp:positionH>
          <wp:positionV relativeFrom="paragraph">
            <wp:posOffset>755904</wp:posOffset>
          </wp:positionV>
          <wp:extent cx="7810196" cy="965835"/>
          <wp:effectExtent b="0" l="0" r="0" t="0"/>
          <wp:wrapNone/>
          <wp:docPr id="203714005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10196" cy="96583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-1019174</wp:posOffset>
          </wp:positionH>
          <wp:positionV relativeFrom="paragraph">
            <wp:posOffset>-450214</wp:posOffset>
          </wp:positionV>
          <wp:extent cx="8016875" cy="955040"/>
          <wp:effectExtent b="0" l="0" r="0" t="0"/>
          <wp:wrapSquare wrapText="bothSides" distB="0" distT="0" distL="114300" distR="114300"/>
          <wp:docPr id="203714005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8" w:hanging="360"/>
      </w:pPr>
      <w:rPr>
        <w:rFonts w:ascii="Noto Sans Symbols" w:cs="Noto Sans Symbols" w:eastAsia="Noto Sans Symbols" w:hAnsi="Noto Sans Symbols"/>
      </w:rPr>
    </w:lvl>
    <w:lvl w:ilvl="1">
      <w:start w:val="1"/>
      <w:numFmt w:val="bullet"/>
      <w:lvlText w:val="o"/>
      <w:lvlJc w:val="left"/>
      <w:pPr>
        <w:ind w:left="1448" w:hanging="360"/>
      </w:pPr>
      <w:rPr>
        <w:rFonts w:ascii="Courier New" w:cs="Courier New" w:eastAsia="Courier New" w:hAnsi="Courier New"/>
      </w:rPr>
    </w:lvl>
    <w:lvl w:ilvl="2">
      <w:start w:val="1"/>
      <w:numFmt w:val="bullet"/>
      <w:lvlText w:val="▪"/>
      <w:lvlJc w:val="left"/>
      <w:pPr>
        <w:ind w:left="2168" w:hanging="360"/>
      </w:pPr>
      <w:rPr>
        <w:rFonts w:ascii="Noto Sans Symbols" w:cs="Noto Sans Symbols" w:eastAsia="Noto Sans Symbols" w:hAnsi="Noto Sans Symbols"/>
      </w:rPr>
    </w:lvl>
    <w:lvl w:ilvl="3">
      <w:start w:val="1"/>
      <w:numFmt w:val="bullet"/>
      <w:lvlText w:val="●"/>
      <w:lvlJc w:val="left"/>
      <w:pPr>
        <w:ind w:left="2888" w:hanging="360"/>
      </w:pPr>
      <w:rPr>
        <w:rFonts w:ascii="Noto Sans Symbols" w:cs="Noto Sans Symbols" w:eastAsia="Noto Sans Symbols" w:hAnsi="Noto Sans Symbols"/>
      </w:rPr>
    </w:lvl>
    <w:lvl w:ilvl="4">
      <w:start w:val="1"/>
      <w:numFmt w:val="bullet"/>
      <w:lvlText w:val="o"/>
      <w:lvlJc w:val="left"/>
      <w:pPr>
        <w:ind w:left="3608" w:hanging="360"/>
      </w:pPr>
      <w:rPr>
        <w:rFonts w:ascii="Courier New" w:cs="Courier New" w:eastAsia="Courier New" w:hAnsi="Courier New"/>
      </w:rPr>
    </w:lvl>
    <w:lvl w:ilvl="5">
      <w:start w:val="1"/>
      <w:numFmt w:val="bullet"/>
      <w:lvlText w:val="▪"/>
      <w:lvlJc w:val="left"/>
      <w:pPr>
        <w:ind w:left="4328" w:hanging="360"/>
      </w:pPr>
      <w:rPr>
        <w:rFonts w:ascii="Noto Sans Symbols" w:cs="Noto Sans Symbols" w:eastAsia="Noto Sans Symbols" w:hAnsi="Noto Sans Symbols"/>
      </w:rPr>
    </w:lvl>
    <w:lvl w:ilvl="6">
      <w:start w:val="1"/>
      <w:numFmt w:val="bullet"/>
      <w:lvlText w:val="●"/>
      <w:lvlJc w:val="left"/>
      <w:pPr>
        <w:ind w:left="5048" w:hanging="360"/>
      </w:pPr>
      <w:rPr>
        <w:rFonts w:ascii="Noto Sans Symbols" w:cs="Noto Sans Symbols" w:eastAsia="Noto Sans Symbols" w:hAnsi="Noto Sans Symbols"/>
      </w:rPr>
    </w:lvl>
    <w:lvl w:ilvl="7">
      <w:start w:val="1"/>
      <w:numFmt w:val="bullet"/>
      <w:lvlText w:val="o"/>
      <w:lvlJc w:val="left"/>
      <w:pPr>
        <w:ind w:left="5768" w:hanging="360"/>
      </w:pPr>
      <w:rPr>
        <w:rFonts w:ascii="Courier New" w:cs="Courier New" w:eastAsia="Courier New" w:hAnsi="Courier New"/>
      </w:rPr>
    </w:lvl>
    <w:lvl w:ilvl="8">
      <w:start w:val="1"/>
      <w:numFmt w:val="bullet"/>
      <w:lvlText w:val="▪"/>
      <w:lvlJc w:val="left"/>
      <w:pPr>
        <w:ind w:left="6488"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65AEE"/>
    <w:pPr>
      <w:autoSpaceDE w:val="0"/>
      <w:autoSpaceDN w:val="0"/>
    </w:pPr>
  </w:style>
  <w:style w:type="paragraph" w:styleId="Ttulo1">
    <w:name w:val="heading 1"/>
    <w:basedOn w:val="Normal"/>
    <w:link w:val="Ttulo1Car"/>
    <w:uiPriority w:val="9"/>
    <w:qFormat w:val="1"/>
    <w:rsid w:val="00E65AEE"/>
    <w:pPr>
      <w:ind w:left="1302"/>
      <w:outlineLvl w:val="0"/>
    </w:pPr>
    <w:rPr>
      <w:b w:val="1"/>
      <w:bCs w:val="1"/>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Pr>
  </w:style>
  <w:style w:type="table" w:styleId="a0" w:customStyle="1">
    <w:basedOn w:val="TableNormal0"/>
    <w:tblPr>
      <w:tblStyleRowBandSize w:val="1"/>
      <w:tblStyleColBandSize w:val="1"/>
    </w:tblPr>
  </w:style>
  <w:style w:type="table" w:styleId="a1" w:customStyle="1">
    <w:basedOn w:val="TableNormal0"/>
    <w:tblPr>
      <w:tblStyleRowBandSize w:val="1"/>
      <w:tblStyleColBandSize w:val="1"/>
    </w:tblPr>
  </w:style>
  <w:style w:type="table" w:styleId="a2" w:customStyle="1">
    <w:basedOn w:val="TableNormal0"/>
    <w:tblPr>
      <w:tblStyleRowBandSize w:val="1"/>
      <w:tblStyleColBandSize w:val="1"/>
    </w:tblPr>
  </w:style>
  <w:style w:type="character" w:styleId="Mencinsinresolver">
    <w:name w:val="Unresolved Mention"/>
    <w:basedOn w:val="Fuentedeprrafopredeter"/>
    <w:uiPriority w:val="99"/>
    <w:semiHidden w:val="1"/>
    <w:unhideWhenUsed w:val="1"/>
    <w:rsid w:val="00901900"/>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universal-assistance.com/files/condiciones_generales.pdf" TargetMode="External"/><Relationship Id="rId10" Type="http://schemas.openxmlformats.org/officeDocument/2006/relationships/image" Target="media/image6.png"/><Relationship Id="rId13" Type="http://schemas.openxmlformats.org/officeDocument/2006/relationships/hyperlink" Target="https://www.tropitours.co/es/clausula-de-responsabilidad" TargetMode="External"/><Relationship Id="rId12" Type="http://schemas.openxmlformats.org/officeDocument/2006/relationships/hyperlink" Target="https://apply.joinsherpa.com/travel-restrictions/BRA?affiliateId=sherpa&amp;language=es-XL&amp;originCountry=CO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eader" Target="header3.xml"/><Relationship Id="rId14" Type="http://schemas.openxmlformats.org/officeDocument/2006/relationships/header" Target="header2.xml"/><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4.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FMja8rnXUXcII+d53zqpKoxMgw==">CgMxLjAyCWguMzBqMHpsbDgAciExS3lmV254TlBTQWllV2Y2dFVaVGt1aXZWLWppaVZ1eGY=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2024-08-22T18:54:00Z</dcterms:created>
  <dc:creator>Eliana Gomez</dc:creator>
</cp:coreProperties>
</file>