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ff0000"/>
          <w:sz w:val="48"/>
          <w:szCs w:val="48"/>
        </w:rPr>
      </w:pPr>
      <w:r w:rsidDel="00000000" w:rsidR="00000000" w:rsidRPr="00000000">
        <w:rPr>
          <w:rFonts w:ascii="Calibri" w:cs="Calibri" w:eastAsia="Calibri" w:hAnsi="Calibri"/>
          <w:b w:val="1"/>
          <w:color w:val="1f3864"/>
          <w:sz w:val="48"/>
          <w:szCs w:val="48"/>
          <w:rtl w:val="0"/>
        </w:rPr>
        <w:t xml:space="preserve">BOLIVIA IMPERDIBLE </w:t>
      </w:r>
      <w:r w:rsidDel="00000000" w:rsidR="00000000" w:rsidRPr="00000000">
        <w:rPr>
          <w:rFonts w:ascii="Calibri" w:cs="Calibri" w:eastAsia="Calibri" w:hAnsi="Calibri"/>
          <w:b w:val="1"/>
          <w:color w:val="ff0000"/>
          <w:sz w:val="48"/>
          <w:szCs w:val="48"/>
          <w:rtl w:val="0"/>
        </w:rPr>
        <w:t xml:space="preserve">2026</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Tiwanaku – Salar de Uyuni – Laguna de Colores – Copacabana – Isla del Sol – La Paz</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b w:val="1"/>
          <w:color w:val="1f3864"/>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00b050"/>
          <w:sz w:val="16"/>
          <w:szCs w:val="16"/>
          <w:u w:val="single"/>
        </w:rPr>
      </w:pPr>
      <w:bookmarkStart w:colFirst="0" w:colLast="0" w:name="_heading=h.gjdgxs" w:id="0"/>
      <w:bookmarkEnd w:id="0"/>
      <w:r w:rsidDel="00000000" w:rsidR="00000000" w:rsidRPr="00000000">
        <w:rPr>
          <w:rFonts w:ascii="Calibri" w:cs="Calibri" w:eastAsia="Calibri" w:hAnsi="Calibri"/>
          <w:b w:val="1"/>
          <w:color w:val="1f3864"/>
          <w:rtl w:val="0"/>
        </w:rPr>
        <w:t xml:space="preserve">VIGENCIA </w:t>
      </w:r>
      <w:r w:rsidDel="00000000" w:rsidR="00000000" w:rsidRPr="00000000">
        <w:rPr>
          <w:rFonts w:ascii="Calibri" w:cs="Calibri" w:eastAsia="Calibri" w:hAnsi="Calibri"/>
          <w:b w:val="1"/>
          <w:color w:val="002060"/>
          <w:rtl w:val="0"/>
        </w:rPr>
        <w:t xml:space="preserve">DE VIAJE Y RESERVA: </w:t>
      </w:r>
      <w:r w:rsidDel="00000000" w:rsidR="00000000" w:rsidRPr="00000000">
        <w:rPr>
          <w:rFonts w:ascii="Calibri" w:cs="Calibri" w:eastAsia="Calibri" w:hAnsi="Calibri"/>
          <w:color w:val="002060"/>
          <w:rtl w:val="0"/>
        </w:rPr>
        <w:t xml:space="preserve">Hasta el 15 de diciembre de 2026</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color w:val="1f3864"/>
          <w:sz w:val="20"/>
          <w:szCs w:val="20"/>
          <w:rtl w:val="0"/>
        </w:rPr>
        <w:t xml:space="preserve">(Excepto en Temp. Alta).</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drawing>
          <wp:inline distB="0" distT="0" distL="0" distR="0">
            <wp:extent cx="1803763" cy="1219445"/>
            <wp:effectExtent b="0" l="0" r="0" t="0"/>
            <wp:docPr descr="Guía de viaje La Paz | Turismo La Paz - KAYAK" id="1774288674" name="image7.jpg"/>
            <a:graphic>
              <a:graphicData uri="http://schemas.openxmlformats.org/drawingml/2006/picture">
                <pic:pic>
                  <pic:nvPicPr>
                    <pic:cNvPr descr="Guía de viaje La Paz | Turismo La Paz - KAYAK" id="0" name="image7.jpg"/>
                    <pic:cNvPicPr preferRelativeResize="0"/>
                  </pic:nvPicPr>
                  <pic:blipFill>
                    <a:blip r:embed="rId7"/>
                    <a:srcRect b="0" l="0" r="27106" t="0"/>
                    <a:stretch>
                      <a:fillRect/>
                    </a:stretch>
                  </pic:blipFill>
                  <pic:spPr>
                    <a:xfrm>
                      <a:off x="0" y="0"/>
                      <a:ext cx="1803763" cy="121944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30600" cy="1220400"/>
            <wp:effectExtent b="0" l="0" r="0" t="0"/>
            <wp:docPr id="1774288676"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1830600" cy="12204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89100" cy="1220400"/>
            <wp:effectExtent b="0" l="0" r="0" t="0"/>
            <wp:docPr descr="Hoteles en Copacabana (Río de Janeiro) desde $35.085/noche - KAYAK" id="1774288675" name="image3.jpg"/>
            <a:graphic>
              <a:graphicData uri="http://schemas.openxmlformats.org/drawingml/2006/picture">
                <pic:pic>
                  <pic:nvPicPr>
                    <pic:cNvPr descr="Hoteles en Copacabana (Río de Janeiro) desde $35.085/noche - KAYAK" id="0" name="image3.jpg"/>
                    <pic:cNvPicPr preferRelativeResize="0"/>
                  </pic:nvPicPr>
                  <pic:blipFill>
                    <a:blip r:embed="rId9"/>
                    <a:srcRect b="217" l="3187" r="15555" t="-217"/>
                    <a:stretch>
                      <a:fillRect/>
                    </a:stretch>
                  </pic:blipFill>
                  <pic:spPr>
                    <a:xfrm>
                      <a:off x="0" y="0"/>
                      <a:ext cx="1689100" cy="1220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LA PAZ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 la imponente ciudad de La Paz a 3600 msnm, donde nuestro exclusivo guía los estará esperando y explicará el itinerario detallado para que su estadía sea una de las mejores de su vida. Traslado al hotel de la ciudad. </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LA PAZ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Iniciamos su majestuosa aventura con un viaje de hora y media por una carretera totalmente asfaltada para conocer Tiwanaku “Cuna de la civilización americana”, este sitio arqueológico está entre los más antiguos de las culturas andinas y sus restos sorprenden por su monumentalidad y por la perfección de la técnica constructiva y decorativa. Se visitará los siguientes atractivos: Museos de Tiwanaku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Puma Punku, también conocido como un taller pre-inca. Retorno al hotel.  Almuerzo NO incluido. Por la tarde, continuamos conociendo esta maravillosa ciudad y apreciamos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réplica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Pachamama (madre tierra). Retorno al hotel para descansar. </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LA PAZ – UYUNI </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ligero en el hotel muy temprano. Traslado al aeropuerto para abordar el vuelo doméstico al impresionante Salar de Uyuni.  Llegada y traslado al centro de la ciudad para iniciar el recorrido por una de las maravillas turísticas de Bolivia.  Visita a Colchani mercado artesanal tiendas de artesanías de sal, tejidos de lana de llama, alpaca y apreciamos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 Retornaremos sobre el salar para ver la puesta del sol en efecto espejo, retornamos al pueblo y traslado al hotel seleccionado.</w:t>
      </w:r>
      <w:r w:rsidDel="00000000" w:rsidR="00000000" w:rsidRPr="00000000">
        <w:rPr>
          <w:rFonts w:ascii="Calibri" w:cs="Calibri" w:eastAsia="Calibri" w:hAnsi="Calibri"/>
          <w:b w:val="1"/>
          <w:color w:val="1f3864"/>
          <w:rtl w:val="0"/>
        </w:rPr>
        <w:t xml:space="preserve">  Nota: </w:t>
      </w:r>
      <w:r w:rsidDel="00000000" w:rsidR="00000000" w:rsidRPr="00000000">
        <w:rPr>
          <w:rFonts w:ascii="Calibri" w:cs="Calibri" w:eastAsia="Calibri" w:hAnsi="Calibri"/>
          <w:color w:val="1f3864"/>
          <w:rtl w:val="0"/>
        </w:rPr>
        <w:t xml:space="preserve">Isla Incahuasi solo se visita en temporada seca de abril a noviembre.</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UYUNI – DESIERTO  </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fumarólica,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DESIERTO – UYUNI</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observar el Valle de las Rocas y la Iglesia de San Cristóbal. Llegada a Uyuni a las 5pm aproximadamente. Pernocte.   </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UYUNI – LA PAZ </w:t>
      </w:r>
    </w:p>
    <w:p w:rsidR="00000000" w:rsidDel="00000000" w:rsidP="00000000" w:rsidRDefault="00000000" w:rsidRPr="00000000" w14:paraId="0000001B">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al aeropuerto para abordar el vuelo con destino a la ciudad de La Paz. Llegada y traslado al hotel. Tarde libre para actividades personales. Pernocte en hotel seleccionado. </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LA PAZ – COPACABANA – ISLA DEL SOL – LA PAZ </w:t>
      </w:r>
    </w:p>
    <w:p w:rsidR="00000000" w:rsidDel="00000000" w:rsidP="00000000" w:rsidRDefault="00000000" w:rsidRPr="00000000" w14:paraId="0000001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muy temprano en el hotel. El guía estará en el hotel (Centro de la ciudad) a hrs. 7:00 a.m. para hacer contacto con los pasajeros, se espera el bus turístico y se parte a Copacabana a hrs. 08:00 (Viaje de 4 horas), la primera parada es en el estrecho de Tiquina donde todos bajan del bus para cruzar el lago en lanchas a motor, una vez que se llega al otro lado del lago volvemos al bus para continuar viaje bordeando el lago observando vistas panorámicas. Llegada a Copacabana a hrs. 12:00, breve visita a la iglesia y pueblo de Copacabana. Posteriormente partimos en lancha privada a motor a la Isla del Sol parte Sur, donde se dio el nacimiento del imperio incaico, aquí visitaremos ruinas precolombinas como la escalinata de Yumani, la fuente del Inca y el Palacio de </w:t>
      </w:r>
      <w:r w:rsidDel="00000000" w:rsidR="00000000" w:rsidRPr="00000000">
        <w:rPr>
          <w:rFonts w:ascii="Calibri" w:cs="Calibri" w:eastAsia="Calibri" w:hAnsi="Calibri"/>
          <w:color w:val="1f3864"/>
          <w:rtl w:val="0"/>
        </w:rPr>
        <w:t xml:space="preserve">Pillkocaina</w:t>
      </w:r>
      <w:r w:rsidDel="00000000" w:rsidR="00000000" w:rsidRPr="00000000">
        <w:rPr>
          <w:rFonts w:ascii="Calibri" w:cs="Calibri" w:eastAsia="Calibri" w:hAnsi="Calibri"/>
          <w:color w:val="1f3864"/>
          <w:rtl w:val="0"/>
        </w:rPr>
        <w:t xml:space="preserve">,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 </w:t>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LA PAZ </w:t>
      </w:r>
    </w:p>
    <w:p w:rsidR="00000000" w:rsidDel="00000000" w:rsidP="00000000" w:rsidRDefault="00000000" w:rsidRPr="00000000" w14:paraId="00000021">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acordada, traslado hacia el aeropuerto para abordar el vuelo su vuelo internacional. </w:t>
      </w:r>
    </w:p>
    <w:p w:rsidR="00000000" w:rsidDel="00000000" w:rsidP="00000000" w:rsidRDefault="00000000" w:rsidRPr="00000000" w14:paraId="00000022">
      <w:pP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tl w:val="0"/>
        </w:rPr>
      </w:r>
    </w:p>
    <w:p w:rsidR="00000000" w:rsidDel="00000000" w:rsidP="00000000" w:rsidRDefault="00000000" w:rsidRPr="00000000" w14:paraId="0000002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EN DÓLARES POR PERSONA 2026</w:t>
      </w:r>
    </w:p>
    <w:p w:rsidR="00000000" w:rsidDel="00000000" w:rsidP="00000000" w:rsidRDefault="00000000" w:rsidRPr="00000000" w14:paraId="00000026">
      <w:pPr>
        <w:rPr>
          <w:rFonts w:ascii="Calibri" w:cs="Calibri" w:eastAsia="Calibri" w:hAnsi="Calibri"/>
          <w:b w:val="1"/>
          <w:color w:val="1f3864"/>
          <w:sz w:val="16"/>
          <w:szCs w:val="16"/>
        </w:rPr>
      </w:pPr>
      <w:r w:rsidDel="00000000" w:rsidR="00000000" w:rsidRPr="00000000">
        <w:rPr>
          <w:rtl w:val="0"/>
        </w:rPr>
      </w:r>
    </w:p>
    <w:tbl>
      <w:tblPr>
        <w:tblStyle w:val="Table1"/>
        <w:tblW w:w="10126.0" w:type="dxa"/>
        <w:jc w:val="center"/>
        <w:tblLayout w:type="fixed"/>
        <w:tblLook w:val="0400"/>
      </w:tblPr>
      <w:tblGrid>
        <w:gridCol w:w="2126"/>
        <w:gridCol w:w="1600"/>
        <w:gridCol w:w="1600"/>
        <w:gridCol w:w="1600"/>
        <w:gridCol w:w="1600"/>
        <w:gridCol w:w="1600"/>
        <w:tblGridChange w:id="0">
          <w:tblGrid>
            <w:gridCol w:w="2126"/>
            <w:gridCol w:w="1600"/>
            <w:gridCol w:w="1600"/>
            <w:gridCol w:w="1600"/>
            <w:gridCol w:w="1600"/>
            <w:gridCol w:w="16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 / </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Standard</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Turista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Primera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Deluxe</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Top Hoteles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En base a doble</w:t>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5.045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5.320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5.626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2.216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2.679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2.810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3.169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1.795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2.249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2.745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1.365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1.570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2.030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2.165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2.522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1.725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2.185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2.316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2.675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1.310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1.772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2.265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Simple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326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532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1.599 USD</w:t>
            </w:r>
          </w:p>
        </w:tc>
      </w:tr>
    </w:tbl>
    <w:p w:rsidR="00000000" w:rsidDel="00000000" w:rsidP="00000000" w:rsidRDefault="00000000" w:rsidRPr="00000000" w14:paraId="0000005D">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Suplemento simple aplica para viajar a partir de dos personas en habitaciones sencillas.</w:t>
      </w:r>
    </w:p>
    <w:p w:rsidR="00000000" w:rsidDel="00000000" w:rsidP="00000000" w:rsidRDefault="00000000" w:rsidRPr="00000000" w14:paraId="0000005E">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de ingreso y salida en la ciudad de La Paz, Uyuni y Desierto</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Excursiones mencionadas en el itinerario:</w:t>
      </w:r>
    </w:p>
    <w:p w:rsidR="00000000" w:rsidDel="00000000" w:rsidP="00000000" w:rsidRDefault="00000000" w:rsidRPr="00000000" w14:paraId="0000006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Templo Tiwanaku (medio día) – Compartido  </w:t>
      </w:r>
    </w:p>
    <w:p w:rsidR="00000000" w:rsidDel="00000000" w:rsidP="00000000" w:rsidRDefault="00000000" w:rsidRPr="00000000" w14:paraId="0000006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City Tour La Paz + Valle de la Luna (medio día) – Compartido </w:t>
      </w:r>
    </w:p>
    <w:p w:rsidR="00000000" w:rsidDel="00000000" w:rsidP="00000000" w:rsidRDefault="00000000" w:rsidRPr="00000000" w14:paraId="0000006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Programa 3d-2n Salar de Uyuni con Desierto y Laguna de Colores + Almuerzos + Atardecer en el Salar – Privado  </w:t>
      </w:r>
    </w:p>
    <w:p w:rsidR="00000000" w:rsidDel="00000000" w:rsidP="00000000" w:rsidRDefault="00000000" w:rsidRPr="00000000" w14:paraId="0000006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Copacabana + Isla del Sol + Almuerzo (día completo) – Compartido </w:t>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04 noches de alojamiento en la ciudad de La Paz con desayunos </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02 noches de alojamiento en la ciudad de Uyuni con desayunos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01 noche de alojamiento en el desierto con desayuno + cena  </w:t>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según el itinerario </w:t>
      </w:r>
    </w:p>
    <w:p w:rsidR="00000000" w:rsidDel="00000000" w:rsidP="00000000" w:rsidRDefault="00000000" w:rsidRPr="00000000" w14:paraId="000000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Entradas y/o tickets de ingresos según el itinerario</w:t>
      </w:r>
    </w:p>
    <w:p w:rsidR="00000000" w:rsidDel="00000000" w:rsidP="00000000" w:rsidRDefault="00000000" w:rsidRPr="00000000" w14:paraId="000000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de 60.000 USD). </w:t>
      </w:r>
    </w:p>
    <w:p w:rsidR="00000000" w:rsidDel="00000000" w:rsidP="00000000" w:rsidRDefault="00000000" w:rsidRPr="00000000" w14:paraId="0000006C">
      <w:pPr>
        <w:widowControl w:val="1"/>
        <w:tabs>
          <w:tab w:val="left" w:leader="none" w:pos="160"/>
        </w:tabs>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D">
      <w:pPr>
        <w:widowControl w:val="1"/>
        <w:tabs>
          <w:tab w:val="left" w:leader="none" w:pos="160"/>
        </w:tabs>
        <w:jc w:val="both"/>
        <w:rPr>
          <w:rFonts w:ascii="Calibri" w:cs="Calibri" w:eastAsia="Calibri" w:hAnsi="Calibri"/>
          <w:color w:val="ee0000"/>
        </w:rPr>
      </w:pPr>
      <w:r w:rsidDel="00000000" w:rsidR="00000000" w:rsidRPr="00000000">
        <w:rPr>
          <w:rFonts w:ascii="Calibri" w:cs="Calibri" w:eastAsia="Calibri" w:hAnsi="Calibri"/>
          <w:b w:val="1"/>
          <w:color w:val="ee0000"/>
          <w:rtl w:val="0"/>
        </w:rPr>
        <w:t xml:space="preserve">VUELOS NO INCLUIDOS </w:t>
      </w:r>
      <w:r w:rsidDel="00000000" w:rsidR="00000000" w:rsidRPr="00000000">
        <w:rPr>
          <w:rtl w:val="0"/>
        </w:rPr>
      </w:r>
    </w:p>
    <w:p w:rsidR="00000000" w:rsidDel="00000000" w:rsidP="00000000" w:rsidRDefault="00000000" w:rsidRPr="00000000" w14:paraId="0000006E">
      <w:pPr>
        <w:widowControl w:val="1"/>
        <w:numPr>
          <w:ilvl w:val="0"/>
          <w:numId w:val="7"/>
        </w:numPr>
        <w:tabs>
          <w:tab w:val="left" w:leader="none" w:pos="160"/>
        </w:tabs>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Uyuni – La Paz// Aprox. 300 USD</w:t>
      </w:r>
    </w:p>
    <w:p w:rsidR="00000000" w:rsidDel="00000000" w:rsidP="00000000" w:rsidRDefault="00000000" w:rsidRPr="00000000" w14:paraId="0000006F">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7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7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Nacionales e Internacionales. (Pregunta por nuestras tarifas preferenciales)</w:t>
      </w:r>
    </w:p>
    <w:p w:rsidR="00000000" w:rsidDel="00000000" w:rsidP="00000000" w:rsidRDefault="00000000" w:rsidRPr="00000000" w14:paraId="0000007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no mencionada en el itinerario. </w:t>
      </w:r>
    </w:p>
    <w:p w:rsidR="00000000" w:rsidDel="00000000" w:rsidP="00000000" w:rsidRDefault="00000000" w:rsidRPr="00000000" w14:paraId="000000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 y Gastos de índole personal.</w:t>
      </w:r>
    </w:p>
    <w:p w:rsidR="00000000" w:rsidDel="00000000" w:rsidP="00000000" w:rsidRDefault="00000000" w:rsidRPr="00000000" w14:paraId="000000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y servicios no especificados como incluidos. </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7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tarifa por persona en dólares, se liquida a la TRM negociada.</w:t>
      </w:r>
    </w:p>
    <w:p w:rsidR="00000000" w:rsidDel="00000000" w:rsidP="00000000" w:rsidRDefault="00000000" w:rsidRPr="00000000" w14:paraId="000000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30 % del valor del paquete por persona</w:t>
      </w:r>
    </w:p>
    <w:p w:rsidR="00000000" w:rsidDel="00000000" w:rsidP="00000000" w:rsidRDefault="00000000" w:rsidRPr="00000000" w14:paraId="000000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Una vez confirmada la reserva, no permite cancelación.</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Depósitos no reembolsables.</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0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Tarifa sujeta a cambio y disponibilidad sin previo aviso. </w:t>
      </w:r>
    </w:p>
    <w:p w:rsidR="00000000" w:rsidDel="00000000" w:rsidP="00000000" w:rsidRDefault="00000000" w:rsidRPr="00000000" w14:paraId="000000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0"/>
        </w:tabs>
        <w:spacing w:after="0" w:before="22" w:line="240" w:lineRule="auto"/>
        <w:ind w:left="736"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82">
      <w:pPr>
        <w:jc w:val="center"/>
        <w:rPr>
          <w:rFonts w:ascii="Calibri" w:cs="Calibri" w:eastAsia="Calibri" w:hAnsi="Calibri"/>
          <w:b w:val="1"/>
          <w:color w:val="1f3864"/>
          <w:sz w:val="12"/>
          <w:szCs w:val="12"/>
        </w:rPr>
      </w:pPr>
      <w:r w:rsidDel="00000000" w:rsidR="00000000" w:rsidRPr="00000000">
        <w:rPr>
          <w:rtl w:val="0"/>
        </w:rPr>
      </w:r>
    </w:p>
    <w:tbl>
      <w:tblPr>
        <w:tblStyle w:val="Table2"/>
        <w:tblW w:w="10064.0" w:type="dxa"/>
        <w:jc w:val="center"/>
        <w:tblLayout w:type="fixed"/>
        <w:tblLook w:val="0400"/>
      </w:tblPr>
      <w:tblGrid>
        <w:gridCol w:w="1701"/>
        <w:gridCol w:w="2805"/>
        <w:gridCol w:w="3200"/>
        <w:gridCol w:w="2358"/>
        <w:tblGridChange w:id="0">
          <w:tblGrid>
            <w:gridCol w:w="1701"/>
            <w:gridCol w:w="2805"/>
            <w:gridCol w:w="3200"/>
            <w:gridCol w:w="2358"/>
          </w:tblGrid>
        </w:tblGridChange>
      </w:tblGrid>
      <w:tr>
        <w:trPr>
          <w:cantSplit w:val="0"/>
          <w:trHeight w:val="31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8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LA PAZ</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UYUNI</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DESIERTO</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Madero 3* / Naira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Kachi 3* / Casa de Sal 3*/ Cielo&amp;Sal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Turista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Novum 3* / Illampu 3* / Gloria Calacoto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Coscaña 3* / Andina Boitique 3* / Jardines de Uyuni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Primera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Mitru Sur 5* / Casa Grande Express 4* / Ritz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Luna Salada 4*/ Cristal Samaña 3*S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Deluxe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Camino Real Suite 5* / Met 5*/ Atix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 </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Top Hotels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Grande Hotel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w:t>
            </w:r>
          </w:p>
        </w:tc>
      </w:tr>
    </w:tbl>
    <w:p w:rsidR="00000000" w:rsidDel="00000000" w:rsidP="00000000" w:rsidRDefault="00000000" w:rsidRPr="00000000" w14:paraId="0000009B">
      <w:pPr>
        <w:widowControl w:val="1"/>
        <w:tabs>
          <w:tab w:val="left" w:leader="none" w:pos="160"/>
        </w:tabs>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C">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9D">
      <w:pPr>
        <w:ind w:left="8" w:right="425"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9E">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F">
      <w:pPr>
        <w:widowControl w:val="1"/>
        <w:numPr>
          <w:ilvl w:val="0"/>
          <w:numId w:val="1"/>
        </w:numPr>
        <w:tabs>
          <w:tab w:val="left" w:leader="none" w:pos="160"/>
        </w:tabs>
        <w:ind w:left="168" w:right="425"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 anulación y/o cancelación de la reserva o parte de la reserva está sujeta a penalidades y gastos administrativos</w:t>
      </w:r>
    </w:p>
    <w:p w:rsidR="00000000" w:rsidDel="00000000" w:rsidP="00000000" w:rsidRDefault="00000000" w:rsidRPr="00000000" w14:paraId="000000A0">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1">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Políticas en caso de anulaciones</w:t>
      </w:r>
    </w:p>
    <w:p w:rsidR="00000000" w:rsidDel="00000000" w:rsidP="00000000" w:rsidRDefault="00000000" w:rsidRPr="00000000" w14:paraId="000000A2">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3">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individuales (de 1 a 4 personas)  </w:t>
      </w:r>
    </w:p>
    <w:p w:rsidR="00000000" w:rsidDel="00000000" w:rsidP="00000000" w:rsidRDefault="00000000" w:rsidRPr="00000000" w14:paraId="000000A4">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25% de penalidad del total del tour </w:t>
      </w:r>
    </w:p>
    <w:p w:rsidR="00000000" w:rsidDel="00000000" w:rsidP="00000000" w:rsidRDefault="00000000" w:rsidRPr="00000000" w14:paraId="000000A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08 días antes de su llegada paga o se cobra el 50% de penalidad del total del tour </w:t>
      </w:r>
    </w:p>
    <w:p w:rsidR="00000000" w:rsidDel="00000000" w:rsidP="00000000" w:rsidRDefault="00000000" w:rsidRPr="00000000" w14:paraId="000000A6">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07 a 02 días antes de su llegada paga o se cobra el 75% de penalidad del total del tour </w:t>
      </w:r>
    </w:p>
    <w:p w:rsidR="00000000" w:rsidDel="00000000" w:rsidP="00000000" w:rsidRDefault="00000000" w:rsidRPr="00000000" w14:paraId="000000A7">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48 horas antes de su llegada paga o se cobra el 100% de penalidad del total del tour </w:t>
      </w:r>
    </w:p>
    <w:p w:rsidR="00000000" w:rsidDel="00000000" w:rsidP="00000000" w:rsidRDefault="00000000" w:rsidRPr="00000000" w14:paraId="000000A8">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9">
      <w:pPr>
        <w:ind w:left="8" w:right="520" w:firstLine="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Para grupos (de 5 a más personas) </w:t>
      </w:r>
    </w:p>
    <w:p w:rsidR="00000000" w:rsidDel="00000000" w:rsidP="00000000" w:rsidRDefault="00000000" w:rsidRPr="00000000" w14:paraId="000000AA">
      <w:pPr>
        <w:widowControl w:val="1"/>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45 a 31 días antes de su llegada paga o se cobra el 50% de penalidad del total del tour </w:t>
      </w:r>
    </w:p>
    <w:p w:rsidR="00000000" w:rsidDel="00000000" w:rsidP="00000000" w:rsidRDefault="00000000" w:rsidRPr="00000000" w14:paraId="000000AB">
      <w:pPr>
        <w:widowControl w:val="1"/>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30 a 16 días antes de su llegada paga o se cobra el 75% de penalidad del total del tour </w:t>
      </w:r>
    </w:p>
    <w:p w:rsidR="00000000" w:rsidDel="00000000" w:rsidP="00000000" w:rsidRDefault="00000000" w:rsidRPr="00000000" w14:paraId="000000AC">
      <w:pPr>
        <w:widowControl w:val="1"/>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15 a 02 días antes de su llegada paga o se cobra el 90% de penalidad del total del tour </w:t>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 48 horas antes de su llegada paga o se cobra el 100% de penalidad del total del tour </w:t>
      </w:r>
    </w:p>
    <w:p w:rsidR="00000000" w:rsidDel="00000000" w:rsidP="00000000" w:rsidRDefault="00000000" w:rsidRPr="00000000" w14:paraId="000000AE">
      <w:pPr>
        <w:widowControl w:val="1"/>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r w:rsidDel="00000000" w:rsidR="00000000" w:rsidRPr="00000000">
        <w:rPr>
          <w:rtl w:val="0"/>
        </w:rPr>
      </w:r>
    </w:p>
    <w:p w:rsidR="00000000" w:rsidDel="00000000" w:rsidP="00000000" w:rsidRDefault="00000000" w:rsidRPr="00000000" w14:paraId="000000B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B2">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Actualmente, Bolivia mantiene todas sus fronteras terrestres abiertas. Al ingresar a Bolivia es necesario que el viajero se registre en el plazo de 48 horas en la </w:t>
      </w:r>
      <w:hyperlink r:id="rId10">
        <w:r w:rsidDel="00000000" w:rsidR="00000000" w:rsidRPr="00000000">
          <w:rPr>
            <w:color w:val="1f3864"/>
            <w:rtl w:val="0"/>
          </w:rPr>
          <w:t xml:space="preserve">Dirección General de Migración</w:t>
        </w:r>
      </w:hyperlink>
      <w:r w:rsidDel="00000000" w:rsidR="00000000" w:rsidRPr="00000000">
        <w:rPr>
          <w:rFonts w:ascii="Calibri" w:cs="Calibri" w:eastAsia="Calibri" w:hAnsi="Calibri"/>
          <w:color w:val="1f3864"/>
          <w:rtl w:val="0"/>
        </w:rPr>
        <w:t xml:space="preserve"> y rellene el formulario indicando dónde se va a alojar a lo largo de su estancia. </w:t>
      </w:r>
    </w:p>
    <w:p w:rsidR="00000000" w:rsidDel="00000000" w:rsidP="00000000" w:rsidRDefault="00000000" w:rsidRPr="00000000" w14:paraId="000000B3">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Tanto Bolivia como los países fronterizos exigen una vigencia de pasaporte mínima de seis meses para el ingreso de extranjeros.</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no bolivianos que viajan con uno solo de sus progenitores, o con ninguno, deberán, en caso de permanecer en Bolivia más de tres meses, portar una autorización para abandonar el país por parte del Juez del Menor.</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advierte a quienes viajen a Bolivia que tengan especial cuidado con la cantidad y tipología de los medicamentos que lleven consigo. La normativa sobre posesión de fármacos para uso personal es compleja y está sometida a cambios.</w:t>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Mas información:</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B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BB">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Vacuna contra </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la Fiebre Amarilla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en caso se visite: Pando, Beni, Santa Cruz o Cochabamba) </w:t>
      </w:r>
    </w:p>
    <w:p w:rsidR="00000000" w:rsidDel="00000000" w:rsidP="00000000" w:rsidRDefault="00000000" w:rsidRPr="00000000" w14:paraId="000000BD">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BE">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BF">
      <w:pPr>
        <w:widowControl w:val="1"/>
        <w:numPr>
          <w:ilvl w:val="0"/>
          <w:numId w:val="2"/>
        </w:numPr>
        <w:pBdr>
          <w:top w:space="0" w:sz="0" w:val="nil"/>
          <w:left w:space="0" w:sz="0" w:val="nil"/>
          <w:bottom w:space="0" w:sz="0" w:val="nil"/>
          <w:right w:space="0" w:sz="0" w:val="nil"/>
          <w:between w:space="0" w:sz="0" w:val="nil"/>
        </w:pBdr>
        <w:tabs>
          <w:tab w:val="left" w:leader="none" w:pos="160"/>
        </w:tabs>
        <w:spacing w:before="22" w:lineRule="auto"/>
        <w:ind w:left="720"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color w:val="1f3864"/>
          <w:rtl w:val="0"/>
        </w:rPr>
        <w:t xml:space="preserve">  </w:t>
      </w:r>
      <w:hyperlink r:id="rId12">
        <w:r w:rsidDel="00000000" w:rsidR="00000000" w:rsidRPr="00000000">
          <w:rPr>
            <w:color w:val="0563c1"/>
            <w:u w:val="single"/>
            <w:rtl w:val="0"/>
          </w:rPr>
          <w:t xml:space="preserve">https://apply.joinsherpa.com/travel-restrictions/BOL?affiliateId=sherpa&amp;language=es-XL&amp;originCountry=COL</w:t>
        </w:r>
      </w:hyperlink>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3">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2">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3">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4" w:type="default"/>
      <w:headerReference r:id="rId15" w:type="first"/>
      <w:headerReference r:id="rId16" w:type="even"/>
      <w:footerReference r:id="rId17" w:type="default"/>
      <w:footerReference r:id="rId18" w:type="first"/>
      <w:footerReference r:id="rId19"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704850</wp:posOffset>
          </wp:positionV>
          <wp:extent cx="7806690" cy="1042035"/>
          <wp:effectExtent b="0" l="0" r="0" t="0"/>
          <wp:wrapNone/>
          <wp:docPr id="17742886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-1109344</wp:posOffset>
          </wp:positionH>
          <wp:positionV relativeFrom="paragraph">
            <wp:posOffset>-348614</wp:posOffset>
          </wp:positionV>
          <wp:extent cx="2006102" cy="1276350"/>
          <wp:effectExtent b="0" l="0" r="0" t="0"/>
          <wp:wrapNone/>
          <wp:docPr id="177428867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006102" cy="12763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-923923</wp:posOffset>
          </wp:positionH>
          <wp:positionV relativeFrom="paragraph">
            <wp:posOffset>-450213</wp:posOffset>
          </wp:positionV>
          <wp:extent cx="8016875" cy="955040"/>
          <wp:effectExtent b="0" l="0" r="0" t="0"/>
          <wp:wrapNone/>
          <wp:docPr id="177428867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-532129</wp:posOffset>
          </wp:positionH>
          <wp:positionV relativeFrom="paragraph">
            <wp:posOffset>3232785</wp:posOffset>
          </wp:positionV>
          <wp:extent cx="342900" cy="2628900"/>
          <wp:effectExtent b="0" l="0" r="0" t="0"/>
          <wp:wrapNone/>
          <wp:docPr id="1774288677"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3429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68" w:firstLine="0"/>
      </w:pPr>
      <w:rPr/>
    </w:lvl>
    <w:lvl w:ilvl="1">
      <w:start w:val="1"/>
      <w:numFmt w:val="bullet"/>
      <w:lvlText w:val=""/>
      <w:lvlJc w:val="left"/>
      <w:pPr>
        <w:ind w:left="568" w:firstLine="0"/>
      </w:pPr>
      <w:rPr/>
    </w:lvl>
    <w:lvl w:ilvl="2">
      <w:start w:val="1"/>
      <w:numFmt w:val="bullet"/>
      <w:lvlText w:val=""/>
      <w:lvlJc w:val="left"/>
      <w:pPr>
        <w:ind w:left="568" w:firstLine="0"/>
      </w:pPr>
      <w:rPr/>
    </w:lvl>
    <w:lvl w:ilvl="3">
      <w:start w:val="1"/>
      <w:numFmt w:val="bullet"/>
      <w:lvlText w:val=""/>
      <w:lvlJc w:val="left"/>
      <w:pPr>
        <w:ind w:left="568" w:firstLine="0"/>
      </w:pPr>
      <w:rPr/>
    </w:lvl>
    <w:lvl w:ilvl="4">
      <w:start w:val="1"/>
      <w:numFmt w:val="bullet"/>
      <w:lvlText w:val=""/>
      <w:lvlJc w:val="left"/>
      <w:pPr>
        <w:ind w:left="568" w:firstLine="0"/>
      </w:pPr>
      <w:rPr/>
    </w:lvl>
    <w:lvl w:ilvl="5">
      <w:start w:val="1"/>
      <w:numFmt w:val="bullet"/>
      <w:lvlText w:val=""/>
      <w:lvlJc w:val="left"/>
      <w:pPr>
        <w:ind w:left="568" w:firstLine="0"/>
      </w:pPr>
      <w:rPr/>
    </w:lvl>
    <w:lvl w:ilvl="6">
      <w:start w:val="1"/>
      <w:numFmt w:val="bullet"/>
      <w:lvlText w:val=""/>
      <w:lvlJc w:val="left"/>
      <w:pPr>
        <w:ind w:left="568" w:firstLine="0"/>
      </w:pPr>
      <w:rPr/>
    </w:lvl>
    <w:lvl w:ilvl="7">
      <w:start w:val="1"/>
      <w:numFmt w:val="bullet"/>
      <w:lvlText w:val=""/>
      <w:lvlJc w:val="left"/>
      <w:pPr>
        <w:ind w:left="568" w:firstLine="0"/>
      </w:pPr>
      <w:rPr/>
    </w:lvl>
    <w:lvl w:ilvl="8">
      <w:start w:val="1"/>
      <w:numFmt w:val="bullet"/>
      <w:lvlText w:val=""/>
      <w:lvlJc w:val="left"/>
      <w:pPr>
        <w:ind w:left="568"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4">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5">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6">
    <w:lvl w:ilvl="0">
      <w:start w:val="1"/>
      <w:numFmt w:val="bullet"/>
      <w:lvlText w:val="✔"/>
      <w:lvlJc w:val="left"/>
      <w:pPr>
        <w:ind w:left="736" w:hanging="360.00000000000006"/>
      </w:pPr>
      <w:rPr>
        <w:rFonts w:ascii="Noto Sans Symbols" w:cs="Noto Sans Symbols" w:eastAsia="Noto Sans Symbols" w:hAnsi="Noto Sans Symbols"/>
      </w:rPr>
    </w:lvl>
    <w:lvl w:ilvl="1">
      <w:start w:val="1"/>
      <w:numFmt w:val="bullet"/>
      <w:lvlText w:val="o"/>
      <w:lvlJc w:val="left"/>
      <w:pPr>
        <w:ind w:left="1456" w:hanging="360"/>
      </w:pPr>
      <w:rPr>
        <w:rFonts w:ascii="Courier New" w:cs="Courier New" w:eastAsia="Courier New" w:hAnsi="Courier New"/>
      </w:rPr>
    </w:lvl>
    <w:lvl w:ilvl="2">
      <w:start w:val="1"/>
      <w:numFmt w:val="bullet"/>
      <w:lvlText w:val="▪"/>
      <w:lvlJc w:val="left"/>
      <w:pPr>
        <w:ind w:left="2176" w:hanging="360"/>
      </w:pPr>
      <w:rPr>
        <w:rFonts w:ascii="Noto Sans Symbols" w:cs="Noto Sans Symbols" w:eastAsia="Noto Sans Symbols" w:hAnsi="Noto Sans Symbols"/>
      </w:rPr>
    </w:lvl>
    <w:lvl w:ilvl="3">
      <w:start w:val="1"/>
      <w:numFmt w:val="bullet"/>
      <w:lvlText w:val="●"/>
      <w:lvlJc w:val="left"/>
      <w:pPr>
        <w:ind w:left="2896" w:hanging="360"/>
      </w:pPr>
      <w:rPr>
        <w:rFonts w:ascii="Noto Sans Symbols" w:cs="Noto Sans Symbols" w:eastAsia="Noto Sans Symbols" w:hAnsi="Noto Sans Symbols"/>
      </w:rPr>
    </w:lvl>
    <w:lvl w:ilvl="4">
      <w:start w:val="1"/>
      <w:numFmt w:val="bullet"/>
      <w:lvlText w:val="o"/>
      <w:lvlJc w:val="left"/>
      <w:pPr>
        <w:ind w:left="3616" w:hanging="360"/>
      </w:pPr>
      <w:rPr>
        <w:rFonts w:ascii="Courier New" w:cs="Courier New" w:eastAsia="Courier New" w:hAnsi="Courier New"/>
      </w:rPr>
    </w:lvl>
    <w:lvl w:ilvl="5">
      <w:start w:val="1"/>
      <w:numFmt w:val="bullet"/>
      <w:lvlText w:val="▪"/>
      <w:lvlJc w:val="left"/>
      <w:pPr>
        <w:ind w:left="4336" w:hanging="360"/>
      </w:pPr>
      <w:rPr>
        <w:rFonts w:ascii="Noto Sans Symbols" w:cs="Noto Sans Symbols" w:eastAsia="Noto Sans Symbols" w:hAnsi="Noto Sans Symbols"/>
      </w:rPr>
    </w:lvl>
    <w:lvl w:ilvl="6">
      <w:start w:val="1"/>
      <w:numFmt w:val="bullet"/>
      <w:lvlText w:val="●"/>
      <w:lvlJc w:val="left"/>
      <w:pPr>
        <w:ind w:left="5056" w:hanging="360"/>
      </w:pPr>
      <w:rPr>
        <w:rFonts w:ascii="Noto Sans Symbols" w:cs="Noto Sans Symbols" w:eastAsia="Noto Sans Symbols" w:hAnsi="Noto Sans Symbols"/>
      </w:rPr>
    </w:lvl>
    <w:lvl w:ilvl="7">
      <w:start w:val="1"/>
      <w:numFmt w:val="bullet"/>
      <w:lvlText w:val="o"/>
      <w:lvlJc w:val="left"/>
      <w:pPr>
        <w:ind w:left="5776" w:hanging="360"/>
      </w:pPr>
      <w:rPr>
        <w:rFonts w:ascii="Courier New" w:cs="Courier New" w:eastAsia="Courier New" w:hAnsi="Courier New"/>
      </w:rPr>
    </w:lvl>
    <w:lvl w:ilvl="8">
      <w:start w:val="1"/>
      <w:numFmt w:val="bullet"/>
      <w:lvlText w:val="▪"/>
      <w:lvlJc w:val="left"/>
      <w:pPr>
        <w:ind w:left="6496"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paragraph" w:styleId="Sinespaciado">
    <w:name w:val="No Spacing"/>
    <w:uiPriority w:val="1"/>
    <w:qFormat w:val="1"/>
    <w:rsid w:val="0099430C"/>
    <w:pPr>
      <w:widowControl w:val="1"/>
    </w:pPr>
    <w:rPr>
      <w:rFonts w:asciiTheme="minorHAnsi" w:cstheme="minorBidi" w:eastAsiaTheme="minorHAnsi" w:hAnsiTheme="minorHAnsi"/>
      <w:lang w:eastAsia="en-US" w:val="es-PE"/>
    </w:rPr>
  </w:style>
  <w:style w:type="character" w:styleId="Mencinsinresolver">
    <w:name w:val="Unresolved Mention"/>
    <w:basedOn w:val="Fuentedeprrafopredeter"/>
    <w:uiPriority w:val="99"/>
    <w:semiHidden w:val="1"/>
    <w:unhideWhenUsed w:val="1"/>
    <w:rsid w:val="004D1C6F"/>
    <w:rPr>
      <w:color w:val="605e5c"/>
      <w:shd w:color="auto" w:fill="e1dfdd" w:val="clear"/>
    </w:rPr>
  </w:style>
  <w:style w:type="table" w:styleId="a1" w:customStyle="1">
    <w:basedOn w:val="TableNormal0"/>
    <w:tblPr>
      <w:tblStyleRowBandSize w:val="1"/>
      <w:tblStyleColBandSize w:val="1"/>
      <w:tblCellMar>
        <w:left w:w="70.0" w:type="dxa"/>
        <w:right w:w="70.0" w:type="dxa"/>
      </w:tblCellMar>
    </w:tblPr>
  </w:style>
  <w:style w:type="table" w:styleId="a2" w:customStyle="1">
    <w:basedOn w:val="TableNormal0"/>
    <w:tblPr>
      <w:tblStyleRowBandSize w:val="1"/>
      <w:tblStyleColBandSize w:val="1"/>
      <w:tblCellMar>
        <w:left w:w="70.0" w:type="dxa"/>
        <w:right w:w="70.0" w:type="dxa"/>
      </w:tblCellMar>
    </w:tblPr>
  </w:style>
  <w:style w:type="paragraph" w:styleId="NormalWeb">
    <w:name w:val="Normal (Web)"/>
    <w:basedOn w:val="Normal"/>
    <w:uiPriority w:val="99"/>
    <w:semiHidden w:val="1"/>
    <w:unhideWhenUsed w:val="1"/>
    <w:rsid w:val="00E228D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xteriores.gob.es/es/ServiciosAlCiudadano/Paginas/Detalle-recomendaciones-de-viaje.aspx?trc=Bolivia" TargetMode="External"/><Relationship Id="rId10" Type="http://schemas.openxmlformats.org/officeDocument/2006/relationships/hyperlink" Target="http://sistemas.migracion.gob.bo/sigemig/#/seguridad/login" TargetMode="External"/><Relationship Id="rId13" Type="http://schemas.openxmlformats.org/officeDocument/2006/relationships/hyperlink" Target="https://www.tropitours.co/es/clausula-de-responsabilidad" TargetMode="External"/><Relationship Id="rId12" Type="http://schemas.openxmlformats.org/officeDocument/2006/relationships/hyperlink" Target="https://apply.joinsherpa.com/travel-restrictions/BOL?affiliateId=sherpa&amp;language=es-XL&amp;originCountry=CO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7.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4c9dOCdAkTge7A5EsQCQhb5Zg==">CgMxLjAyCGguZ2pkZ3hzMgloLjMwajB6bGw4AHIhMU1iNzQwamo0dnpjLVpNZktDSDhUVWh6a29DdnZVd3Vs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2024-04-11T14:28:00Z</dcterms:created>
  <dc:creator>Eliana Gomez</dc:creator>
</cp:coreProperties>
</file>