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BALLENAS Y TORTUGAS EN BAHÍA SOLANO</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Times New Roman" w:cs="Times New Roman" w:eastAsia="Times New Roman" w:hAnsi="Times New Roman"/>
          <w:color w:val="000000"/>
          <w:sz w:val="28"/>
          <w:szCs w:val="28"/>
        </w:rPr>
      </w:pPr>
      <w:r w:rsidDel="00000000" w:rsidR="00000000" w:rsidRPr="00000000">
        <w:rPr>
          <w:rFonts w:ascii="Calibri" w:cs="Calibri" w:eastAsia="Calibri" w:hAnsi="Calibri"/>
          <w:b w:val="1"/>
          <w:bCs w:val="1"/>
          <w:color w:val="1f3864"/>
          <w:sz w:val="48"/>
          <w:szCs w:val="48"/>
          <w:rtl w:val="0"/>
        </w:rPr>
        <w:t xml:space="preserve">3N/4D </w:t>
      </w:r>
      <w:r w:rsidDel="00000000" w:rsidR="00000000" w:rsidRPr="00000000">
        <w:rPr>
          <w:rFonts w:ascii="Calibri" w:cs="Calibri" w:eastAsia="Calibri" w:hAnsi="Calibri"/>
          <w:b w:val="1"/>
          <w:bCs w:val="1"/>
          <w:color w:val="1f3864"/>
          <w:sz w:val="40"/>
          <w:szCs w:val="40"/>
          <w:rtl w:val="0"/>
        </w:rPr>
        <w:br w:type="textWrapping"/>
      </w:r>
      <w:r w:rsidDel="00000000" w:rsidR="00000000" w:rsidRPr="00000000">
        <w:rPr>
          <w:rtl w:val="0"/>
        </w:rPr>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SALIDAS: </w:t>
      </w:r>
      <w:r w:rsidDel="00000000" w:rsidR="00000000" w:rsidRPr="00000000">
        <w:rPr>
          <w:rFonts w:ascii="Calibri" w:cs="Calibri" w:eastAsia="Calibri" w:hAnsi="Calibri"/>
          <w:color w:val="1f3864"/>
          <w:rtl w:val="0"/>
        </w:rPr>
        <w:t xml:space="preserve">Diarias en servicio regular.</w:t>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VIAJE: </w:t>
      </w:r>
      <w:r w:rsidDel="00000000" w:rsidR="00000000" w:rsidRPr="00000000">
        <w:rPr>
          <w:rFonts w:ascii="Calibri" w:cs="Calibri" w:eastAsia="Calibri" w:hAnsi="Calibri"/>
          <w:color w:val="1f3864"/>
          <w:rtl w:val="0"/>
        </w:rPr>
        <w:t xml:space="preserve">Del</w:t>
      </w:r>
      <w:r w:rsidDel="00000000" w:rsidR="00000000" w:rsidRPr="00000000">
        <w:rPr>
          <w:rFonts w:ascii="Calibri" w:cs="Calibri" w:eastAsia="Calibri" w:hAnsi="Calibri"/>
          <w:b w:val="1"/>
          <w:bCs w:val="1"/>
          <w:color w:val="1f3864"/>
          <w:rtl w:val="0"/>
        </w:rPr>
        <w:t xml:space="preserve"> </w:t>
      </w:r>
      <w:r w:rsidDel="00000000" w:rsidR="00000000" w:rsidRPr="00000000">
        <w:rPr>
          <w:rFonts w:ascii="Calibri" w:cs="Calibri" w:eastAsia="Calibri" w:hAnsi="Calibri"/>
          <w:color w:val="1f3864"/>
          <w:rtl w:val="0"/>
        </w:rPr>
        <w:t xml:space="preserve">1 al 12 de octubre del 2026. </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2"/>
          <w:szCs w:val="2"/>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r w:rsidDel="00000000" w:rsidR="00000000" w:rsidRPr="00000000">
        <w:rPr/>
        <w:drawing>
          <wp:inline distB="0" distT="0" distL="0" distR="0">
            <wp:extent cx="5613400" cy="1225550"/>
            <wp:effectExtent b="0" l="0" r="0" t="0"/>
            <wp:docPr id="2139409375"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613400" cy="12255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9">
      <w:pPr>
        <w:jc w:val="center"/>
        <w:rPr>
          <w:rFonts w:ascii="Calibri" w:cs="Calibri" w:eastAsia="Calibri" w:hAnsi="Calibri"/>
          <w:b w:val="1"/>
          <w:bCs w:val="1"/>
          <w:i w:val="1"/>
          <w:iCs w:val="1"/>
          <w:color w:val="1f3864"/>
        </w:rPr>
      </w:pPr>
      <w:r w:rsidDel="00000000" w:rsidR="00000000" w:rsidRPr="00000000">
        <w:rPr>
          <w:rFonts w:ascii="Calibri" w:cs="Calibri" w:eastAsia="Calibri" w:hAnsi="Calibri"/>
          <w:b w:val="1"/>
          <w:bCs w:val="1"/>
          <w:i w:val="1"/>
          <w:iCs w:val="1"/>
          <w:color w:val="1f3864"/>
          <w:rtl w:val="0"/>
        </w:rPr>
        <w:t xml:space="preserve">Descubre la magia de las ballenas y la emoción de liberar tortugas. ¡Una aventura inolvidable te espera!</w:t>
      </w:r>
    </w:p>
    <w:p w:rsidR="00000000" w:rsidDel="00000000" w:rsidP="00000000" w:rsidRDefault="00000000" w:rsidRPr="00000000" w14:paraId="0000000A">
      <w:pPr>
        <w:jc w:val="cente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DÍA 1:</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bCs w:val="1"/>
          <w:color w:val="1f3864"/>
          <w:rtl w:val="0"/>
        </w:rPr>
        <w:t xml:space="preserve">¡BIENVENIDOS A BAHÍA SOLANO!</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tu llegada al aeropuerto serás transportado al hotel en auto y lancha, donde te recibiremos con un refresco de Bienvenida, después del check in, disfruta del almuerzo, caminata por el sendero a los riachuelos de Juná (duración 1 hora y 30 minutos), y finaliza el día con una cena.</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AVISTAMIENTO DE BALLENAS</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Primera salida de avistamiento de ballenas en lancha. Almuerzo. Cena.</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DÍA 3:</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bCs w:val="1"/>
          <w:color w:val="1f3864"/>
          <w:rtl w:val="0"/>
        </w:rPr>
        <w:t xml:space="preserve">LIBERACIÓN DE TORTUGAS</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Excursión al corregimiento del Valle y liberación de tortugas. Almuerzo. Segunda salida de avistamiento de ballenas en lancha. Cena.</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DÍA 4:</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bCs w:val="1"/>
          <w:color w:val="1f3864"/>
          <w:rtl w:val="0"/>
        </w:rPr>
        <w:t xml:space="preserve">SALIDA</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 el desayuno, se procede con el manejo del equipaje y el traslado del hotel al aeropuerto para el viaje de regreso, cerrando así una experiencia inolvidable en Bahía Solano.</w:t>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rFonts w:ascii="Calibri" w:cs="Calibri" w:eastAsia="Calibri" w:hAnsi="Calibri"/>
          <w:i w:val="1"/>
          <w:iCs w:val="1"/>
          <w:color w:val="1f3864"/>
          <w:u w:val="single"/>
        </w:rPr>
      </w:pPr>
      <w:r w:rsidDel="00000000" w:rsidR="00000000" w:rsidRPr="00000000">
        <w:rPr>
          <w:rFonts w:ascii="Calibri" w:cs="Calibri" w:eastAsia="Calibri" w:hAnsi="Calibri"/>
          <w:i w:val="1"/>
          <w:iCs w:val="1"/>
          <w:color w:val="1f3864"/>
          <w:u w:val="single"/>
          <w:rtl w:val="0"/>
        </w:rPr>
        <w:t xml:space="preserve">Este Itinerario es referencial y puede sufrir modificaciones por condiciones de carreteras, clima, otros aspectos no previsibles o disponibilidad al momento de reservar.</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PASAJERO EN PESOS COLOMBIANOS</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8"/>
          <w:szCs w:val="8"/>
        </w:rPr>
      </w:pPr>
      <w:r w:rsidDel="00000000" w:rsidR="00000000" w:rsidRPr="00000000">
        <w:rPr>
          <w:rtl w:val="0"/>
        </w:rPr>
      </w:r>
    </w:p>
    <w:tbl>
      <w:tblPr>
        <w:tblStyle w:val="Table1"/>
        <w:tblW w:w="8682.0" w:type="dxa"/>
        <w:jc w:val="center"/>
        <w:tblLayout w:type="fixed"/>
        <w:tblLook w:val="0400"/>
      </w:tblPr>
      <w:tblGrid>
        <w:gridCol w:w="2268"/>
        <w:gridCol w:w="1560"/>
        <w:gridCol w:w="1559"/>
        <w:gridCol w:w="1475"/>
        <w:gridCol w:w="1820"/>
        <w:tblGridChange w:id="0">
          <w:tblGrid>
            <w:gridCol w:w="2268"/>
            <w:gridCol w:w="1560"/>
            <w:gridCol w:w="1559"/>
            <w:gridCol w:w="1475"/>
            <w:gridCol w:w="1820"/>
          </w:tblGrid>
        </w:tblGridChange>
      </w:tblGrid>
      <w:tr>
        <w:trPr>
          <w:cantSplit w:val="0"/>
          <w:trHeight w:val="58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Tarifa por persona</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CUÁDRUPLE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2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2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8" w:val="single"/>
              <w:left w:color="000000" w:space="0" w:sz="0" w:val="nil"/>
              <w:bottom w:color="000000" w:space="0" w:sz="4" w:val="single"/>
              <w:right w:color="000000" w:space="0" w:sz="8"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NIÑOS 4-11 AÑOS</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Habitación Estándar</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$ 2.020.000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$ 2.099.000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$ 2.255.000</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$ 1.579.000</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28">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Noche adic. Estándar</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$ 322.000</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$ 349.000</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$ 395.000</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$ 275.000</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Habitación Especial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$ 2.195.000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$ 2.315.000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$ 2.535.000</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$ 1.775.000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4"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Noche adic. Especial</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$ 379.000</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$ 415.000</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$ 479.000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$ 333.000</w:t>
            </w:r>
          </w:p>
        </w:tc>
      </w:tr>
    </w:tbl>
    <w:p w:rsidR="00000000" w:rsidDel="00000000" w:rsidP="00000000" w:rsidRDefault="00000000" w:rsidRPr="00000000" w14:paraId="00000037">
      <w:pPr>
        <w:jc w:val="center"/>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 Tarifa sujeta a cambio sin previo aviso/Menores de 4 años pagan seguro hotelero, cualquier consumo realizado y transporte, un niño por habitación, niño adicional paga como adulto.</w:t>
      </w:r>
    </w:p>
    <w:p w:rsidR="00000000" w:rsidDel="00000000" w:rsidP="00000000" w:rsidRDefault="00000000" w:rsidRPr="00000000" w14:paraId="00000038">
      <w:pPr>
        <w:jc w:val="center"/>
        <w:rPr>
          <w:rFonts w:ascii="Calibri" w:cs="Calibri" w:eastAsia="Calibri" w:hAnsi="Calibri"/>
          <w:b w:val="1"/>
          <w:bCs w:val="1"/>
          <w:color w:val="1f3864"/>
          <w:sz w:val="18"/>
          <w:szCs w:val="18"/>
        </w:rPr>
      </w:pPr>
      <w:r w:rsidDel="00000000" w:rsidR="00000000" w:rsidRPr="00000000">
        <w:rPr>
          <w:rtl w:val="0"/>
        </w:rPr>
      </w:r>
    </w:p>
    <w:p w:rsidR="00000000" w:rsidDel="00000000" w:rsidP="00000000" w:rsidRDefault="00000000" w:rsidRPr="00000000" w14:paraId="00000039">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3A">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aeropuerto – hotel – aeropuerto en Bahía Solano.</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Recepción y manejo de equipaje.</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Refresco de bienvenida.</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 en:</w:t>
      </w:r>
    </w:p>
    <w:p w:rsidR="00000000" w:rsidDel="00000000" w:rsidP="00000000" w:rsidRDefault="00000000" w:rsidRPr="00000000" w14:paraId="0000003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93"/>
        </w:tabs>
        <w:spacing w:after="0" w:before="22" w:line="240" w:lineRule="auto"/>
        <w:ind w:left="1418" w:right="0" w:hanging="709"/>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Habitación frente a la selva, ventilador y terraza con hamaca.</w:t>
      </w:r>
    </w:p>
    <w:p w:rsidR="00000000" w:rsidDel="00000000" w:rsidP="00000000" w:rsidRDefault="00000000" w:rsidRPr="00000000" w14:paraId="0000004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93"/>
        </w:tabs>
        <w:spacing w:after="0" w:before="22" w:line="240" w:lineRule="auto"/>
        <w:ind w:left="1418" w:right="0" w:hanging="709"/>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Habitación frente al mar, aire acondicionado y terraza con hamaca.</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almuerzo y cena.</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Charla y video sobre las ballenas Yubartas y precauciones para el avistamiento.</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2 salidas de avistamiento de ballenas en lancha.</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al corregimiento del Valle y liberación de tortugas.</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Caminata por el sendero a los riachuelos de Juná.</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Acompañante en las caminatas.</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Asistencia médica e impuestos.</w:t>
      </w:r>
    </w:p>
    <w:p w:rsidR="00000000" w:rsidDel="00000000" w:rsidP="00000000" w:rsidRDefault="00000000" w:rsidRPr="00000000" w14:paraId="00000048">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9">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nacional (Consulta nuestras tarifas especiales) e impuestos.</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 aeroportuaria en Bahía Solano Aprox. ($8.000).</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Contribución pro-turismo Aprox. (Adultos $48.000).</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Contribución a la comunidad para ingreso a los senderos de las caminatas descritas Aprox. ($15.000).</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no especificados en el plan.</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Gastos por cancelación de vuelos.</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tiempo de espera en el aeropuerto es 2 horas a partir del aterrizaje del vuelo, en ese momento se marca no show.</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B">
      <w:pP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5D">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E">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F">
      <w:pPr>
        <w:ind w:right="520"/>
        <w:jc w:val="both"/>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60">
      <w:pPr>
        <w:ind w:right="520"/>
        <w:jc w:val="both"/>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p>
    <w:p w:rsidR="00000000" w:rsidDel="00000000" w:rsidP="00000000" w:rsidRDefault="00000000" w:rsidRPr="00000000" w14:paraId="00000061">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2">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63">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6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RECOMENDACIONES</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66">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aerolíneas limitan el equipaje a 10 Kg. por persona.</w:t>
      </w:r>
    </w:p>
    <w:p w:rsidR="00000000" w:rsidDel="00000000" w:rsidP="00000000" w:rsidRDefault="00000000" w:rsidRPr="00000000" w14:paraId="00000067">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hay cajeros electrónicos, lleve dinero de baja denominación.</w:t>
      </w:r>
    </w:p>
    <w:p w:rsidR="00000000" w:rsidDel="00000000" w:rsidP="00000000" w:rsidRDefault="00000000" w:rsidRPr="00000000" w14:paraId="00000068">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ropa liviana y fresca, zapatos apropiados para caminatas por bosque y río (tenis).</w:t>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llevar alimentos de origen animal que no estén enlatados.</w:t>
      </w:r>
    </w:p>
    <w:p w:rsidR="00000000" w:rsidDel="00000000" w:rsidP="00000000" w:rsidRDefault="00000000" w:rsidRPr="00000000" w14:paraId="0000006A">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sacar especies vegetales o animales de la región.</w:t>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6C">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DOCUMENTOS REQUERIDOS</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6E">
      <w:pPr>
        <w:numPr>
          <w:ilvl w:val="0"/>
          <w:numId w:val="4"/>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 o cédula de ciudadanía.</w:t>
      </w:r>
    </w:p>
    <w:p w:rsidR="00000000" w:rsidDel="00000000" w:rsidP="00000000" w:rsidRDefault="00000000" w:rsidRPr="00000000" w14:paraId="0000006F">
      <w:pPr>
        <w:numPr>
          <w:ilvl w:val="0"/>
          <w:numId w:val="4"/>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70">
      <w:pPr>
        <w:numPr>
          <w:ilvl w:val="0"/>
          <w:numId w:val="4"/>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71">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CLÁUSULA DE RESPONSABILIDAD: </w:t>
      </w:r>
      <w:hyperlink r:id="rId8">
        <w:r w:rsidDel="00000000" w:rsidR="00000000" w:rsidRPr="00000000">
          <w:rPr>
            <w:rFonts w:ascii="Calibri" w:cs="Calibri" w:eastAsia="Calibri" w:hAnsi="Calibri"/>
            <w:color w:val="0000ff"/>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p w:rsidR="00000000" w:rsidDel="00000000" w:rsidP="00000000" w:rsidRDefault="00000000" w:rsidRPr="00000000" w14:paraId="00000075">
      <w:pPr>
        <w:jc w:val="both"/>
        <w:rPr>
          <w:rFonts w:ascii="Calibri" w:cs="Calibri" w:eastAsia="Calibri" w:hAnsi="Calibri"/>
          <w:color w:val="1f3864"/>
        </w:rPr>
      </w:pPr>
      <w:r w:rsidDel="00000000" w:rsidR="00000000" w:rsidRPr="00000000">
        <w:rPr>
          <w:rtl w:val="0"/>
        </w:rPr>
      </w:r>
    </w:p>
    <w:sectPr>
      <w:headerReference r:id="rId9" w:type="default"/>
      <w:footerReference r:id="rId10" w:type="default"/>
      <w:pgSz w:h="15840" w:w="12240" w:orient="portrait"/>
      <w:pgMar w:bottom="1417" w:top="1417" w:left="1701" w:right="1701" w:header="709"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-1099184</wp:posOffset>
          </wp:positionH>
          <wp:positionV relativeFrom="paragraph">
            <wp:posOffset>174625</wp:posOffset>
          </wp:positionV>
          <wp:extent cx="7806690" cy="1089660"/>
          <wp:effectExtent b="0" l="0" r="0" t="0"/>
          <wp:wrapNone/>
          <wp:docPr id="213940938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6690" cy="108966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-711833</wp:posOffset>
          </wp:positionH>
          <wp:positionV relativeFrom="paragraph">
            <wp:posOffset>3639185</wp:posOffset>
          </wp:positionV>
          <wp:extent cx="381000" cy="2667000"/>
          <wp:effectExtent b="0" l="0" r="0" t="0"/>
          <wp:wrapNone/>
          <wp:docPr id="2139409379"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381000" cy="2667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-1251584</wp:posOffset>
          </wp:positionH>
          <wp:positionV relativeFrom="paragraph">
            <wp:posOffset>-386714</wp:posOffset>
          </wp:positionV>
          <wp:extent cx="1973108" cy="1327150"/>
          <wp:effectExtent b="0" l="0" r="0" t="0"/>
          <wp:wrapNone/>
          <wp:docPr id="213940937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973108" cy="13271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-1308098</wp:posOffset>
          </wp:positionH>
          <wp:positionV relativeFrom="paragraph">
            <wp:posOffset>-464181</wp:posOffset>
          </wp:positionV>
          <wp:extent cx="8016875" cy="955040"/>
          <wp:effectExtent b="0" l="0" r="0" t="0"/>
          <wp:wrapNone/>
          <wp:docPr id="213940937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-641984</wp:posOffset>
          </wp:positionH>
          <wp:positionV relativeFrom="paragraph">
            <wp:posOffset>2626360</wp:posOffset>
          </wp:positionV>
          <wp:extent cx="387350" cy="2628900"/>
          <wp:effectExtent b="0" l="0" r="0" t="0"/>
          <wp:wrapNone/>
          <wp:docPr id="2139409377"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38735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Fuerte">
    <w:name w:val="Strong"/>
    <w:basedOn w:val="Fuentedeprrafopredeter"/>
    <w:uiPriority w:val="22"/>
    <w:qFormat w:val="1"/>
    <w:rsid w:val="00A778B9"/>
    <w:rPr>
      <w:b w:val="1"/>
      <w:bCs w:val="1"/>
    </w:rPr>
  </w:style>
  <w:style w:type="character" w:styleId="Hipervnculo">
    <w:name w:val="Hyperlink"/>
    <w:basedOn w:val="Fuentedeprrafopredeter"/>
    <w:uiPriority w:val="99"/>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hRz/7Fvvo1Kj8kEZ1yv+UcKAw==">CgMxLjA4AHIhMXlYZDFzQ2tIUm9MMEZuRy1xbWkxOE1SSkFXTDhVZDMw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2024-04-12T20:21:00Z</dcterms:created>
  <dc:creator>Eliana Gomez</dc:creator>
</cp:coreProperties>
</file>