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AÑO NUEVO EN PERÚ</w:t>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b w:val="1"/>
          <w:color w:val="002060"/>
          <w:sz w:val="48"/>
          <w:szCs w:val="48"/>
          <w:rtl w:val="0"/>
        </w:rPr>
        <w:t xml:space="preserve">6N/7D</w:t>
      </w:r>
    </w:p>
    <w:p w:rsidR="00000000" w:rsidDel="00000000" w:rsidP="00000000" w:rsidRDefault="00000000" w:rsidRPr="00000000" w14:paraId="00000003">
      <w:pPr>
        <w:jc w:val="center"/>
        <w:rPr>
          <w:color w:val="1f3864"/>
          <w:sz w:val="24"/>
          <w:szCs w:val="24"/>
        </w:rPr>
      </w:pPr>
      <w:r w:rsidDel="00000000" w:rsidR="00000000" w:rsidRPr="00000000">
        <w:rPr>
          <w:color w:val="1f3864"/>
          <w:rtl w:val="0"/>
        </w:rPr>
        <w:t xml:space="preserve">(</w:t>
      </w:r>
      <w:r w:rsidDel="00000000" w:rsidR="00000000" w:rsidRPr="00000000">
        <w:rPr>
          <w:color w:val="1f3864"/>
          <w:sz w:val="24"/>
          <w:szCs w:val="24"/>
          <w:rtl w:val="0"/>
        </w:rPr>
        <w:t xml:space="preserve">Lima, y Cusco)</w:t>
      </w:r>
    </w:p>
    <w:p w:rsidR="00000000" w:rsidDel="00000000" w:rsidP="00000000" w:rsidRDefault="00000000" w:rsidRPr="00000000" w14:paraId="00000004">
      <w:pPr>
        <w:spacing w:after="0" w:line="240" w:lineRule="auto"/>
        <w:jc w:val="center"/>
        <w:rPr>
          <w:color w:val="1f386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SALIDA PUNTUAL: </w:t>
      </w:r>
      <w:r w:rsidDel="00000000" w:rsidR="00000000" w:rsidRPr="00000000">
        <w:rPr>
          <w:color w:val="1f3864"/>
          <w:rtl w:val="0"/>
        </w:rPr>
        <w:t xml:space="preserve">Mínimo 2 pasajeros. (Del 28 de Diciembre de 2025 al 03 de Enero de 2026).</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b w:val="1"/>
          <w:color w:val="1f3864"/>
        </w:rPr>
      </w:pPr>
      <w:bookmarkStart w:colFirst="0" w:colLast="0" w:name="_heading=h.30j0zll" w:id="0"/>
      <w:bookmarkEnd w:id="0"/>
      <w:r w:rsidDel="00000000" w:rsidR="00000000" w:rsidRPr="00000000">
        <w:rPr>
          <w:b w:val="1"/>
          <w:color w:val="1f3864"/>
          <w:rtl w:val="0"/>
        </w:rPr>
        <w:t xml:space="preserve">VIGENCIA DE VENTA: </w:t>
      </w:r>
      <w:r w:rsidDel="00000000" w:rsidR="00000000" w:rsidRPr="00000000">
        <w:rPr>
          <w:color w:val="1f3864"/>
          <w:rtl w:val="0"/>
        </w:rPr>
        <w:t xml:space="preserve">Hasta el 10 de Diciembre 2025 o hasta agotar disponibilidad.</w:t>
      </w:r>
      <w:r w:rsidDel="00000000" w:rsidR="00000000" w:rsidRPr="00000000">
        <w:rPr>
          <w:rtl w:val="0"/>
        </w:rPr>
      </w:r>
    </w:p>
    <w:p w:rsidR="00000000" w:rsidDel="00000000" w:rsidP="00000000" w:rsidRDefault="00000000" w:rsidRPr="00000000" w14:paraId="00000007">
      <w:pPr>
        <w:pBdr>
          <w:bottom w:color="000000" w:space="1" w:sz="6" w:val="single"/>
        </w:pBdr>
        <w:rPr>
          <w:color w:val="1f3864"/>
          <w:sz w:val="4"/>
          <w:szCs w:val="4"/>
        </w:rPr>
      </w:pPr>
      <w:r w:rsidDel="00000000" w:rsidR="00000000" w:rsidRPr="00000000">
        <w:rPr>
          <w:rtl w:val="0"/>
        </w:rPr>
      </w:r>
    </w:p>
    <w:p w:rsidR="00000000" w:rsidDel="00000000" w:rsidP="00000000" w:rsidRDefault="00000000" w:rsidRPr="00000000" w14:paraId="00000008">
      <w:pPr>
        <w:spacing w:after="0" w:line="240" w:lineRule="auto"/>
        <w:jc w:val="center"/>
        <w:rPr>
          <w:b w:val="1"/>
          <w:color w:val="002060"/>
        </w:rPr>
      </w:pPr>
      <w:r w:rsidDel="00000000" w:rsidR="00000000" w:rsidRPr="00000000">
        <w:rPr/>
        <w:drawing>
          <wp:inline distB="0" distT="0" distL="0" distR="0">
            <wp:extent cx="1770666" cy="1301408"/>
            <wp:effectExtent b="0" l="0" r="0" t="0"/>
            <wp:docPr descr="Cento histórico de Lima: Todo lo que debes saber" id="2037140066" name="image7.png"/>
            <a:graphic>
              <a:graphicData uri="http://schemas.openxmlformats.org/drawingml/2006/picture">
                <pic:pic>
                  <pic:nvPicPr>
                    <pic:cNvPr descr="Cento histórico de Lima: Todo lo que debes saber" id="0" name="image7.png"/>
                    <pic:cNvPicPr preferRelativeResize="0"/>
                  </pic:nvPicPr>
                  <pic:blipFill>
                    <a:blip r:embed="rId7"/>
                    <a:srcRect b="0" l="0" r="15759" t="0"/>
                    <a:stretch>
                      <a:fillRect/>
                    </a:stretch>
                  </pic:blipFill>
                  <pic:spPr>
                    <a:xfrm>
                      <a:off x="0" y="0"/>
                      <a:ext cx="1770666" cy="1301408"/>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780732" cy="1329742"/>
            <wp:effectExtent b="0" l="0" r="0" t="0"/>
            <wp:docPr descr="La estación de Wánchaq: conexión desde el Sur de Cusco con Machu Picchu -  Toda la información de Machupicchu" id="2037140068" name="image5.jpg"/>
            <a:graphic>
              <a:graphicData uri="http://schemas.openxmlformats.org/drawingml/2006/picture">
                <pic:pic>
                  <pic:nvPicPr>
                    <pic:cNvPr descr="La estación de Wánchaq: conexión desde el Sur de Cusco con Machu Picchu -  Toda la información de Machupicchu" id="0" name="image5.jpg"/>
                    <pic:cNvPicPr preferRelativeResize="0"/>
                  </pic:nvPicPr>
                  <pic:blipFill>
                    <a:blip r:embed="rId8"/>
                    <a:srcRect b="0" l="5340" r="5337" t="0"/>
                    <a:stretch>
                      <a:fillRect/>
                    </a:stretch>
                  </pic:blipFill>
                  <pic:spPr>
                    <a:xfrm>
                      <a:off x="0" y="0"/>
                      <a:ext cx="1780732" cy="1329742"/>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829706" cy="1302690"/>
            <wp:effectExtent b="0" l="0" r="0" t="0"/>
            <wp:docPr descr="Los cinco datos más interesantes para disfrutar una visita a Machu  Picchu”|Blog USIL" id="2037140067" name="image4.jpg"/>
            <a:graphic>
              <a:graphicData uri="http://schemas.openxmlformats.org/drawingml/2006/picture">
                <pic:pic>
                  <pic:nvPicPr>
                    <pic:cNvPr descr="Los cinco datos más interesantes para disfrutar una visita a Machu  Picchu”|Blog USIL" id="0" name="image4.jpg"/>
                    <pic:cNvPicPr preferRelativeResize="0"/>
                  </pic:nvPicPr>
                  <pic:blipFill>
                    <a:blip r:embed="rId9"/>
                    <a:srcRect b="0" l="6363" r="0" t="0"/>
                    <a:stretch>
                      <a:fillRect/>
                    </a:stretch>
                  </pic:blipFill>
                  <pic:spPr>
                    <a:xfrm>
                      <a:off x="0" y="0"/>
                      <a:ext cx="1829706" cy="130269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A">
      <w:pPr>
        <w:spacing w:after="0" w:line="240" w:lineRule="auto"/>
        <w:jc w:val="both"/>
        <w:rPr>
          <w:b w:val="1"/>
          <w:color w:val="002060"/>
        </w:rPr>
      </w:pPr>
      <w:r w:rsidDel="00000000" w:rsidR="00000000" w:rsidRPr="00000000">
        <w:rPr>
          <w:b w:val="1"/>
          <w:color w:val="002060"/>
          <w:rtl w:val="0"/>
        </w:rPr>
        <w:t xml:space="preserve">DÍA 1: LLEGADA A LIMA </w:t>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Llegada a Lima, bienvenida en el aeropuerto para trasladarlo a su hotel.  Resto del día libre. Alojamiento.</w:t>
      </w:r>
    </w:p>
    <w:p w:rsidR="00000000" w:rsidDel="00000000" w:rsidP="00000000" w:rsidRDefault="00000000" w:rsidRPr="00000000" w14:paraId="0000000C">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D">
      <w:pPr>
        <w:spacing w:after="0" w:line="240" w:lineRule="auto"/>
        <w:jc w:val="both"/>
        <w:rPr>
          <w:b w:val="1"/>
          <w:color w:val="002060"/>
        </w:rPr>
      </w:pPr>
      <w:r w:rsidDel="00000000" w:rsidR="00000000" w:rsidRPr="00000000">
        <w:rPr>
          <w:b w:val="1"/>
          <w:color w:val="002060"/>
          <w:rtl w:val="0"/>
        </w:rPr>
        <w:t xml:space="preserve">DÍA 2: LIMA (CITY TOUR LIMA COLONIAL y MODERNA) </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Temprano por la mañana disfrutaremos de nuestro City Tour, iremos al famoso Parque del Amor ubicado en Miraflores, donde tendremos una espectacular vista al océano pacífico, nuestro guía nos hará una visita panorámica a la Huaca Pucllana para luego visitar el centro de la ciudad de Lima, conoceremos la Plaza Mayor, Palacio de Gobierno, el Palacio del Arzobispado, la Catedral y la Municipalidad, para finalizar visitaremos el Convento de San Francisco donde descubriremos los misteriosos pasajes subterráneos de las Catacumbas de Lima. Retornamos al hotel. Alojamiento.</w:t>
      </w:r>
    </w:p>
    <w:p w:rsidR="00000000" w:rsidDel="00000000" w:rsidP="00000000" w:rsidRDefault="00000000" w:rsidRPr="00000000" w14:paraId="0000000F">
      <w:pPr>
        <w:spacing w:after="0" w:line="240" w:lineRule="auto"/>
        <w:jc w:val="both"/>
        <w:rPr>
          <w:b w:val="1"/>
          <w:color w:val="00206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1400175</wp:posOffset>
            </wp:positionH>
            <wp:positionV relativeFrom="paragraph">
              <wp:posOffset>1067435</wp:posOffset>
            </wp:positionV>
            <wp:extent cx="103505" cy="113030"/>
            <wp:effectExtent b="0" l="0" r="0" t="0"/>
            <wp:wrapNone/>
            <wp:docPr id="203714006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03505" cy="113030"/>
                    </a:xfrm>
                    <a:prstGeom prst="rect"/>
                    <a:ln/>
                  </pic:spPr>
                </pic:pic>
              </a:graphicData>
            </a:graphic>
          </wp:anchor>
        </w:drawing>
      </w:r>
    </w:p>
    <w:p w:rsidR="00000000" w:rsidDel="00000000" w:rsidP="00000000" w:rsidRDefault="00000000" w:rsidRPr="00000000" w14:paraId="00000010">
      <w:pPr>
        <w:spacing w:after="0" w:line="240" w:lineRule="auto"/>
        <w:jc w:val="both"/>
        <w:rPr>
          <w:b w:val="1"/>
          <w:color w:val="002060"/>
        </w:rPr>
      </w:pPr>
      <w:r w:rsidDel="00000000" w:rsidR="00000000" w:rsidRPr="00000000">
        <w:rPr>
          <w:b w:val="1"/>
          <w:color w:val="002060"/>
          <w:rtl w:val="0"/>
        </w:rPr>
        <w:t xml:space="preserve">DÍA 3: LIMA – CUSCO </w:t>
      </w:r>
    </w:p>
    <w:p w:rsidR="00000000" w:rsidDel="00000000" w:rsidP="00000000" w:rsidRDefault="00000000" w:rsidRPr="00000000" w14:paraId="00000011">
      <w:pPr>
        <w:spacing w:after="0" w:line="240" w:lineRule="auto"/>
        <w:jc w:val="both"/>
        <w:rPr>
          <w:color w:val="002060"/>
        </w:rPr>
      </w:pPr>
      <w:bookmarkStart w:colFirst="0" w:colLast="0" w:name="_heading=h.gjdgxs" w:id="1"/>
      <w:bookmarkEnd w:id="1"/>
      <w:r w:rsidDel="00000000" w:rsidR="00000000" w:rsidRPr="00000000">
        <w:rPr>
          <w:color w:val="002060"/>
          <w:rtl w:val="0"/>
        </w:rPr>
        <w:t xml:space="preserve">Nuestra movilidad los recogerá para llevarlos al aeropuerto y tomar su vuelo con destino a Cusco. Llegada y recepción en el aeropuerto, nuestro conductor y vehículo los recogerá para trasladarlos a su hotel. Degustaremos un mate de coca de bienvenida para aclimatarnos. Resto del día libre para descansar y aclimatarse. Alojamiento.</w:t>
      </w:r>
    </w:p>
    <w:p w:rsidR="00000000" w:rsidDel="00000000" w:rsidP="00000000" w:rsidRDefault="00000000" w:rsidRPr="00000000" w14:paraId="00000012">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3">
      <w:pPr>
        <w:spacing w:after="0" w:line="240" w:lineRule="auto"/>
        <w:jc w:val="both"/>
        <w:rPr>
          <w:b w:val="1"/>
          <w:color w:val="002060"/>
        </w:rPr>
      </w:pPr>
      <w:r w:rsidDel="00000000" w:rsidR="00000000" w:rsidRPr="00000000">
        <w:rPr>
          <w:b w:val="1"/>
          <w:color w:val="002060"/>
          <w:rtl w:val="0"/>
        </w:rPr>
        <w:t xml:space="preserve">DÍA 4: CUSCO (CITY TOUR &amp; SITIOS ARQUEOLÓGICOS)</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Por la mañana, iniciaremos nuestro recorrido visitando La Catedral, un imponente monumento histórico en la plaza de armas; conoceremos El Templo del Sol (Qoricancha) y la fortaleza de Sacsayhuaman una inmensa edificación con piedras de gran tamaño sin duda una de las mejores obras arquitectónicas que realizaron los incas. Proseguiremos con la Fortaleza de Qenqo con pasajes y canales, Puca Pucará, lugar Inca de almacenamiento y Tambomachay, lugar de rituales al agua. Retorno a la ciudad de Cusco. Por la noche, nos trasladaremos a un exclusivo restaurante frente a la plaza de Armas de Cusco donde recibiremos nuestro Nuevo Año 2026 acompañados de música en vivo, cotillón y disfrutaremos de nuestra cena. Retorno al hotel por cuenta de los pasajeros. Alojamiento.</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-863599</wp:posOffset>
                </wp:positionH>
                <wp:positionV relativeFrom="paragraph">
                  <wp:posOffset>7467600</wp:posOffset>
                </wp:positionV>
                <wp:extent cx="7676056" cy="920685"/>
                <wp:effectExtent b="0" l="0" r="0" t="0"/>
                <wp:wrapNone/>
                <wp:docPr id="2037140062" name=""/>
                <a:graphic>
                  <a:graphicData uri="http://schemas.microsoft.com/office/word/2010/wordprocessingShape">
                    <wps:wsp>
                      <wps:cNvSpPr/>
                      <wps:cNvPr id="2" name="Shape 2"/>
                      <wps:spPr>
                        <a:xfrm>
                          <a:off x="1512735" y="3324420"/>
                          <a:ext cx="7666531" cy="9111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-863599</wp:posOffset>
                </wp:positionH>
                <wp:positionV relativeFrom="paragraph">
                  <wp:posOffset>7467600</wp:posOffset>
                </wp:positionV>
                <wp:extent cx="7676056" cy="920685"/>
                <wp:effectExtent b="0" l="0" r="0" t="0"/>
                <wp:wrapNone/>
                <wp:docPr id="2037140062"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7676056" cy="920685"/>
                        </a:xfrm>
                        <a:prstGeom prst="rect"/>
                        <a:ln/>
                      </pic:spPr>
                    </pic:pic>
                  </a:graphicData>
                </a:graphic>
              </wp:anchor>
            </w:drawing>
          </mc:Fallback>
        </mc:AlternateContent>
      </w:r>
    </w:p>
    <w:p w:rsidR="00000000" w:rsidDel="00000000" w:rsidP="00000000" w:rsidRDefault="00000000" w:rsidRPr="00000000" w14:paraId="00000015">
      <w:pPr>
        <w:spacing w:after="0" w:line="240" w:lineRule="auto"/>
        <w:jc w:val="both"/>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240" w:lineRule="auto"/>
        <w:jc w:val="both"/>
        <w:rPr>
          <w:b w:val="1"/>
          <w:color w:val="002060"/>
        </w:rPr>
      </w:pPr>
      <w:r w:rsidDel="00000000" w:rsidR="00000000" w:rsidRPr="00000000">
        <w:rPr>
          <w:b w:val="1"/>
          <w:color w:val="002060"/>
          <w:rtl w:val="0"/>
        </w:rPr>
        <w:t xml:space="preserve">DÍA 5: CUSCO </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Día libre para descansar y hacer compras. Alojamiento.</w:t>
      </w:r>
    </w:p>
    <w:p w:rsidR="00000000" w:rsidDel="00000000" w:rsidP="00000000" w:rsidRDefault="00000000" w:rsidRPr="00000000" w14:paraId="00000018">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9">
      <w:pPr>
        <w:spacing w:after="0" w:line="240" w:lineRule="auto"/>
        <w:jc w:val="both"/>
        <w:rPr>
          <w:b w:val="1"/>
          <w:color w:val="002060"/>
        </w:rPr>
      </w:pPr>
      <w:r w:rsidDel="00000000" w:rsidR="00000000" w:rsidRPr="00000000">
        <w:rPr>
          <w:b w:val="1"/>
          <w:color w:val="002060"/>
          <w:rtl w:val="0"/>
        </w:rPr>
        <w:t xml:space="preserve">DÍA 6: CUSCO - MACHU PICCHU – CUSCO </w:t>
      </w:r>
    </w:p>
    <w:p w:rsidR="00000000" w:rsidDel="00000000" w:rsidP="00000000" w:rsidRDefault="00000000" w:rsidRPr="00000000" w14:paraId="0000001A">
      <w:pPr>
        <w:spacing w:after="0" w:line="240" w:lineRule="auto"/>
        <w:jc w:val="both"/>
        <w:rPr>
          <w:color w:val="002060"/>
        </w:rPr>
      </w:pPr>
      <w:r w:rsidDel="00000000" w:rsidR="00000000" w:rsidRPr="00000000">
        <w:rPr>
          <w:color w:val="002060"/>
          <w:rtl w:val="0"/>
        </w:rPr>
        <w:t xml:space="preserve">Nuestra movilidad lo recogerá para trasladarlo a la estación de Wanchaq en donde empezará su viaje en tren al pueblo de Aguas Calientes (bimodal). Luego abordaremos el bus hacia Machu Picchu e iniciaremos nuestro recorrido por una de las 7 Maravillas del Mundo, considerada patrimonio de la humanidad. Un hermoso santuario que sirvió como residencia de descanso para el Inca Pachacútec. En hora programada, retornaremos en tren a Cusco (bimodal). Alojamiento.</w:t>
      </w:r>
    </w:p>
    <w:p w:rsidR="00000000" w:rsidDel="00000000" w:rsidP="00000000" w:rsidRDefault="00000000" w:rsidRPr="00000000" w14:paraId="0000001B">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C">
      <w:pPr>
        <w:spacing w:after="0" w:line="240" w:lineRule="auto"/>
        <w:jc w:val="both"/>
        <w:rPr>
          <w:b w:val="1"/>
          <w:color w:val="002060"/>
        </w:rPr>
      </w:pPr>
      <w:r w:rsidDel="00000000" w:rsidR="00000000" w:rsidRPr="00000000">
        <w:rPr>
          <w:b w:val="1"/>
          <w:color w:val="002060"/>
          <w:rtl w:val="0"/>
        </w:rPr>
        <w:t xml:space="preserve">DÍA 7: SALIDA DE CUSCO </w:t>
      </w:r>
    </w:p>
    <w:p w:rsidR="00000000" w:rsidDel="00000000" w:rsidP="00000000" w:rsidRDefault="00000000" w:rsidRPr="00000000" w14:paraId="0000001D">
      <w:pPr>
        <w:spacing w:after="0" w:line="240" w:lineRule="auto"/>
        <w:jc w:val="both"/>
        <w:rPr>
          <w:color w:val="002060"/>
        </w:rPr>
      </w:pPr>
      <w:r w:rsidDel="00000000" w:rsidR="00000000" w:rsidRPr="00000000">
        <w:rPr>
          <w:color w:val="002060"/>
          <w:rtl w:val="0"/>
        </w:rPr>
        <w:t xml:space="preserve">Nuestra movilidad lo recogerá del hotel para trasladarlo al Aeropuerto.</w:t>
      </w:r>
    </w:p>
    <w:p w:rsidR="00000000" w:rsidDel="00000000" w:rsidP="00000000" w:rsidRDefault="00000000" w:rsidRPr="00000000" w14:paraId="0000001E">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F">
      <w:pPr>
        <w:spacing w:after="0" w:line="240" w:lineRule="auto"/>
        <w:jc w:val="both"/>
        <w:rPr>
          <w:b w:val="1"/>
          <w:color w:val="002060"/>
        </w:rPr>
      </w:pPr>
      <w:r w:rsidDel="00000000" w:rsidR="00000000" w:rsidRPr="00000000">
        <w:rPr>
          <w:b w:val="1"/>
          <w:color w:val="002060"/>
          <w:rtl w:val="0"/>
        </w:rPr>
        <w:t xml:space="preserve">FIN DE NUESTROS SERVICIOS.</w:t>
      </w:r>
    </w:p>
    <w:p w:rsidR="00000000" w:rsidDel="00000000" w:rsidP="00000000" w:rsidRDefault="00000000" w:rsidRPr="00000000" w14:paraId="00000020">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1">
      <w:pPr>
        <w:spacing w:after="0" w:line="240" w:lineRule="auto"/>
        <w:jc w:val="both"/>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Excursiones en base a servicios regulares con </w:t>
      </w:r>
      <w:r w:rsidDel="00000000" w:rsidR="00000000" w:rsidRPr="00000000">
        <w:rPr>
          <w:color w:val="002060"/>
          <w:rtl w:val="0"/>
        </w:rPr>
        <w:t xml:space="preserve">guía</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en español o inglés.</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Entradas a los atractivos a visitar y Machu Picchu.</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Ticket de Tren Perú Rail en clase Expeditions (bimodal): Wanchaq / Aguas Calientes /Wanchaq.</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Traslados entre los hoteles, aeropuertos y/o estación de bus o viceversa.</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01 almuerzo, según se indica en el programa.</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02 noches de alojamiento en Lima y 04 noches en Cusco.</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Tarjeta de asistencia médica. (Cobertura máxima de 60.000 USD)</w:t>
      </w:r>
    </w:p>
    <w:p w:rsidR="00000000" w:rsidDel="00000000" w:rsidP="00000000" w:rsidRDefault="00000000" w:rsidRPr="00000000" w14:paraId="00000029">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B">
      <w:pPr>
        <w:spacing w:after="0" w:line="240" w:lineRule="auto"/>
        <w:jc w:val="both"/>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Tiquetes aéreos (pregunta por nuestras tarifas especiales).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Gastos no especificados en el </w:t>
      </w:r>
      <w:r w:rsidDel="00000000" w:rsidR="00000000" w:rsidRPr="00000000">
        <w:rPr>
          <w:color w:val="002060"/>
          <w:rtl w:val="0"/>
        </w:rPr>
        <w:t xml:space="preserve">párrafo</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incluye.</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Bebidas no alcohólicas y alcohólicas en comidas incluidas.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425"/>
        <w:jc w:val="left"/>
        <w:rPr>
          <w:rFonts w:ascii="Calibri" w:cs="Calibri" w:eastAsia="Calibri" w:hAnsi="Calibri"/>
          <w:b w:val="1"/>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Gastos de índole personal.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Propinas.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Fee Bancario.</w:t>
      </w:r>
    </w:p>
    <w:p w:rsidR="00000000" w:rsidDel="00000000" w:rsidP="00000000" w:rsidRDefault="00000000" w:rsidRPr="00000000" w14:paraId="00000032">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3">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4">
      <w:pPr>
        <w:spacing w:after="0" w:line="240" w:lineRule="auto"/>
        <w:jc w:val="center"/>
        <w:rPr>
          <w:b w:val="1"/>
          <w:color w:val="ffffff"/>
        </w:rPr>
      </w:pPr>
      <w:r w:rsidDel="00000000" w:rsidR="00000000" w:rsidRPr="00000000">
        <w:rPr>
          <w:b w:val="1"/>
          <w:color w:val="002060"/>
          <w:rtl w:val="0"/>
        </w:rPr>
        <w:t xml:space="preserve">TARIFA EN DÓLARES POR PERSONA DESDE</w:t>
      </w:r>
      <w:r w:rsidDel="00000000" w:rsidR="00000000" w:rsidRPr="00000000">
        <w:rPr>
          <w:rtl w:val="0"/>
        </w:rPr>
      </w:r>
    </w:p>
    <w:p w:rsidR="00000000" w:rsidDel="00000000" w:rsidP="00000000" w:rsidRDefault="00000000" w:rsidRPr="00000000" w14:paraId="00000035">
      <w:pPr>
        <w:spacing w:after="0" w:line="240" w:lineRule="auto"/>
        <w:jc w:val="center"/>
        <w:rPr>
          <w:b w:val="1"/>
          <w:color w:val="ffffff"/>
        </w:rPr>
      </w:pPr>
      <w:r w:rsidDel="00000000" w:rsidR="00000000" w:rsidRPr="00000000">
        <w:rPr>
          <w:rtl w:val="0"/>
        </w:rPr>
      </w:r>
    </w:p>
    <w:tbl>
      <w:tblPr>
        <w:tblStyle w:val="Table1"/>
        <w:tblW w:w="11330.0" w:type="dxa"/>
        <w:jc w:val="center"/>
        <w:tblLayout w:type="fixed"/>
        <w:tblLook w:val="0400"/>
      </w:tblPr>
      <w:tblGrid>
        <w:gridCol w:w="2326"/>
        <w:gridCol w:w="5177"/>
        <w:gridCol w:w="1276"/>
        <w:gridCol w:w="1276"/>
        <w:gridCol w:w="1275"/>
        <w:tblGridChange w:id="0">
          <w:tblGrid>
            <w:gridCol w:w="2326"/>
            <w:gridCol w:w="5177"/>
            <w:gridCol w:w="1276"/>
            <w:gridCol w:w="1276"/>
            <w:gridCol w:w="1275"/>
          </w:tblGrid>
        </w:tblGridChange>
      </w:tblGrid>
      <w:tr>
        <w:trPr>
          <w:cantSplit w:val="0"/>
          <w:trHeight w:val="59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6">
            <w:pPr>
              <w:spacing w:after="0" w:line="240" w:lineRule="auto"/>
              <w:jc w:val="center"/>
              <w:rPr>
                <w:b w:val="1"/>
                <w:color w:val="ffffff"/>
              </w:rPr>
            </w:pPr>
            <w:r w:rsidDel="00000000" w:rsidR="00000000" w:rsidRPr="00000000">
              <w:rPr>
                <w:b w:val="1"/>
                <w:color w:val="ffffff"/>
                <w:rtl w:val="0"/>
              </w:rPr>
              <w:t xml:space="preserve">CATEGORÍA DE HOTEL</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7">
            <w:pPr>
              <w:spacing w:after="0" w:line="240" w:lineRule="auto"/>
              <w:jc w:val="center"/>
              <w:rPr>
                <w:b w:val="1"/>
                <w:color w:val="ffffff"/>
              </w:rPr>
            </w:pPr>
            <w:r w:rsidDel="00000000" w:rsidR="00000000" w:rsidRPr="00000000">
              <w:rPr>
                <w:b w:val="1"/>
                <w:color w:val="ffffff"/>
                <w:rtl w:val="0"/>
              </w:rPr>
              <w:t xml:space="preserve">CIUDAD</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8">
            <w:pPr>
              <w:spacing w:after="0" w:line="240" w:lineRule="auto"/>
              <w:jc w:val="center"/>
              <w:rPr>
                <w:b w:val="1"/>
                <w:color w:val="ffffff"/>
              </w:rPr>
            </w:pPr>
            <w:r w:rsidDel="00000000" w:rsidR="00000000" w:rsidRPr="00000000">
              <w:rPr>
                <w:b w:val="1"/>
                <w:color w:val="ffffff"/>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9">
            <w:pPr>
              <w:spacing w:after="0" w:line="240" w:lineRule="auto"/>
              <w:jc w:val="center"/>
              <w:rPr>
                <w:b w:val="1"/>
                <w:color w:val="ffffff"/>
              </w:rPr>
            </w:pPr>
            <w:r w:rsidDel="00000000" w:rsidR="00000000" w:rsidRPr="00000000">
              <w:rPr>
                <w:b w:val="1"/>
                <w:color w:val="ffffff"/>
                <w:rtl w:val="0"/>
              </w:rPr>
              <w:t xml:space="preserve">DOBLE </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A">
            <w:pPr>
              <w:spacing w:after="0" w:line="240" w:lineRule="auto"/>
              <w:jc w:val="center"/>
              <w:rPr>
                <w:b w:val="1"/>
                <w:color w:val="ffffff"/>
              </w:rPr>
            </w:pPr>
            <w:r w:rsidDel="00000000" w:rsidR="00000000" w:rsidRPr="00000000">
              <w:rPr>
                <w:b w:val="1"/>
                <w:color w:val="ffffff"/>
                <w:rtl w:val="0"/>
              </w:rPr>
              <w:t xml:space="preserve">TRIPLE</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TURISTA 3*</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Lima: Hotel Mariel / Tambo 2 / Allpa</w:t>
              <w:br w:type="textWrapping"/>
              <w:t xml:space="preserve">Cusco: San Francisco Plaza/ Mamasara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1.380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1.160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F">
            <w:pPr>
              <w:spacing w:after="0" w:line="240" w:lineRule="auto"/>
              <w:jc w:val="center"/>
              <w:rPr>
                <w:b w:val="1"/>
                <w:color w:val="002060"/>
              </w:rPr>
            </w:pPr>
            <w:r w:rsidDel="00000000" w:rsidR="00000000" w:rsidRPr="00000000">
              <w:rPr>
                <w:b w:val="1"/>
                <w:color w:val="002060"/>
                <w:rtl w:val="0"/>
              </w:rPr>
              <w:t xml:space="preserve">1.140 USD</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PREMIUM 4*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Lima: Del Pilar / Ikonik Miraflores / Britania Crystal </w:t>
              <w:br w:type="textWrapping"/>
              <w:t xml:space="preserve">Cusco: Terra Andina / Hotel Hacienda Centro Histórico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jc w:val="center"/>
              <w:rPr>
                <w:color w:val="002060"/>
              </w:rPr>
            </w:pPr>
            <w:r w:rsidDel="00000000" w:rsidR="00000000" w:rsidRPr="00000000">
              <w:rPr>
                <w:color w:val="002060"/>
                <w:rtl w:val="0"/>
              </w:rPr>
              <w:t xml:space="preserve">1.498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jc w:val="center"/>
              <w:rPr>
                <w:color w:val="002060"/>
              </w:rPr>
            </w:pPr>
            <w:r w:rsidDel="00000000" w:rsidR="00000000" w:rsidRPr="00000000">
              <w:rPr>
                <w:color w:val="002060"/>
                <w:rtl w:val="0"/>
              </w:rPr>
              <w:t xml:space="preserve">1.212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4">
            <w:pPr>
              <w:spacing w:after="0" w:line="240" w:lineRule="auto"/>
              <w:jc w:val="center"/>
              <w:rPr>
                <w:color w:val="002060"/>
              </w:rPr>
            </w:pPr>
            <w:r w:rsidDel="00000000" w:rsidR="00000000" w:rsidRPr="00000000">
              <w:rPr>
                <w:color w:val="002060"/>
                <w:rtl w:val="0"/>
              </w:rPr>
              <w:t xml:space="preserve">1.188 USD</w:t>
            </w:r>
          </w:p>
        </w:tc>
      </w:tr>
    </w:tbl>
    <w:p w:rsidR="00000000" w:rsidDel="00000000" w:rsidP="00000000" w:rsidRDefault="00000000" w:rsidRPr="00000000" w14:paraId="00000045">
      <w:pPr>
        <w:spacing w:after="0" w:line="240" w:lineRule="auto"/>
        <w:rPr>
          <w:b w:val="1"/>
          <w:color w:val="002060"/>
        </w:rPr>
      </w:pPr>
      <w:r w:rsidDel="00000000" w:rsidR="00000000" w:rsidRPr="00000000">
        <w:rPr>
          <w:rtl w:val="0"/>
        </w:rPr>
      </w:r>
    </w:p>
    <w:p w:rsidR="00000000" w:rsidDel="00000000" w:rsidP="00000000" w:rsidRDefault="00000000" w:rsidRPr="00000000" w14:paraId="00000046">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47">
      <w:pPr>
        <w:spacing w:after="0" w:lineRule="auto"/>
        <w:jc w:val="both"/>
        <w:rPr>
          <w:b w:val="1"/>
          <w:color w:val="002060"/>
        </w:rPr>
      </w:pPr>
      <w:r w:rsidDel="00000000" w:rsidR="00000000" w:rsidRPr="00000000">
        <w:rPr>
          <w:rtl w:val="0"/>
        </w:rPr>
      </w:r>
    </w:p>
    <w:p w:rsidR="00000000" w:rsidDel="00000000" w:rsidP="00000000" w:rsidRDefault="00000000" w:rsidRPr="00000000" w14:paraId="00000048">
      <w:pPr>
        <w:spacing w:after="0" w:lineRule="auto"/>
        <w:jc w:val="both"/>
        <w:rPr>
          <w:b w:val="1"/>
          <w:color w:val="002060"/>
        </w:rPr>
      </w:pPr>
      <w:r w:rsidDel="00000000" w:rsidR="00000000" w:rsidRPr="00000000">
        <w:rPr>
          <w:b w:val="1"/>
          <w:color w:val="002060"/>
          <w:rtl w:val="0"/>
        </w:rPr>
        <w:t xml:space="preserve">Nota: </w:t>
      </w:r>
      <w:r w:rsidDel="00000000" w:rsidR="00000000" w:rsidRPr="00000000">
        <w:rPr>
          <w:color w:val="002060"/>
          <w:rtl w:val="0"/>
        </w:rPr>
        <w:t xml:space="preserve">Machu Picchu tiene capacidad limitada. Al hacer la reserva, se debe proporcionar nombre completo, documento de identidad, nacionalidad y fecha de nacimiento. El acceso es por turnos y el tiempo máximo de permanencia es de 4 horas. Los senderos son delimitados. No se permite subir a muros, descansar en escalinatas o terrazas, ni el uso de bastones o drones.</w:t>
      </w:r>
      <w:r w:rsidDel="00000000" w:rsidR="00000000" w:rsidRPr="00000000">
        <w:rPr>
          <w:rtl w:val="0"/>
        </w:rPr>
      </w:r>
    </w:p>
    <w:p w:rsidR="00000000" w:rsidDel="00000000" w:rsidP="00000000" w:rsidRDefault="00000000" w:rsidRPr="00000000" w14:paraId="00000049">
      <w:pPr>
        <w:spacing w:after="0" w:lineRule="auto"/>
        <w:jc w:val="both"/>
        <w:rPr>
          <w:b w:val="1"/>
          <w:color w:val="002060"/>
        </w:rPr>
      </w:pPr>
      <w:r w:rsidDel="00000000" w:rsidR="00000000" w:rsidRPr="00000000">
        <w:rPr>
          <w:rtl w:val="0"/>
        </w:rPr>
      </w:r>
    </w:p>
    <w:p w:rsidR="00000000" w:rsidDel="00000000" w:rsidP="00000000" w:rsidRDefault="00000000" w:rsidRPr="00000000" w14:paraId="0000004A">
      <w:pPr>
        <w:spacing w:after="0" w:lineRule="auto"/>
        <w:jc w:val="both"/>
        <w:rPr>
          <w:b w:val="1"/>
          <w:color w:val="002060"/>
        </w:rPr>
      </w:pPr>
      <w:r w:rsidDel="00000000" w:rsidR="00000000" w:rsidRPr="00000000">
        <w:rPr>
          <w:b w:val="1"/>
          <w:color w:val="002060"/>
          <w:rtl w:val="0"/>
        </w:rPr>
        <w:t xml:space="preserve">ALTURAS:</w:t>
      </w:r>
    </w:p>
    <w:p w:rsidR="00000000" w:rsidDel="00000000" w:rsidP="00000000" w:rsidRDefault="00000000" w:rsidRPr="00000000" w14:paraId="0000004B">
      <w:pPr>
        <w:spacing w:after="0" w:lineRule="auto"/>
        <w:jc w:val="both"/>
        <w:rPr>
          <w:color w:val="002060"/>
        </w:rPr>
      </w:pPr>
      <w:r w:rsidDel="00000000" w:rsidR="00000000" w:rsidRPr="00000000">
        <w:rPr>
          <w:color w:val="002060"/>
          <w:rtl w:val="0"/>
        </w:rPr>
        <w:t xml:space="preserve">Lima</w:t>
        <w:tab/>
        <w:tab/>
        <w:tab/>
        <w:t xml:space="preserve">    40 m.s.n.m.</w:t>
      </w:r>
    </w:p>
    <w:p w:rsidR="00000000" w:rsidDel="00000000" w:rsidP="00000000" w:rsidRDefault="00000000" w:rsidRPr="00000000" w14:paraId="0000004C">
      <w:pPr>
        <w:spacing w:after="0" w:lineRule="auto"/>
        <w:jc w:val="both"/>
        <w:rPr>
          <w:color w:val="002060"/>
        </w:rPr>
      </w:pPr>
      <w:r w:rsidDel="00000000" w:rsidR="00000000" w:rsidRPr="00000000">
        <w:rPr>
          <w:color w:val="002060"/>
          <w:rtl w:val="0"/>
        </w:rPr>
        <w:t xml:space="preserve">Cusco</w:t>
        <w:tab/>
        <w:tab/>
        <w:tab/>
        <w:t xml:space="preserve">3,400 m.s.n.m.</w:t>
      </w:r>
    </w:p>
    <w:p w:rsidR="00000000" w:rsidDel="00000000" w:rsidP="00000000" w:rsidRDefault="00000000" w:rsidRPr="00000000" w14:paraId="0000004D">
      <w:pPr>
        <w:spacing w:after="0" w:lineRule="auto"/>
        <w:jc w:val="both"/>
        <w:rPr>
          <w:color w:val="002060"/>
        </w:rPr>
      </w:pPr>
      <w:r w:rsidDel="00000000" w:rsidR="00000000" w:rsidRPr="00000000">
        <w:rPr>
          <w:color w:val="002060"/>
          <w:rtl w:val="0"/>
        </w:rPr>
        <w:t xml:space="preserve">Machu Picchu</w:t>
        <w:tab/>
        <w:tab/>
        <w:t xml:space="preserve">2.440 m.s.n.m.</w:t>
      </w:r>
    </w:p>
    <w:p w:rsidR="00000000" w:rsidDel="00000000" w:rsidP="00000000" w:rsidRDefault="00000000" w:rsidRPr="00000000" w14:paraId="0000004E">
      <w:pPr>
        <w:spacing w:after="0" w:lineRule="auto"/>
        <w:jc w:val="both"/>
        <w:rPr>
          <w:color w:val="002060"/>
        </w:rPr>
      </w:pPr>
      <w:r w:rsidDel="00000000" w:rsidR="00000000" w:rsidRPr="00000000">
        <w:rPr>
          <w:rtl w:val="0"/>
        </w:rPr>
      </w:r>
    </w:p>
    <w:p w:rsidR="00000000" w:rsidDel="00000000" w:rsidP="00000000" w:rsidRDefault="00000000" w:rsidRPr="00000000" w14:paraId="0000004F">
      <w:pPr>
        <w:spacing w:after="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50">
      <w:pPr>
        <w:numPr>
          <w:ilvl w:val="0"/>
          <w:numId w:val="6"/>
        </w:numPr>
        <w:tabs>
          <w:tab w:val="left" w:leader="none" w:pos="567"/>
        </w:tabs>
        <w:spacing w:after="0" w:line="240" w:lineRule="auto"/>
        <w:ind w:left="567" w:hanging="425"/>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51">
      <w:pPr>
        <w:numPr>
          <w:ilvl w:val="0"/>
          <w:numId w:val="6"/>
        </w:numPr>
        <w:tabs>
          <w:tab w:val="left" w:leader="none" w:pos="567"/>
        </w:tabs>
        <w:spacing w:after="0" w:line="240" w:lineRule="auto"/>
        <w:ind w:left="567" w:hanging="425"/>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52">
      <w:pPr>
        <w:numPr>
          <w:ilvl w:val="0"/>
          <w:numId w:val="6"/>
        </w:numPr>
        <w:tabs>
          <w:tab w:val="left" w:leader="none" w:pos="567"/>
        </w:tabs>
        <w:spacing w:after="0" w:line="240" w:lineRule="auto"/>
        <w:ind w:left="567" w:hanging="425"/>
        <w:jc w:val="both"/>
        <w:rPr>
          <w:color w:val="1f3864"/>
        </w:rPr>
      </w:pPr>
      <w:r w:rsidDel="00000000" w:rsidR="00000000" w:rsidRPr="00000000">
        <w:rPr>
          <w:color w:val="1f3864"/>
          <w:rtl w:val="0"/>
        </w:rPr>
        <w:t xml:space="preserve">Para garantía de reserva se requiere un depósito del 30 % del valor del paquete por persona</w:t>
      </w:r>
    </w:p>
    <w:p w:rsidR="00000000" w:rsidDel="00000000" w:rsidP="00000000" w:rsidRDefault="00000000" w:rsidRPr="00000000" w14:paraId="00000053">
      <w:pPr>
        <w:numPr>
          <w:ilvl w:val="0"/>
          <w:numId w:val="6"/>
        </w:numPr>
        <w:tabs>
          <w:tab w:val="left" w:leader="none" w:pos="567"/>
        </w:tabs>
        <w:spacing w:after="0" w:line="240" w:lineRule="auto"/>
        <w:ind w:left="567" w:hanging="425"/>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54">
      <w:pPr>
        <w:numPr>
          <w:ilvl w:val="0"/>
          <w:numId w:val="6"/>
        </w:numPr>
        <w:tabs>
          <w:tab w:val="left" w:leader="none" w:pos="567"/>
        </w:tabs>
        <w:spacing w:after="0" w:line="240" w:lineRule="auto"/>
        <w:ind w:left="567" w:hanging="425"/>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55">
      <w:pPr>
        <w:numPr>
          <w:ilvl w:val="0"/>
          <w:numId w:val="6"/>
        </w:numPr>
        <w:tabs>
          <w:tab w:val="left" w:leader="none" w:pos="567"/>
        </w:tabs>
        <w:spacing w:after="0" w:line="240" w:lineRule="auto"/>
        <w:ind w:left="567" w:hanging="425"/>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56">
      <w:pPr>
        <w:numPr>
          <w:ilvl w:val="0"/>
          <w:numId w:val="6"/>
        </w:numPr>
        <w:tabs>
          <w:tab w:val="left" w:leader="none" w:pos="567"/>
        </w:tabs>
        <w:spacing w:after="0" w:line="240" w:lineRule="auto"/>
        <w:ind w:left="567" w:hanging="425"/>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57">
      <w:pPr>
        <w:tabs>
          <w:tab w:val="left" w:leader="none" w:pos="160"/>
        </w:tabs>
        <w:spacing w:after="0" w:lineRule="auto"/>
        <w:jc w:val="both"/>
        <w:rPr>
          <w:color w:val="1f3864"/>
        </w:rPr>
      </w:pPr>
      <w:r w:rsidDel="00000000" w:rsidR="00000000" w:rsidRPr="00000000">
        <w:rPr>
          <w:rtl w:val="0"/>
        </w:rPr>
      </w:r>
    </w:p>
    <w:p w:rsidR="00000000" w:rsidDel="00000000" w:rsidP="00000000" w:rsidRDefault="00000000" w:rsidRPr="00000000" w14:paraId="00000058">
      <w:pPr>
        <w:rPr>
          <w:b w:val="1"/>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r w:rsidDel="00000000" w:rsidR="00000000" w:rsidRPr="00000000">
        <w:rPr>
          <w:rtl w:val="0"/>
        </w:rPr>
      </w:r>
    </w:p>
    <w:p w:rsidR="00000000" w:rsidDel="00000000" w:rsidP="00000000" w:rsidRDefault="00000000" w:rsidRPr="00000000" w14:paraId="00000059">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5A">
      <w:pPr>
        <w:spacing w:after="0" w:lineRule="auto"/>
        <w:ind w:left="8" w:right="520" w:firstLine="0"/>
        <w:jc w:val="both"/>
        <w:rPr>
          <w:b w:val="1"/>
          <w:color w:val="1f386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67" w:right="520" w:hanging="425"/>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Las cancelaciones no aprobadas serán tratadas como </w:t>
      </w: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NO SHOW</w:t>
      </w: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 (100 % del precio).</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67" w:right="520" w:hanging="425"/>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La cancelación hasta 20 días antes de la llegada estará sujeta a una penalidad, que varía según las políticas del operador.</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567" w:right="520" w:hanging="425"/>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Para cancelaciones de </w:t>
      </w:r>
      <w:r w:rsidDel="00000000" w:rsidR="00000000" w:rsidRPr="00000000">
        <w:rPr>
          <w:rFonts w:ascii="Calibri" w:cs="Calibri" w:eastAsia="Calibri" w:hAnsi="Calibri"/>
          <w:b w:val="1"/>
          <w:i w:val="1"/>
          <w:smallCaps w:val="0"/>
          <w:strike w:val="0"/>
          <w:color w:val="1f3864"/>
          <w:sz w:val="22"/>
          <w:szCs w:val="22"/>
          <w:u w:val="single"/>
          <w:shd w:fill="auto" w:val="clear"/>
          <w:vertAlign w:val="baseline"/>
          <w:rtl w:val="0"/>
        </w:rPr>
        <w:t xml:space="preserve">grupos</w:t>
      </w: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 hasta 65 días antes de la llegada, se aplicará una penalidad, que dependerá de las políticas del operador.</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60">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61">
      <w:pPr>
        <w:spacing w:after="0" w:lineRule="auto"/>
        <w:ind w:left="142" w:right="520" w:firstLine="0"/>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862" w:right="52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Tómate tu tiempo para adaptarte y evitar el mal de altura. Bebe mucha agua y evita el alcohol en los primeros días.</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862" w:right="52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Perú tiene una gran diversidad cultural, así que respeta las tradiciones y costumbres locales. En muchas comunidades andinas, es importante pedir permiso antes de tomar fotos a las personas.</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862" w:right="52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La moneda oficial de Perú es el sol (PEN). Es común que en las grandes ciudades </w:t>
      </w:r>
      <w:r w:rsidDel="00000000" w:rsidR="00000000" w:rsidRPr="00000000">
        <w:rPr>
          <w:color w:val="1f3864"/>
          <w:rtl w:val="0"/>
        </w:rPr>
        <w:t xml:space="preserve">aceptan</w:t>
      </w: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 dólares estadounidenses, pero es recomendable llevar soles para transacciones en áreas rurales.</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862" w:right="52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Verifica si necesitas vacunas antes de viajar, especialmente si piensas visitar la región amazónica. Algunas vacunas recomendadas son la fiebre amarilla y la hepatitis A.</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62" w:right="52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spacing w:after="0" w:lineRule="auto"/>
        <w:ind w:left="142" w:right="520" w:firstLine="0"/>
        <w:jc w:val="both"/>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068">
      <w:pPr>
        <w:numPr>
          <w:ilvl w:val="0"/>
          <w:numId w:val="4"/>
        </w:numPr>
        <w:spacing w:after="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69">
      <w:pPr>
        <w:numPr>
          <w:ilvl w:val="0"/>
          <w:numId w:val="4"/>
        </w:numPr>
        <w:spacing w:after="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6A">
      <w:pPr>
        <w:numPr>
          <w:ilvl w:val="0"/>
          <w:numId w:val="4"/>
        </w:numPr>
        <w:spacing w:after="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6B">
      <w:pPr>
        <w:numPr>
          <w:ilvl w:val="0"/>
          <w:numId w:val="4"/>
        </w:numPr>
        <w:spacing w:after="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w:t>
      </w:r>
      <w:hyperlink r:id="rId12">
        <w:r w:rsidDel="00000000" w:rsidR="00000000" w:rsidRPr="00000000">
          <w:rPr>
            <w:color w:val="467886"/>
            <w:u w:val="single"/>
            <w:rtl w:val="0"/>
          </w:rPr>
          <w:t xml:space="preserve">https://apply.joinsherpa.com/travel-restrictions/PER?affiliateId=sherpa&amp;language=es-XL&amp;originCountry=COL</w:t>
        </w:r>
      </w:hyperlink>
      <w:r w:rsidDel="00000000" w:rsidR="00000000" w:rsidRPr="00000000">
        <w:rPr>
          <w:rtl w:val="0"/>
        </w:rPr>
      </w:r>
    </w:p>
    <w:p w:rsidR="00000000" w:rsidDel="00000000" w:rsidP="00000000" w:rsidRDefault="00000000" w:rsidRPr="00000000" w14:paraId="0000006C">
      <w:pPr>
        <w:spacing w:after="0" w:lineRule="auto"/>
        <w:ind w:right="520"/>
        <w:jc w:val="both"/>
        <w:rPr>
          <w:b w:val="1"/>
          <w:color w:val="1f3864"/>
        </w:rPr>
      </w:pPr>
      <w:r w:rsidDel="00000000" w:rsidR="00000000" w:rsidRPr="00000000">
        <w:rPr>
          <w:rtl w:val="0"/>
        </w:rPr>
      </w:r>
    </w:p>
    <w:p w:rsidR="00000000" w:rsidDel="00000000" w:rsidP="00000000" w:rsidRDefault="00000000" w:rsidRPr="00000000" w14:paraId="0000006D">
      <w:pPr>
        <w:spacing w:after="0" w:lineRule="auto"/>
        <w:ind w:right="520"/>
        <w:jc w:val="both"/>
        <w:rPr>
          <w:color w:val="1f3864"/>
          <w:sz w:val="20"/>
          <w:szCs w:val="20"/>
        </w:rPr>
      </w:pPr>
      <w:r w:rsidDel="00000000" w:rsidR="00000000" w:rsidRPr="00000000">
        <w:rPr>
          <w:b w:val="1"/>
          <w:color w:val="1f3864"/>
          <w:rtl w:val="0"/>
        </w:rPr>
        <w:t xml:space="preserve">CLÁUSULA DE RESPONSABILIDAD: </w:t>
      </w:r>
      <w:hyperlink r:id="rId13">
        <w:r w:rsidDel="00000000" w:rsidR="00000000" w:rsidRPr="00000000">
          <w:rPr>
            <w:color w:val="467886"/>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6E">
      <w:pPr>
        <w:ind w:right="520"/>
        <w:jc w:val="both"/>
        <w:rPr>
          <w:sz w:val="20"/>
          <w:szCs w:val="20"/>
        </w:rPr>
      </w:pPr>
      <w:r w:rsidDel="00000000" w:rsidR="00000000" w:rsidRPr="00000000">
        <w:rPr>
          <w:b w:val="1"/>
          <w:color w:val="1f3864"/>
          <w:rtl w:val="0"/>
        </w:rPr>
        <w:br w:type="textWrapping"/>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6F">
      <w:pPr>
        <w:spacing w:after="0" w:line="240" w:lineRule="auto"/>
        <w:jc w:val="both"/>
        <w:rPr>
          <w:b w:val="1"/>
          <w:color w:val="002060"/>
        </w:rPr>
      </w:pPr>
      <w:r w:rsidDel="00000000" w:rsidR="00000000" w:rsidRPr="00000000">
        <w:rPr>
          <w:rtl w:val="0"/>
        </w:rPr>
      </w:r>
    </w:p>
    <w:sectPr>
      <w:headerReference r:id="rId14" w:type="default"/>
      <w:footerReference r:id="rId15"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-1117599</wp:posOffset>
          </wp:positionH>
          <wp:positionV relativeFrom="paragraph">
            <wp:posOffset>-387349</wp:posOffset>
          </wp:positionV>
          <wp:extent cx="7806690" cy="1042035"/>
          <wp:effectExtent b="0" l="0" r="0" t="0"/>
          <wp:wrapNone/>
          <wp:docPr id="2037140069"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7806690" cy="104203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-1187449</wp:posOffset>
          </wp:positionH>
          <wp:positionV relativeFrom="paragraph">
            <wp:posOffset>-469899</wp:posOffset>
          </wp:positionV>
          <wp:extent cx="8016875" cy="955040"/>
          <wp:effectExtent b="0" l="0" r="0" t="0"/>
          <wp:wrapNone/>
          <wp:docPr id="203714006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-584834</wp:posOffset>
          </wp:positionH>
          <wp:positionV relativeFrom="paragraph">
            <wp:posOffset>3476625</wp:posOffset>
          </wp:positionV>
          <wp:extent cx="387350" cy="2667000"/>
          <wp:effectExtent b="0" l="0" r="0" t="0"/>
          <wp:wrapNone/>
          <wp:docPr id="2037140064"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387350" cy="2667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2">
    <w:lvl w:ilvl="0">
      <w:start w:val="0"/>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9C5"/>
    <w:rPr>
      <w:rFonts w:cs="Times New Roman" w:eastAsiaTheme="minorEastAsia"/>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70.0" w:type="dxa"/>
        <w:right w:w="70.0" w:type="dxa"/>
      </w:tblCellMar>
    </w:tblPr>
  </w:style>
  <w:style w:type="table" w:styleId="a0" w:customStyle="1">
    <w:basedOn w:val="TableNormal0"/>
    <w:tblPr>
      <w:tblStyleRowBandSize w:val="1"/>
      <w:tblStyleColBandSize w:val="1"/>
      <w:tblCellMar>
        <w:left w:w="70.0" w:type="dxa"/>
        <w:right w:w="70.0" w:type="dxa"/>
      </w:tblCellMar>
    </w:tblPr>
  </w:style>
  <w:style w:type="table" w:styleId="a1" w:customStyle="1">
    <w:basedOn w:val="TableNormal0"/>
    <w:tblPr>
      <w:tblStyleRowBandSize w:val="1"/>
      <w:tblStyleColBandSize w:val="1"/>
      <w:tblCellMar>
        <w:left w:w="70.0" w:type="dxa"/>
        <w:right w:w="70.0" w:type="dxa"/>
      </w:tblCellMar>
    </w:tblPr>
  </w:style>
  <w:style w:type="table" w:styleId="a2" w:customStyle="1">
    <w:basedOn w:val="TableNormal0"/>
    <w:tblPr>
      <w:tblStyleRowBandSize w:val="1"/>
      <w:tblStyleColBandSize w:val="1"/>
      <w:tblCellMar>
        <w:left w:w="70.0" w:type="dxa"/>
        <w:right w:w="70.0" w:type="dxa"/>
      </w:tblCellMar>
    </w:tblPr>
  </w:style>
  <w:style w:type="table" w:styleId="a3" w:customStyle="1">
    <w:basedOn w:val="TableNormal0"/>
    <w:tblPr>
      <w:tblStyleRowBandSize w:val="1"/>
      <w:tblStyleColBandSize w:val="1"/>
      <w:tblCellMar>
        <w:left w:w="70.0" w:type="dxa"/>
        <w:right w:w="70.0" w:type="dxa"/>
      </w:tblCellMar>
    </w:tblPr>
  </w:style>
  <w:style w:type="table" w:styleId="a4" w:customStyle="1">
    <w:basedOn w:val="TableNormal0"/>
    <w:tblPr>
      <w:tblStyleRowBandSize w:val="1"/>
      <w:tblStyleColBandSize w:val="1"/>
      <w:tblCellMar>
        <w:left w:w="70.0" w:type="dxa"/>
        <w:right w:w="70.0" w:type="dxa"/>
      </w:tblCellMar>
    </w:tblPr>
  </w:style>
  <w:style w:type="table" w:styleId="a5" w:customStyle="1">
    <w:basedOn w:val="TableNormal0"/>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character" w:styleId="Mencinsinresolver">
    <w:name w:val="Unresolved Mention"/>
    <w:basedOn w:val="Fuentedeprrafopredeter"/>
    <w:uiPriority w:val="99"/>
    <w:semiHidden w:val="1"/>
    <w:unhideWhenUsed w:val="1"/>
    <w:rsid w:val="000557A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1.png"/><Relationship Id="rId13" Type="http://schemas.openxmlformats.org/officeDocument/2006/relationships/hyperlink" Target="https://www.tropitours.co/es/clausula-de-responsabilidad" TargetMode="External"/><Relationship Id="rId12" Type="http://schemas.openxmlformats.org/officeDocument/2006/relationships/hyperlink" Target="https://apply.joinsherpa.com/travel-restrictions/PER?affiliateId=sherpa&amp;language=es-XL&amp;originCountry=CO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SZOAirtJr+KMRT7Dh9sN3eyZVg==">CgMxLjAyCWguMzBqMHpsbDIIaC5namRneHM4AHIhMTBkaTZUdHFwSVpYV3lOd3BrYjBnd01wWTJJQzllcTRS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2024-04-30T14:44:00Z</dcterms:created>
  <dc:creator>Bea Nuñez Sabido</dc:creator>
</cp:coreProperties>
</file>