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EMIRATOS: DESIERTO SALVAJE </w:t>
      </w:r>
    </w:p>
    <w:p w:rsidR="00000000" w:rsidDel="00000000" w:rsidP="00000000" w:rsidRDefault="00000000" w:rsidRPr="00000000" w14:paraId="00000003">
      <w:pPr>
        <w:jc w:val="center"/>
        <w:rPr>
          <w:rFonts w:ascii="Calibri" w:cs="Calibri" w:eastAsia="Calibri" w:hAnsi="Calibri"/>
          <w:b w:val="1"/>
          <w:bCs w:val="1"/>
          <w:color w:val="1f3864"/>
          <w:sz w:val="48"/>
          <w:szCs w:val="48"/>
        </w:rPr>
      </w:pPr>
      <w:bookmarkStart w:colFirst="0" w:colLast="0" w:name="_heading=h.gjdgxs" w:id="0"/>
      <w:bookmarkEnd w:id="0"/>
      <w:r w:rsidDel="00000000" w:rsidR="00000000" w:rsidRPr="00000000">
        <w:rPr>
          <w:rFonts w:ascii="Calibri" w:cs="Calibri" w:eastAsia="Calibri" w:hAnsi="Calibri"/>
          <w:b w:val="1"/>
          <w:bCs w:val="1"/>
          <w:color w:val="1f3864"/>
          <w:sz w:val="48"/>
          <w:szCs w:val="48"/>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Fonts w:ascii="Calibri" w:cs="Calibri" w:eastAsia="Calibri" w:hAnsi="Calibri"/>
          <w:color w:val="1f3864"/>
          <w:rtl w:val="0"/>
        </w:rPr>
        <w:t xml:space="preserve"> 31 de Octubre del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spacing w:line="276" w:lineRule="auto"/>
        <w:jc w:val="both"/>
        <w:rPr>
          <w:rFonts w:ascii="Quattrocento Sans" w:cs="Quattrocento Sans" w:eastAsia="Quattrocento Sans" w:hAnsi="Quattrocento Sans"/>
          <w:b w:val="1"/>
          <w:bCs w:val="1"/>
          <w:color w:val="538135"/>
          <w:sz w:val="12"/>
          <w:szCs w:val="12"/>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bCs w:val="1"/>
          <w:color w:val="538135"/>
          <w:sz w:val="18"/>
          <w:szCs w:val="18"/>
        </w:rPr>
      </w:pPr>
      <w:r w:rsidDel="00000000" w:rsidR="00000000" w:rsidRPr="00000000">
        <w:rPr/>
        <w:drawing>
          <wp:inline distB="0" distT="0" distL="0" distR="0">
            <wp:extent cx="1857531" cy="1390650"/>
            <wp:effectExtent b="0" l="0" r="0" t="0"/>
            <wp:docPr descr="Abu Dhabi, &quot;ciudad más habitable&quot; de Oriente Próximo y el Norte de África -  Benoit Properties" id="2037140055" name="image6.png"/>
            <a:graphic>
              <a:graphicData uri="http://schemas.openxmlformats.org/drawingml/2006/picture">
                <pic:pic>
                  <pic:nvPicPr>
                    <pic:cNvPr descr="Abu Dhabi, &quot;ciudad más habitable&quot; de Oriente Próximo y el Norte de África -  Benoit Properties" id="0" name="image6.png"/>
                    <pic:cNvPicPr preferRelativeResize="0"/>
                  </pic:nvPicPr>
                  <pic:blipFill>
                    <a:blip r:embed="rId7"/>
                    <a:srcRect b="0" l="5933" r="23010" t="0"/>
                    <a:stretch>
                      <a:fillRect/>
                    </a:stretch>
                  </pic:blipFill>
                  <pic:spPr>
                    <a:xfrm>
                      <a:off x="0" y="0"/>
                      <a:ext cx="1857531" cy="1390650"/>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drawing>
          <wp:inline distB="0" distT="0" distL="0" distR="0">
            <wp:extent cx="1847850" cy="1389600"/>
            <wp:effectExtent b="0" l="0" r="0" t="0"/>
            <wp:docPr descr="10 MEJORES Safaris en Emiratos Árabes Unidos- 2024 - Viator" id="2037140058" name="image1.jpg"/>
            <a:graphic>
              <a:graphicData uri="http://schemas.openxmlformats.org/drawingml/2006/picture">
                <pic:pic>
                  <pic:nvPicPr>
                    <pic:cNvPr descr="10 MEJORES Safaris en Emiratos Árabes Unidos- 2024 - Viator" id="0" name="image1.jpg"/>
                    <pic:cNvPicPr preferRelativeResize="0"/>
                  </pic:nvPicPr>
                  <pic:blipFill>
                    <a:blip r:embed="rId8"/>
                    <a:srcRect b="0" l="0" r="11738" t="0"/>
                    <a:stretch>
                      <a:fillRect/>
                    </a:stretch>
                  </pic:blipFill>
                  <pic:spPr>
                    <a:xfrm>
                      <a:off x="0" y="0"/>
                      <a:ext cx="1847850" cy="1389600"/>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drawing>
          <wp:inline distB="0" distT="0" distL="0" distR="0">
            <wp:extent cx="1859369" cy="1389600"/>
            <wp:effectExtent b="0" l="0" r="0" t="0"/>
            <wp:docPr descr="ACTUALIZADO 2025) El amanecer del desierto Safari en Abu Dhabi" id="2037140056" name="image3.jpg"/>
            <a:graphic>
              <a:graphicData uri="http://schemas.openxmlformats.org/drawingml/2006/picture">
                <pic:pic>
                  <pic:nvPicPr>
                    <pic:cNvPr descr="ACTUALIZADO 2025) El amanecer del desierto Safari en Abu Dhabi" id="0" name="image3.jpg"/>
                    <pic:cNvPicPr preferRelativeResize="0"/>
                  </pic:nvPicPr>
                  <pic:blipFill>
                    <a:blip r:embed="rId9"/>
                    <a:srcRect b="0" l="6859" r="3942" t="0"/>
                    <a:stretch>
                      <a:fillRect/>
                    </a:stretch>
                  </pic:blipFill>
                  <pic:spPr>
                    <a:xfrm>
                      <a:off x="0" y="0"/>
                      <a:ext cx="1859369" cy="1389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Quattrocento Sans" w:cs="Quattrocento Sans" w:eastAsia="Quattrocento Sans" w:hAnsi="Quattrocento Sans"/>
          <w:b w:val="1"/>
          <w:bCs w:val="1"/>
          <w:color w:val="538135"/>
          <w:sz w:val="14"/>
          <w:szCs w:val="1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DUBÁI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en privado y en español + ramo de flores y botella de champagne. A la llegada a Dubai, serán recibidos por nuestro representante, que les dará la bienvenida con un arreglo de flores y una botella de champagne y los llevarán al hotel en un vehículo privado.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 DESERT SAFARI EN REGULAR CON CENA BBQ</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–TOUR DUBÁI (MODERNO Y ANTIGUO) DE MEDIO DÍA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recogemos</w:t>
      </w:r>
      <w:r w:rsidDel="00000000" w:rsidR="00000000" w:rsidRPr="00000000">
        <w:rPr>
          <w:rFonts w:ascii="Calibri" w:cs="Calibri" w:eastAsia="Calibri" w:hAnsi="Calibri"/>
          <w:color w:val="1f3864"/>
          <w:rtl w:val="0"/>
        </w:rPr>
        <w:t xml:space="preserve">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 TOUR ABU DHABI DE DÍA COMPLETO</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fuimos al hotel para dirigirnos a la ciudad de Abu Dhabi, capital de los Emiratos Árabes y el más grande de los siete emiratos. Una vez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Opcionalmente por un valor adicional, podremos entrar al parque temático Ferrari World, para conocer sus espectaculares instalaciones. Alojamiento en Abu Dhabi.</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TRASLADOS EN PRIVADO AL ANANTARA DESERT ISLAND</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10.00 Hrs Check-Out, para así ser recogidos en el lobby del hotel y trasladarnos al Anantara Desert Island, donde llegaremos al puerto para tomar un bote del hotel, el cual nos llevará finalmente hasta la Isla. Posteriormente, conduciremos hacia el hotel para realizar el Check In. Alojamiento en el Anantara Desert Island. </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 DÍA LIBRE EN LA ISLA RESORT</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disfrutar de las diferentes actividades que ofrece este maravilloso hotel. Nota:</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Hotel está situado en una isla reserva natural, donde podrán ver animales en su hábitat. Disfrute y</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relájese en esta espectacular propiedad.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 TRASLADO EN PRIVADO A DUBÁI Y CHECK-IN.</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10.00 Hrs Check-Out del hotel, para así ser trasladados al puerto de la Isla donde un bote nos trasladará hasta la otra orilla, para encontrarnos con nuestro conductor que nos estará esperando para ser trasladados hacia la ciudad de Dubái. Al llegar al hotel, haremos el Check In. Tarde libre para actividades opcionales en la ciudad de Dubái.</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8 - TRASLADO DE SALIDA EN PRIVADO AL AEROPUERTO</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27">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POR PERSONA EN DÓLARES</w:t>
      </w:r>
    </w:p>
    <w:p w:rsidR="00000000" w:rsidDel="00000000" w:rsidP="00000000" w:rsidRDefault="00000000" w:rsidRPr="00000000" w14:paraId="0000002B">
      <w:pPr>
        <w:jc w:val="both"/>
        <w:rPr>
          <w:rFonts w:ascii="Calibri" w:cs="Calibri" w:eastAsia="Calibri" w:hAnsi="Calibri"/>
          <w:b w:val="1"/>
          <w:bCs w:val="1"/>
          <w:color w:val="1f3864"/>
        </w:rPr>
      </w:pPr>
      <w:r w:rsidDel="00000000" w:rsidR="00000000" w:rsidRPr="00000000">
        <w:rPr>
          <w:rtl w:val="0"/>
        </w:rPr>
      </w:r>
    </w:p>
    <w:tbl>
      <w:tblPr>
        <w:tblStyle w:val="Table1"/>
        <w:tblW w:w="9356.000000000002" w:type="dxa"/>
        <w:jc w:val="center"/>
        <w:tblLayout w:type="fixed"/>
        <w:tblLook w:val="0400"/>
      </w:tblPr>
      <w:tblGrid>
        <w:gridCol w:w="4304"/>
        <w:gridCol w:w="1508"/>
        <w:gridCol w:w="1701"/>
        <w:gridCol w:w="1843"/>
        <w:tblGridChange w:id="0">
          <w:tblGrid>
            <w:gridCol w:w="4304"/>
            <w:gridCol w:w="1508"/>
            <w:gridCol w:w="1701"/>
            <w:gridCol w:w="1843"/>
          </w:tblGrid>
        </w:tblGridChange>
      </w:tblGrid>
      <w:tr>
        <w:trPr>
          <w:cantSplit w:val="0"/>
          <w:trHeight w:val="160" w:hRule="atLeast"/>
          <w:tblHeader w:val="0"/>
        </w:trPr>
        <w:tc>
          <w:tcPr>
            <w:gridSpan w:val="4"/>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TEMPORADA BAJA - PRECIO POR PAX EN USD</w:t>
              <w:br w:type="textWrapping"/>
              <w:t xml:space="preserve">DEL 01 MAYO AL 30 DE SEPTIEMBRE 2026</w:t>
            </w:r>
          </w:p>
        </w:tc>
      </w:tr>
      <w:tr>
        <w:trPr>
          <w:cantSplit w:val="0"/>
          <w:trHeight w:val="1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 PREVISTOS O SIMILARES</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r>
      <w:tr>
        <w:trPr>
          <w:cantSplit w:val="0"/>
          <w:trHeight w:val="30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1.785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1.810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3.389 USD</w:t>
            </w:r>
          </w:p>
        </w:tc>
      </w:tr>
      <w:tr>
        <w:trPr>
          <w:cantSplit w:val="0"/>
          <w:trHeight w:val="29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1.925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1.950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3.669 USD</w:t>
            </w:r>
          </w:p>
        </w:tc>
      </w:tr>
    </w:tbl>
    <w:p w:rsidR="00000000" w:rsidDel="00000000" w:rsidP="00000000" w:rsidRDefault="00000000" w:rsidRPr="00000000" w14:paraId="0000003C">
      <w:pPr>
        <w:rPr>
          <w:rFonts w:ascii="Calibri" w:cs="Calibri" w:eastAsia="Calibri" w:hAnsi="Calibri"/>
          <w:b w:val="1"/>
          <w:bCs w:val="1"/>
          <w:color w:val="1f3864"/>
        </w:rPr>
      </w:pPr>
      <w:r w:rsidDel="00000000" w:rsidR="00000000" w:rsidRPr="00000000">
        <w:rPr>
          <w:rtl w:val="0"/>
        </w:rPr>
      </w:r>
    </w:p>
    <w:tbl>
      <w:tblPr>
        <w:tblStyle w:val="Table2"/>
        <w:tblW w:w="9346.0" w:type="dxa"/>
        <w:jc w:val="center"/>
        <w:tblLayout w:type="fixed"/>
        <w:tblLook w:val="0400"/>
      </w:tblPr>
      <w:tblGrid>
        <w:gridCol w:w="4304"/>
        <w:gridCol w:w="1640"/>
        <w:gridCol w:w="1701"/>
        <w:gridCol w:w="1701"/>
        <w:tblGridChange w:id="0">
          <w:tblGrid>
            <w:gridCol w:w="4304"/>
            <w:gridCol w:w="1640"/>
            <w:gridCol w:w="1701"/>
            <w:gridCol w:w="1701"/>
          </w:tblGrid>
        </w:tblGridChange>
      </w:tblGrid>
      <w:tr>
        <w:trPr>
          <w:cantSplit w:val="0"/>
          <w:trHeight w:val="300" w:hRule="atLeast"/>
          <w:tblHeader w:val="0"/>
        </w:trPr>
        <w:tc>
          <w:tcPr>
            <w:gridSpan w:val="4"/>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TEMPORADA ALTA - PRECIO POR PAX EN USD</w:t>
              <w:br w:type="textWrapping"/>
              <w:t xml:space="preserve">HASTA EL 30 ABRIL DEL 2026 Y DEL 01 AL 31 OCTUBRE DEL 2026</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 PREVISTOS O SIMILARES</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r>
      <w:tr>
        <w:trPr>
          <w:cantSplit w:val="0"/>
          <w:trHeight w:val="29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Islands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2.165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2.200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4.165 USD</w:t>
            </w:r>
          </w:p>
        </w:tc>
      </w:tr>
      <w:tr>
        <w:trPr>
          <w:cantSplit w:val="0"/>
          <w:trHeight w:val="29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2.419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2.459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4.685 USD</w:t>
            </w:r>
          </w:p>
        </w:tc>
      </w:tr>
    </w:tbl>
    <w:p w:rsidR="00000000" w:rsidDel="00000000" w:rsidP="00000000" w:rsidRDefault="00000000" w:rsidRPr="00000000" w14:paraId="0000004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Dubai con desayunos</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en Abu Dhabi con desayunos</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en el Anantara Desert Resort con desayunos</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en privado y español</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Ramo de flores y botella de champagne a la llegada</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salida en privado</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en campamento beduino</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Abu Dhabi día completo en privado y español</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Todos los traslados entre hoteles y de salida en privado</w:t>
      </w: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C">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o Propinas.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Visado de Emiratos Árabes.</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servicio no especificado como incluido.</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USD 4.5 (Hoteles 4*) – USD 5.5 (Hoteles 5*) por habitación por noche.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el destino al momento del check-in</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 </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100 % del valor del paquete por persona debido a que es Tem. Alta.</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las visitas puede variar según el día de llegada a Dubai.</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de no estar disponible el hotel propuesto, se confirmará otra opción de la misma categoría</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Pago en destino: Tourism Dirham Fee de pago directo por el cliente - Usd 5.5 por noche.</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 (Depósitos no reembolsables.)</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Todas las tarifas son cotizadas en categoría de habitación estándar</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Las tarifas </w:t>
      </w:r>
      <w:r w:rsidDel="00000000" w:rsidR="00000000" w:rsidRPr="00000000">
        <w:rPr>
          <w:rFonts w:ascii="Calibri" w:cs="Calibri" w:eastAsia="Calibri" w:hAnsi="Calibri"/>
          <w:b w:val="1"/>
          <w:bCs w:val="1"/>
          <w:i w:val="0"/>
          <w:iCs w:val="0"/>
          <w:smallCaps w:val="0"/>
          <w:strike w:val="0"/>
          <w:color w:val="1f3864"/>
          <w:sz w:val="22"/>
          <w:szCs w:val="22"/>
          <w:highlight w:val="yellow"/>
          <w:u w:val="none"/>
          <w:vertAlign w:val="baseline"/>
          <w:rtl w:val="0"/>
        </w:rPr>
        <w:t xml:space="preserve">NO</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aplican para las siguientes fechas (</w:t>
      </w:r>
      <w:r w:rsidDel="00000000" w:rsidR="00000000" w:rsidRPr="00000000">
        <w:rPr>
          <w:rFonts w:ascii="Calibri" w:cs="Calibri" w:eastAsia="Calibri" w:hAnsi="Calibri"/>
          <w:b w:val="0"/>
          <w:bCs w:val="0"/>
          <w:i w:val="1"/>
          <w:iCs w:val="1"/>
          <w:smallCaps w:val="0"/>
          <w:strike w:val="0"/>
          <w:color w:val="1f3864"/>
          <w:sz w:val="22"/>
          <w:szCs w:val="22"/>
          <w:highlight w:val="yellow"/>
          <w:u w:val="single"/>
          <w:vertAlign w:val="baseline"/>
          <w:rtl w:val="0"/>
        </w:rPr>
        <w:t xml:space="preserve">Air Show</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2025 17 al 21 Nov 2025, </w:t>
      </w:r>
      <w:r w:rsidDel="00000000" w:rsidR="00000000" w:rsidRPr="00000000">
        <w:rPr>
          <w:rFonts w:ascii="Calibri" w:cs="Calibri" w:eastAsia="Calibri" w:hAnsi="Calibri"/>
          <w:b w:val="0"/>
          <w:bCs w:val="0"/>
          <w:i w:val="1"/>
          <w:iCs w:val="1"/>
          <w:smallCaps w:val="0"/>
          <w:strike w:val="0"/>
          <w:color w:val="1f3864"/>
          <w:sz w:val="22"/>
          <w:szCs w:val="22"/>
          <w:highlight w:val="yellow"/>
          <w:u w:val="single"/>
          <w:vertAlign w:val="baseline"/>
          <w:rtl w:val="0"/>
        </w:rPr>
        <w:t xml:space="preserve">Año Nuevo 2025</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26 Dic 2025 al 02 Ene 26</w:t>
      </w:r>
      <w:r w:rsidDel="00000000" w:rsidR="00000000" w:rsidRPr="00000000">
        <w:rPr>
          <w:rFonts w:ascii="Calibri" w:cs="Calibri" w:eastAsia="Calibri" w:hAnsi="Calibri"/>
          <w:b w:val="0"/>
          <w:bCs w:val="0"/>
          <w:i w:val="1"/>
          <w:iCs w:val="1"/>
          <w:smallCaps w:val="0"/>
          <w:strike w:val="0"/>
          <w:color w:val="1f3864"/>
          <w:sz w:val="22"/>
          <w:szCs w:val="22"/>
          <w:highlight w:val="yellow"/>
          <w:u w:val="single"/>
          <w:vertAlign w:val="baseline"/>
          <w:rtl w:val="0"/>
        </w:rPr>
        <w:t xml:space="preserve">, Gulfood</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2026 26 al 30 Ene 2026, </w:t>
      </w:r>
      <w:r w:rsidDel="00000000" w:rsidR="00000000" w:rsidRPr="00000000">
        <w:rPr>
          <w:rFonts w:ascii="Calibri" w:cs="Calibri" w:eastAsia="Calibri" w:hAnsi="Calibri"/>
          <w:b w:val="0"/>
          <w:bCs w:val="0"/>
          <w:i w:val="1"/>
          <w:iCs w:val="1"/>
          <w:smallCaps w:val="0"/>
          <w:strike w:val="0"/>
          <w:color w:val="1f3864"/>
          <w:sz w:val="22"/>
          <w:szCs w:val="22"/>
          <w:highlight w:val="yellow"/>
          <w:u w:val="single"/>
          <w:vertAlign w:val="baseline"/>
          <w:rtl w:val="0"/>
        </w:rPr>
        <w:t xml:space="preserve">Arab Health 2026</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09 al 12 Feb 2026 </w:t>
      </w:r>
      <w:r w:rsidDel="00000000" w:rsidR="00000000" w:rsidRPr="00000000">
        <w:rPr>
          <w:rFonts w:ascii="Calibri" w:cs="Calibri" w:eastAsia="Calibri" w:hAnsi="Calibri"/>
          <w:b w:val="0"/>
          <w:bCs w:val="0"/>
          <w:i w:val="1"/>
          <w:iCs w:val="1"/>
          <w:smallCaps w:val="0"/>
          <w:strike w:val="0"/>
          <w:color w:val="1f3864"/>
          <w:sz w:val="22"/>
          <w:szCs w:val="22"/>
          <w:highlight w:val="yellow"/>
          <w:u w:val="single"/>
          <w:vertAlign w:val="baseline"/>
          <w:rtl w:val="0"/>
        </w:rPr>
        <w:t xml:space="preserve">Gitex</w:t>
      </w:r>
      <w:r w:rsidDel="00000000" w:rsidR="00000000" w:rsidRPr="00000000">
        <w:rPr>
          <w:rFonts w:ascii="Calibri" w:cs="Calibri" w:eastAsia="Calibri" w:hAnsi="Calibri"/>
          <w:b w:val="0"/>
          <w:bCs w:val="0"/>
          <w:i w:val="0"/>
          <w:iCs w:val="0"/>
          <w:smallCaps w:val="0"/>
          <w:strike w:val="0"/>
          <w:color w:val="1f3864"/>
          <w:sz w:val="22"/>
          <w:szCs w:val="22"/>
          <w:highlight w:val="yellow"/>
          <w:u w:val="none"/>
          <w:vertAlign w:val="baseline"/>
          <w:rtl w:val="0"/>
        </w:rPr>
        <w:t xml:space="preserve"> 2026 12 al 16 Oct 2026)</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Consulta aquí las condiciones de esta asistencia: </w:t>
      </w:r>
      <w:hyperlink r:id="rId1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7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7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w:t>
      </w:r>
      <w:r w:rsidDel="00000000" w:rsidR="00000000" w:rsidRPr="00000000">
        <w:rPr>
          <w:rtl w:val="0"/>
        </w:rPr>
      </w:r>
    </w:p>
    <w:p w:rsidR="00000000" w:rsidDel="00000000" w:rsidP="00000000" w:rsidRDefault="00000000" w:rsidRPr="00000000" w14:paraId="0000007A">
      <w:pPr>
        <w:numPr>
          <w:ilvl w:val="0"/>
          <w:numId w:val="4"/>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7B">
      <w:pPr>
        <w:numPr>
          <w:ilvl w:val="0"/>
          <w:numId w:val="4"/>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7C">
      <w:pPr>
        <w:numPr>
          <w:ilvl w:val="0"/>
          <w:numId w:val="4"/>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7D">
      <w:pPr>
        <w:numPr>
          <w:ilvl w:val="0"/>
          <w:numId w:val="4"/>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7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8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8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8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8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9">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8A">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-887729</wp:posOffset>
          </wp:positionH>
          <wp:positionV relativeFrom="paragraph">
            <wp:posOffset>696595</wp:posOffset>
          </wp:positionV>
          <wp:extent cx="7809865" cy="1041994"/>
          <wp:effectExtent b="0" l="0" r="0" t="0"/>
          <wp:wrapNone/>
          <wp:docPr id="203714005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4199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-614679</wp:posOffset>
          </wp:positionH>
          <wp:positionV relativeFrom="paragraph">
            <wp:posOffset>-3691253</wp:posOffset>
          </wp:positionV>
          <wp:extent cx="381000" cy="2590800"/>
          <wp:effectExtent b="0" l="0" r="0" t="0"/>
          <wp:wrapNone/>
          <wp:docPr id="203714005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59080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-994726</wp:posOffset>
          </wp:positionH>
          <wp:positionV relativeFrom="paragraph">
            <wp:posOffset>-450213</wp:posOffset>
          </wp:positionV>
          <wp:extent cx="8016875" cy="955040"/>
          <wp:effectExtent b="0" l="0" r="0" t="0"/>
          <wp:wrapNone/>
          <wp:docPr id="20371400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FB5FA0"/>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N6KnAqbsTHDhvEx1uzwA7dpOA==">CgMxLjAyCGguZ2pkZ3hzMgloLjMwajB6bGwyCWguMWZvYjl0ZTgAciExTFpJRGhNMUdQMGJVeWQ4N3R3NHhDc2luUFFyZ3Mya2o=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