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color w:val="1f3864"/>
          <w:sz w:val="40"/>
          <w:szCs w:val="40"/>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¡CIUDAD DE MÉXICO, QUE CHULADA!</w:t>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3N/4D </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5">
      <w:pPr>
        <w:widowControl w:val="1"/>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Calibri" w:cs="Calibri" w:eastAsia="Calibri" w:hAnsi="Calibri"/>
          <w:b w:val="1"/>
          <w:color w:val="1f3864"/>
          <w:rtl w:val="0"/>
        </w:rPr>
        <w:t xml:space="preserve">MÍNIMO:</w:t>
      </w:r>
      <w:r w:rsidDel="00000000" w:rsidR="00000000" w:rsidRPr="00000000">
        <w:rPr>
          <w:rFonts w:ascii="Calibri" w:cs="Calibri" w:eastAsia="Calibri" w:hAnsi="Calibri"/>
          <w:color w:val="1f3864"/>
          <w:rtl w:val="0"/>
        </w:rPr>
        <w:t xml:space="preserve"> 2 pasajeros.</w:t>
      </w:r>
      <w:r w:rsidDel="00000000" w:rsidR="00000000" w:rsidRPr="00000000">
        <w:rPr>
          <w:rtl w:val="0"/>
        </w:rPr>
      </w:r>
    </w:p>
    <w:p w:rsidR="00000000" w:rsidDel="00000000" w:rsidP="00000000" w:rsidRDefault="00000000" w:rsidRPr="00000000" w14:paraId="00000006">
      <w:pPr>
        <w:widowControl w:val="1"/>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Diarias (en servicio regular)</w:t>
      </w:r>
      <w:r w:rsidDel="00000000" w:rsidR="00000000" w:rsidRPr="00000000">
        <w:rPr>
          <w:rtl w:val="0"/>
        </w:rPr>
      </w:r>
    </w:p>
    <w:p w:rsidR="00000000" w:rsidDel="00000000" w:rsidP="00000000" w:rsidRDefault="00000000" w:rsidRPr="00000000" w14:paraId="00000007">
      <w:pPr>
        <w:widowControl w:val="1"/>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Calibri" w:cs="Calibri" w:eastAsia="Calibri" w:hAnsi="Calibri"/>
          <w:b w:val="1"/>
          <w:color w:val="1f3864"/>
          <w:rtl w:val="0"/>
        </w:rPr>
        <w:t xml:space="preserve">VIGENCIA RESERVAS: </w:t>
      </w:r>
      <w:r w:rsidDel="00000000" w:rsidR="00000000" w:rsidRPr="00000000">
        <w:rPr>
          <w:rFonts w:ascii="Calibri" w:cs="Calibri" w:eastAsia="Calibri" w:hAnsi="Calibri"/>
          <w:color w:val="1f3864"/>
          <w:rtl w:val="0"/>
        </w:rPr>
        <w:t xml:space="preserve">Sujeto a disponibilidad/ 31 diciembre 2025, excepto temporada día de muertos y Fórmula 1 - 2025</w:t>
      </w:r>
      <w:r w:rsidDel="00000000" w:rsidR="00000000" w:rsidRPr="00000000">
        <w:rPr>
          <w:rtl w:val="0"/>
        </w:rPr>
      </w:r>
    </w:p>
    <w:p w:rsidR="00000000" w:rsidDel="00000000" w:rsidP="00000000" w:rsidRDefault="00000000" w:rsidRPr="00000000" w14:paraId="00000008">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1f3864"/>
        </w:rPr>
      </w:pPr>
      <w:r w:rsidDel="00000000" w:rsidR="00000000" w:rsidRPr="00000000">
        <w:rPr/>
        <w:drawing>
          <wp:inline distB="0" distT="0" distL="0" distR="0">
            <wp:extent cx="1599469" cy="1087125"/>
            <wp:effectExtent b="0" l="0" r="0" t="0"/>
            <wp:docPr descr="Las recomendaciones de la Cancillería a la hora de viajar a México - Report  News - Colombia" id="1965169806" name="image2.jpg"/>
            <a:graphic>
              <a:graphicData uri="http://schemas.openxmlformats.org/drawingml/2006/picture">
                <pic:pic>
                  <pic:nvPicPr>
                    <pic:cNvPr descr="Las recomendaciones de la Cancillería a la hora de viajar a México - Report  News - Colombia" id="0" name="image2.jpg"/>
                    <pic:cNvPicPr preferRelativeResize="0"/>
                  </pic:nvPicPr>
                  <pic:blipFill>
                    <a:blip r:embed="rId7"/>
                    <a:srcRect b="0" l="0" r="0" t="0"/>
                    <a:stretch>
                      <a:fillRect/>
                    </a:stretch>
                  </pic:blipFill>
                  <pic:spPr>
                    <a:xfrm>
                      <a:off x="0" y="0"/>
                      <a:ext cx="1599469" cy="1087125"/>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599436" cy="1091508"/>
            <wp:effectExtent b="0" l="0" r="0" t="0"/>
            <wp:docPr descr="La historia del Ángel de la Independencia | Architectural Digest" id="1965169809" name="image5.jpg"/>
            <a:graphic>
              <a:graphicData uri="http://schemas.openxmlformats.org/drawingml/2006/picture">
                <pic:pic>
                  <pic:nvPicPr>
                    <pic:cNvPr descr="La historia del Ángel de la Independencia | Architectural Digest" id="0" name="image5.jpg"/>
                    <pic:cNvPicPr preferRelativeResize="0"/>
                  </pic:nvPicPr>
                  <pic:blipFill>
                    <a:blip r:embed="rId8"/>
                    <a:srcRect b="0" l="11881" r="14851" t="0"/>
                    <a:stretch>
                      <a:fillRect/>
                    </a:stretch>
                  </pic:blipFill>
                  <pic:spPr>
                    <a:xfrm>
                      <a:off x="0" y="0"/>
                      <a:ext cx="1599436" cy="1091508"/>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632958" cy="1093762"/>
            <wp:effectExtent b="0" l="0" r="0" t="0"/>
            <wp:docPr descr="Pirámide del Sol - Wikipedia, la enciclopedia libre" id="1965169808" name="image6.jpg"/>
            <a:graphic>
              <a:graphicData uri="http://schemas.openxmlformats.org/drawingml/2006/picture">
                <pic:pic>
                  <pic:nvPicPr>
                    <pic:cNvPr descr="Pirámide del Sol - Wikipedia, la enciclopedia libre" id="0" name="image6.jpg"/>
                    <pic:cNvPicPr preferRelativeResize="0"/>
                  </pic:nvPicPr>
                  <pic:blipFill>
                    <a:blip r:embed="rId9"/>
                    <a:srcRect b="0" l="5928" r="10031" t="0"/>
                    <a:stretch>
                      <a:fillRect/>
                    </a:stretch>
                  </pic:blipFill>
                  <pic:spPr>
                    <a:xfrm>
                      <a:off x="0" y="0"/>
                      <a:ext cx="1632958" cy="1093762"/>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-828674</wp:posOffset>
                </wp:positionH>
                <wp:positionV relativeFrom="paragraph">
                  <wp:posOffset>1080281</wp:posOffset>
                </wp:positionV>
                <wp:extent cx="552450" cy="2593706"/>
                <wp:effectExtent b="0" l="0" r="0" t="0"/>
                <wp:wrapNone/>
                <wp:docPr id="1965169804" name=""/>
                <a:graphic>
                  <a:graphicData uri="http://schemas.microsoft.com/office/word/2010/wordprocessingShape">
                    <wps:wsp>
                      <wps:cNvSpPr/>
                      <wps:cNvPr id="2" name="Shape 2"/>
                      <wps:spPr>
                        <a:xfrm rot="-5400000">
                          <a:off x="4036313" y="3508538"/>
                          <a:ext cx="2619375" cy="5429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bfbfbf"/>
                                <w:sz w:val="16"/>
                                <w:vertAlign w:val="baseline"/>
                              </w:rPr>
                              <w:t xml:space="preserve">NTS-AV-FT-14 </w:t>
                            </w:r>
                            <w:r w:rsidDel="00000000" w:rsidR="00000000" w:rsidRPr="00000000">
                              <w:rPr>
                                <w:rFonts w:ascii="Calibri" w:cs="Calibri" w:eastAsia="Calibri" w:hAnsi="Calibri"/>
                                <w:b w:val="0"/>
                                <w:i w:val="1"/>
                                <w:smallCaps w:val="0"/>
                                <w:strike w:val="0"/>
                                <w:color w:val="bfbfbf"/>
                                <w:sz w:val="16"/>
                                <w:vertAlign w:val="baseline"/>
                              </w:rPr>
                              <w:t xml:space="preserve"> VR. 1 – 06/12/2024</w:t>
                            </w:r>
                            <w:r w:rsidDel="00000000" w:rsidR="00000000" w:rsidRPr="00000000">
                              <w:rPr>
                                <w:rFonts w:ascii="Calibri" w:cs="Calibri" w:eastAsia="Calibri" w:hAnsi="Calibri"/>
                                <w:b w:val="0"/>
                                <w:i w:val="0"/>
                                <w:smallCaps w:val="0"/>
                                <w:strike w:val="0"/>
                                <w:color w:val="bfbfbf"/>
                                <w:sz w:val="16"/>
                                <w:vertAlign w:val="baseline"/>
                              </w:rPr>
                              <w:t xml:space="preserve">  </w:t>
                            </w:r>
                            <w:r w:rsidDel="00000000" w:rsidR="00000000" w:rsidRPr="00000000">
                              <w:rPr>
                                <w:rFonts w:ascii="Calibri" w:cs="Calibri" w:eastAsia="Calibri" w:hAnsi="Calibri"/>
                                <w:b w:val="0"/>
                                <w:i w:val="0"/>
                                <w:smallCaps w:val="0"/>
                                <w:strike w:val="0"/>
                                <w:color w:val="bfbfbf"/>
                                <w:sz w:val="16"/>
                                <w:vertAlign w:val="baseline"/>
                              </w:rPr>
                              <w:br w:type="textWrapping"/>
                            </w:r>
                            <w:r w:rsidDel="00000000" w:rsidR="00000000" w:rsidRPr="00000000">
                              <w:rPr>
                                <w:rFonts w:ascii="Calibri" w:cs="Calibri" w:eastAsia="Calibri" w:hAnsi="Calibri"/>
                                <w:b w:val="1"/>
                                <w:i w:val="0"/>
                                <w:smallCaps w:val="0"/>
                                <w:strike w:val="0"/>
                                <w:color w:val="bfbfbf"/>
                                <w:sz w:val="16"/>
                                <w:vertAlign w:val="baseline"/>
                              </w:rPr>
                              <w:t xml:space="preserve">Programa</w:t>
                            </w:r>
                            <w:r w:rsidDel="00000000" w:rsidR="00000000" w:rsidRPr="00000000">
                              <w:rPr>
                                <w:rFonts w:ascii="Calibri" w:cs="Calibri" w:eastAsia="Calibri" w:hAnsi="Calibri"/>
                                <w:b w:val="0"/>
                                <w:i w:val="0"/>
                                <w:smallCaps w:val="0"/>
                                <w:strike w:val="0"/>
                                <w:color w:val="bfbfbf"/>
                                <w:sz w:val="16"/>
                                <w:vertAlign w:val="baseline"/>
                              </w:rPr>
                              <w:t xml:space="preserve">: </w:t>
                            </w:r>
                            <w:r w:rsidDel="00000000" w:rsidR="00000000" w:rsidRPr="00000000">
                              <w:rPr>
                                <w:rFonts w:ascii="Calibri" w:cs="Calibri" w:eastAsia="Calibri" w:hAnsi="Calibri"/>
                                <w:b w:val="0"/>
                                <w:i w:val="1"/>
                                <w:smallCaps w:val="0"/>
                                <w:strike w:val="0"/>
                                <w:color w:val="bfbfbf"/>
                                <w:sz w:val="16"/>
                                <w:vertAlign w:val="baseline"/>
                              </w:rPr>
                              <w:t xml:space="preserve">MEX CMQ34 Fecha de act 02/12/2024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-828674</wp:posOffset>
                </wp:positionH>
                <wp:positionV relativeFrom="paragraph">
                  <wp:posOffset>1080281</wp:posOffset>
                </wp:positionV>
                <wp:extent cx="552450" cy="2593706"/>
                <wp:effectExtent b="0" l="0" r="0" t="0"/>
                <wp:wrapNone/>
                <wp:docPr id="1965169804"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552450" cy="2593706"/>
                        </a:xfrm>
                        <a:prstGeom prst="rect"/>
                        <a:ln/>
                      </pic:spPr>
                    </pic:pic>
                  </a:graphicData>
                </a:graphic>
              </wp:anchor>
            </w:drawing>
          </mc:Fallback>
        </mc:AlternateContent>
      </w:r>
    </w:p>
    <w:p w:rsidR="00000000" w:rsidDel="00000000" w:rsidP="00000000" w:rsidRDefault="00000000" w:rsidRPr="00000000" w14:paraId="0000000B">
      <w:pPr>
        <w:jc w:val="center"/>
        <w:rPr>
          <w:rFonts w:ascii="Calibri" w:cs="Calibri" w:eastAsia="Calibri" w:hAnsi="Calibri"/>
          <w:b w:val="1"/>
          <w:color w:val="1f3864"/>
          <w:sz w:val="10"/>
          <w:szCs w:val="10"/>
        </w:rPr>
      </w:pPr>
      <w:r w:rsidDel="00000000" w:rsidR="00000000" w:rsidRPr="00000000">
        <w:rPr>
          <w:rFonts w:ascii="Calibri" w:cs="Calibri" w:eastAsia="Calibri" w:hAnsi="Calibri"/>
          <w:b w:val="1"/>
          <w:color w:val="1f3864"/>
          <w:sz w:val="10"/>
          <w:szCs w:val="10"/>
          <w:rtl w:val="0"/>
        </w:rPr>
        <w:t xml:space="preserve">    </w:t>
      </w:r>
    </w:p>
    <w:p w:rsidR="00000000" w:rsidDel="00000000" w:rsidP="00000000" w:rsidRDefault="00000000" w:rsidRPr="00000000" w14:paraId="0000000C">
      <w:pPr>
        <w:jc w:val="center"/>
        <w:rPr>
          <w:rFonts w:ascii="Calibri" w:cs="Calibri" w:eastAsia="Calibri" w:hAnsi="Calibri"/>
          <w:b w:val="1"/>
          <w:color w:val="1f3864"/>
          <w:sz w:val="24"/>
          <w:szCs w:val="24"/>
        </w:rPr>
      </w:pPr>
      <w:r w:rsidDel="00000000" w:rsidR="00000000" w:rsidRPr="00000000">
        <w:rPr>
          <w:rFonts w:ascii="Calibri" w:cs="Calibri" w:eastAsia="Calibri" w:hAnsi="Calibri"/>
          <w:b w:val="1"/>
          <w:color w:val="1f3864"/>
          <w:sz w:val="24"/>
          <w:szCs w:val="24"/>
          <w:rtl w:val="0"/>
        </w:rPr>
        <w:t xml:space="preserve">ITINERARIO</w:t>
      </w:r>
    </w:p>
    <w:p w:rsidR="00000000" w:rsidDel="00000000" w:rsidP="00000000" w:rsidRDefault="00000000" w:rsidRPr="00000000" w14:paraId="0000000D">
      <w:pPr>
        <w:jc w:val="center"/>
        <w:rPr>
          <w:rFonts w:ascii="Calibri" w:cs="Calibri" w:eastAsia="Calibri" w:hAnsi="Calibri"/>
          <w:b w:val="1"/>
          <w:color w:val="1f3864"/>
          <w:sz w:val="8"/>
          <w:szCs w:val="8"/>
        </w:rPr>
      </w:pPr>
      <w:r w:rsidDel="00000000" w:rsidR="00000000" w:rsidRPr="00000000">
        <w:rPr>
          <w:rtl w:val="0"/>
        </w:rPr>
      </w:r>
    </w:p>
    <w:p w:rsidR="00000000" w:rsidDel="00000000" w:rsidP="00000000" w:rsidRDefault="00000000" w:rsidRPr="00000000" w14:paraId="0000000E">
      <w:pPr>
        <w:jc w:val="center"/>
        <w:rPr>
          <w:rFonts w:ascii="Calibri" w:cs="Calibri" w:eastAsia="Calibri" w:hAnsi="Calibri"/>
          <w:b w:val="1"/>
          <w:i w:val="1"/>
          <w:color w:val="1f3864"/>
          <w:sz w:val="18"/>
          <w:szCs w:val="18"/>
        </w:rPr>
      </w:pPr>
      <w:r w:rsidDel="00000000" w:rsidR="00000000" w:rsidRPr="00000000">
        <w:rPr>
          <w:rFonts w:ascii="Calibri" w:cs="Calibri" w:eastAsia="Calibri" w:hAnsi="Calibri"/>
          <w:b w:val="1"/>
          <w:i w:val="1"/>
          <w:color w:val="1f3864"/>
          <w:sz w:val="18"/>
          <w:szCs w:val="18"/>
          <w:rtl w:val="0"/>
        </w:rPr>
        <w:t xml:space="preserve">Vive la ciudad de México y su más ferviente devoción a la Virgen de Guadalupe, Déjate envolver por el misticismo de la historia en Teotihuacan</w:t>
      </w:r>
    </w:p>
    <w:p w:rsidR="00000000" w:rsidDel="00000000" w:rsidP="00000000" w:rsidRDefault="00000000" w:rsidRPr="00000000" w14:paraId="0000000F">
      <w:pPr>
        <w:jc w:val="center"/>
        <w:rPr>
          <w:rFonts w:ascii="Calibri" w:cs="Calibri" w:eastAsia="Calibri" w:hAnsi="Calibri"/>
          <w:color w:val="1f3864"/>
          <w:sz w:val="16"/>
          <w:szCs w:val="16"/>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b w:val="1"/>
          <w:color w:val="1f3864"/>
          <w:rtl w:val="0"/>
        </w:rPr>
        <w:t xml:space="preserve">¡</w:t>
      </w:r>
      <w:r w:rsidDel="00000000" w:rsidR="00000000" w:rsidRPr="00000000">
        <w:rPr>
          <w:rFonts w:ascii="Calibri" w:cs="Calibri" w:eastAsia="Calibri" w:hAnsi="Calibri"/>
          <w:b w:val="1"/>
          <w:color w:val="1f3864"/>
          <w:rtl w:val="0"/>
        </w:rPr>
        <w:t xml:space="preserve">BIENVENIDO A</w:t>
      </w:r>
      <w:r w:rsidDel="00000000" w:rsidR="00000000" w:rsidRPr="00000000">
        <w:rPr>
          <w:rFonts w:ascii="Calibri" w:cs="Calibri" w:eastAsia="Calibri" w:hAnsi="Calibri"/>
          <w:b w:val="1"/>
          <w:color w:val="1f3864"/>
          <w:rtl w:val="0"/>
        </w:rPr>
        <w:t xml:space="preserve"> MÉXICO! </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Benito Juárez y traslado al hotel seleccionado.</w:t>
      </w:r>
    </w:p>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RECORRIDO POR LA CIUDAD</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Salida desde el hotel rumbo al centro histórico de la Ciudad de México, iniciamos el recorrido en la plaza de la constitución conocida también como “Zócalo”, visitamos el Templo Mayor; un tesoro arqueológico rodeado de bellas construcciones coloniales.</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Catedral Metropolitana y El Palacio Nacional con los murales de Diego Rivera son nuestras siguientes paradas llenas de arte e historia justo antes de admirar las maravillas hechas por manos mexicanas y probar un delicioso mezcal o tequila, en una tienda de artesanías de la región.</w:t>
        <w:br w:type="textWrapping"/>
        <w:br w:type="textWrapping"/>
        <w:t xml:space="preserve">Finaliza el día con una visita panorámica por el Palacio de Bellas Artes y el Paseo de la Reforma, el famoso Ángel de la Independencia y el bosque de Chapultepec en una de las zonas más bellas de la ciudad y regreso al hotel</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3</w:t>
      </w:r>
      <w:r w:rsidDel="00000000" w:rsidR="00000000" w:rsidRPr="00000000">
        <w:rPr>
          <w:rFonts w:ascii="Calibri" w:cs="Calibri" w:eastAsia="Calibri" w:hAnsi="Calibri"/>
          <w:color w:val="1f3864"/>
          <w:rtl w:val="0"/>
        </w:rPr>
        <w:t xml:space="preserve">:</w:t>
      </w:r>
      <w:r w:rsidDel="00000000" w:rsidR="00000000" w:rsidRPr="00000000">
        <w:rPr>
          <w:rFonts w:ascii="Calibri" w:cs="Calibri" w:eastAsia="Calibri" w:hAnsi="Calibri"/>
          <w:b w:val="1"/>
          <w:color w:val="1f3864"/>
          <w:rtl w:val="0"/>
        </w:rPr>
        <w:t xml:space="preserve"> BASÍLICA DE GUADALUPE Y PIRÁMIDES DE TEOTIHUACAN</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Visitaremos a la “morenita” en la Basílica de Guadalupe, el segundo santuario Mariano más visitado del mundo, ¿sabías qué en México hay más devotos a la Virgen de Guadalupe que practicantes de la religión católica?, la plaza de las 3 culturas y el cerro de Tepeyac enriquecen esta experiencia, conoceremos del uso artesanal del maguey y la obsidiana (piedra Volcánica).</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t xml:space="preserve">Llegando a la Zona arqueológica de Teotihuacan recorre la Calzada de los Muertos, desde la pirámide de la Luna, asómbrate con las edificaciones ancestrales que la enmarcan y sube los 200 escalones de la pirámide del Sol para tener una vista panorámica de la zona. Regresando al hotel en Ciudad de México.</w:t>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color w:val="1f3864"/>
          <w:rtl w:val="0"/>
        </w:rPr>
        <w:br w:type="textWrapping"/>
      </w:r>
      <w:r w:rsidDel="00000000" w:rsidR="00000000" w:rsidRPr="00000000">
        <w:rPr>
          <w:rFonts w:ascii="Calibri" w:cs="Calibri" w:eastAsia="Calibri" w:hAnsi="Calibri"/>
          <w:b w:val="1"/>
          <w:color w:val="1f3864"/>
          <w:rtl w:val="0"/>
        </w:rPr>
        <w:t xml:space="preserve">Día 4: SALIDA</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y traslado al aeropuerto para tu regreso a casa. </w:t>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20">
      <w:pPr>
        <w:jc w:val="both"/>
        <w:rPr>
          <w:rFonts w:ascii="Calibri" w:cs="Calibri" w:eastAsia="Calibri" w:hAnsi="Calibri"/>
          <w:b w:val="1"/>
          <w:color w:val="1f3864"/>
          <w:sz w:val="24"/>
          <w:szCs w:val="24"/>
        </w:rPr>
      </w:pPr>
      <w:r w:rsidDel="00000000" w:rsidR="00000000" w:rsidRPr="00000000">
        <w:rPr>
          <w:rtl w:val="0"/>
        </w:rPr>
      </w:r>
    </w:p>
    <w:p w:rsidR="00000000" w:rsidDel="00000000" w:rsidP="00000000" w:rsidRDefault="00000000" w:rsidRPr="00000000" w14:paraId="00000021">
      <w:pPr>
        <w:jc w:val="both"/>
        <w:rPr>
          <w:rFonts w:ascii="Calibri" w:cs="Calibri" w:eastAsia="Calibri" w:hAnsi="Calibri"/>
          <w:b w:val="1"/>
          <w:color w:val="1f3864"/>
          <w:sz w:val="24"/>
          <w:szCs w:val="24"/>
        </w:rPr>
      </w:pPr>
      <w:r w:rsidDel="00000000" w:rsidR="00000000" w:rsidRPr="00000000">
        <w:rPr>
          <w:rFonts w:ascii="Calibri" w:cs="Calibri" w:eastAsia="Calibri" w:hAnsi="Calibri"/>
          <w:b w:val="1"/>
          <w:color w:val="1f3864"/>
          <w:sz w:val="24"/>
          <w:szCs w:val="24"/>
          <w:rtl w:val="0"/>
        </w:rPr>
        <w:t xml:space="preserve">INCLUYE:</w:t>
      </w:r>
    </w:p>
    <w:p w:rsidR="00000000" w:rsidDel="00000000" w:rsidP="00000000" w:rsidRDefault="00000000" w:rsidRPr="00000000" w14:paraId="00000022">
      <w:pPr>
        <w:jc w:val="both"/>
        <w:rPr>
          <w:rFonts w:ascii="Calibri" w:cs="Calibri" w:eastAsia="Calibri" w:hAnsi="Calibri"/>
          <w:color w:val="1f3864"/>
          <w:sz w:val="16"/>
          <w:szCs w:val="16"/>
        </w:rPr>
      </w:pPr>
      <w:r w:rsidDel="00000000" w:rsidR="00000000" w:rsidRPr="00000000">
        <w:rPr>
          <w:rtl w:val="0"/>
        </w:rPr>
      </w:r>
    </w:p>
    <w:p w:rsidR="00000000" w:rsidDel="00000000" w:rsidP="00000000" w:rsidRDefault="00000000" w:rsidRPr="00000000" w14:paraId="00000023">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Aeropuerto Ciudad de México– Hotel – Aeropuerto Ciudad de México.</w:t>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3 noches de alojamiento en el hotel de acuerdo con categoría seleccionada.</w:t>
      </w:r>
    </w:p>
    <w:p w:rsidR="00000000" w:rsidDel="00000000" w:rsidP="00000000" w:rsidRDefault="00000000" w:rsidRPr="00000000" w14:paraId="00000025">
      <w:pPr>
        <w:widowControl w:val="1"/>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 partir del segundo día.</w:t>
      </w:r>
    </w:p>
    <w:p w:rsidR="00000000" w:rsidDel="00000000" w:rsidP="00000000" w:rsidRDefault="00000000" w:rsidRPr="00000000" w14:paraId="00000026">
      <w:pPr>
        <w:widowControl w:val="1"/>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por la ciudad. </w:t>
      </w:r>
    </w:p>
    <w:p w:rsidR="00000000" w:rsidDel="00000000" w:rsidP="00000000" w:rsidRDefault="00000000" w:rsidRPr="00000000" w14:paraId="00000027">
      <w:pPr>
        <w:widowControl w:val="1"/>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w:t>
      </w:r>
      <w:r w:rsidDel="00000000" w:rsidR="00000000" w:rsidRPr="00000000">
        <w:rPr>
          <w:rFonts w:ascii="Calibri" w:cs="Calibri" w:eastAsia="Calibri" w:hAnsi="Calibri"/>
          <w:color w:val="1f3864"/>
          <w:rtl w:val="0"/>
        </w:rPr>
        <w:t xml:space="preserve"> Basílica de Guadalupe y las Pirámides de Teotihuacán.</w:t>
      </w:r>
    </w:p>
    <w:p w:rsidR="00000000" w:rsidDel="00000000" w:rsidP="00000000" w:rsidRDefault="00000000" w:rsidRPr="00000000" w14:paraId="00000028">
      <w:pPr>
        <w:widowControl w:val="1"/>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entre destinos en buses de turismo.</w:t>
      </w:r>
    </w:p>
    <w:p w:rsidR="00000000" w:rsidDel="00000000" w:rsidP="00000000" w:rsidRDefault="00000000" w:rsidRPr="00000000" w14:paraId="00000029">
      <w:pPr>
        <w:widowControl w:val="1"/>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Guía bilingüe certificado.</w:t>
      </w:r>
    </w:p>
    <w:p w:rsidR="00000000" w:rsidDel="00000000" w:rsidP="00000000" w:rsidRDefault="00000000" w:rsidRPr="00000000" w14:paraId="0000002A">
      <w:pPr>
        <w:widowControl w:val="1"/>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Seguro de cobertura terrestre.</w:t>
      </w:r>
    </w:p>
    <w:p w:rsidR="00000000" w:rsidDel="00000000" w:rsidP="00000000" w:rsidRDefault="00000000" w:rsidRPr="00000000" w14:paraId="0000002B">
      <w:pPr>
        <w:widowControl w:val="1"/>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1 SIM CARD de regalo por habitación </w:t>
      </w:r>
    </w:p>
    <w:p w:rsidR="00000000" w:rsidDel="00000000" w:rsidP="00000000" w:rsidRDefault="00000000" w:rsidRPr="00000000" w14:paraId="0000002C">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(Cobertura máxima USD 60.000).</w:t>
      </w:r>
    </w:p>
    <w:p w:rsidR="00000000" w:rsidDel="00000000" w:rsidP="00000000" w:rsidRDefault="00000000" w:rsidRPr="00000000" w14:paraId="0000002D">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E">
      <w:pPr>
        <w:jc w:val="both"/>
        <w:rPr>
          <w:rFonts w:ascii="Calibri" w:cs="Calibri" w:eastAsia="Calibri" w:hAnsi="Calibri"/>
          <w:b w:val="1"/>
          <w:color w:val="1f3864"/>
          <w:sz w:val="24"/>
          <w:szCs w:val="24"/>
        </w:rPr>
      </w:pPr>
      <w:r w:rsidDel="00000000" w:rsidR="00000000" w:rsidRPr="00000000">
        <w:rPr>
          <w:rFonts w:ascii="Calibri" w:cs="Calibri" w:eastAsia="Calibri" w:hAnsi="Calibri"/>
          <w:b w:val="1"/>
          <w:color w:val="1f3864"/>
          <w:sz w:val="24"/>
          <w:szCs w:val="24"/>
          <w:rtl w:val="0"/>
        </w:rPr>
        <w:t xml:space="preserve">NO INCLUYE:</w:t>
      </w:r>
    </w:p>
    <w:p w:rsidR="00000000" w:rsidDel="00000000" w:rsidP="00000000" w:rsidRDefault="00000000" w:rsidRPr="00000000" w14:paraId="0000002F">
      <w:pPr>
        <w:jc w:val="both"/>
        <w:rPr>
          <w:rFonts w:ascii="Calibri" w:cs="Calibri" w:eastAsia="Calibri" w:hAnsi="Calibri"/>
          <w:b w:val="1"/>
          <w:color w:val="1f3864"/>
          <w:sz w:val="24"/>
          <w:szCs w:val="24"/>
        </w:rPr>
      </w:pPr>
      <w:r w:rsidDel="00000000" w:rsidR="00000000" w:rsidRPr="00000000">
        <w:rPr>
          <w:rtl w:val="0"/>
        </w:rPr>
      </w:r>
    </w:p>
    <w:p w:rsidR="00000000" w:rsidDel="00000000" w:rsidP="00000000" w:rsidRDefault="00000000" w:rsidRPr="00000000" w14:paraId="00000030">
      <w:pPr>
        <w:widowControl w:val="1"/>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(Consulta nuestras tarifas especiales).</w:t>
      </w:r>
    </w:p>
    <w:p w:rsidR="00000000" w:rsidDel="00000000" w:rsidP="00000000" w:rsidRDefault="00000000" w:rsidRPr="00000000" w14:paraId="00000031">
      <w:pPr>
        <w:widowControl w:val="1"/>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a Guías, Conductores y Maleteros.</w:t>
      </w:r>
    </w:p>
    <w:p w:rsidR="00000000" w:rsidDel="00000000" w:rsidP="00000000" w:rsidRDefault="00000000" w:rsidRPr="00000000" w14:paraId="00000032">
      <w:pPr>
        <w:widowControl w:val="1"/>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y alimentos no especificados.</w:t>
      </w:r>
    </w:p>
    <w:p w:rsidR="00000000" w:rsidDel="00000000" w:rsidP="00000000" w:rsidRDefault="00000000" w:rsidRPr="00000000" w14:paraId="00000033">
      <w:pPr>
        <w:widowControl w:val="1"/>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3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5">
      <w:pPr>
        <w:spacing w:after="240" w:lineRule="auto"/>
        <w:jc w:val="center"/>
        <w:rPr>
          <w:rFonts w:ascii="Calibri" w:cs="Calibri" w:eastAsia="Calibri" w:hAnsi="Calibri"/>
          <w:b w:val="1"/>
          <w:color w:val="1f3864"/>
          <w:sz w:val="24"/>
          <w:szCs w:val="24"/>
        </w:rPr>
      </w:pPr>
      <w:r w:rsidDel="00000000" w:rsidR="00000000" w:rsidRPr="00000000">
        <w:rPr>
          <w:rFonts w:ascii="Calibri" w:cs="Calibri" w:eastAsia="Calibri" w:hAnsi="Calibri"/>
          <w:b w:val="1"/>
          <w:color w:val="1f3864"/>
          <w:rtl w:val="0"/>
        </w:rPr>
        <w:br w:type="textWrapping"/>
      </w:r>
      <w:r w:rsidDel="00000000" w:rsidR="00000000" w:rsidRPr="00000000">
        <w:rPr>
          <w:rtl w:val="0"/>
        </w:rPr>
      </w:r>
    </w:p>
    <w:p w:rsidR="00000000" w:rsidDel="00000000" w:rsidP="00000000" w:rsidRDefault="00000000" w:rsidRPr="00000000" w14:paraId="00000036">
      <w:pPr>
        <w:spacing w:after="240" w:lineRule="auto"/>
        <w:jc w:val="center"/>
        <w:rPr>
          <w:rFonts w:ascii="Calibri" w:cs="Calibri" w:eastAsia="Calibri" w:hAnsi="Calibri"/>
          <w:b w:val="1"/>
          <w:color w:val="1f3864"/>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7">
      <w:pPr>
        <w:spacing w:after="240" w:lineRule="auto"/>
        <w:jc w:val="center"/>
        <w:rPr>
          <w:rFonts w:ascii="Calibri" w:cs="Calibri" w:eastAsia="Calibri" w:hAnsi="Calibri"/>
          <w:b w:val="1"/>
          <w:color w:val="1f3864"/>
          <w:sz w:val="24"/>
          <w:szCs w:val="24"/>
        </w:rPr>
      </w:pPr>
      <w:r w:rsidDel="00000000" w:rsidR="00000000" w:rsidRPr="00000000">
        <w:rPr>
          <w:rtl w:val="0"/>
        </w:rPr>
      </w:r>
    </w:p>
    <w:p w:rsidR="00000000" w:rsidDel="00000000" w:rsidP="00000000" w:rsidRDefault="00000000" w:rsidRPr="00000000" w14:paraId="00000038">
      <w:pPr>
        <w:spacing w:after="240" w:lineRule="auto"/>
        <w:jc w:val="center"/>
        <w:rPr>
          <w:rFonts w:ascii="Calibri" w:cs="Calibri" w:eastAsia="Calibri" w:hAnsi="Calibri"/>
          <w:color w:val="1f3864"/>
          <w:sz w:val="24"/>
          <w:szCs w:val="24"/>
        </w:rPr>
      </w:pPr>
      <w:r w:rsidDel="00000000" w:rsidR="00000000" w:rsidRPr="00000000">
        <w:rPr>
          <w:rFonts w:ascii="Calibri" w:cs="Calibri" w:eastAsia="Calibri" w:hAnsi="Calibri"/>
          <w:b w:val="1"/>
          <w:color w:val="1f3864"/>
          <w:sz w:val="24"/>
          <w:szCs w:val="24"/>
          <w:rtl w:val="0"/>
        </w:rPr>
        <w:t xml:space="preserve">TARIFA POR PASAJERO EN DÓLARES</w:t>
      </w:r>
      <w:r w:rsidDel="00000000" w:rsidR="00000000" w:rsidRPr="00000000">
        <w:rPr>
          <w:rtl w:val="0"/>
        </w:rPr>
      </w:r>
    </w:p>
    <w:tbl>
      <w:tblPr>
        <w:tblStyle w:val="Table1"/>
        <w:tblW w:w="9912.999999999998" w:type="dxa"/>
        <w:jc w:val="center"/>
        <w:tblLayout w:type="fixed"/>
        <w:tblLook w:val="0400"/>
      </w:tblPr>
      <w:tblGrid>
        <w:gridCol w:w="1559"/>
        <w:gridCol w:w="2664"/>
        <w:gridCol w:w="1296"/>
        <w:gridCol w:w="1417"/>
        <w:gridCol w:w="1418"/>
        <w:gridCol w:w="1559"/>
        <w:tblGridChange w:id="0">
          <w:tblGrid>
            <w:gridCol w:w="1559"/>
            <w:gridCol w:w="2664"/>
            <w:gridCol w:w="1296"/>
            <w:gridCol w:w="1417"/>
            <w:gridCol w:w="1418"/>
            <w:gridCol w:w="1559"/>
          </w:tblGrid>
        </w:tblGridChange>
      </w:tblGrid>
      <w:tr>
        <w:trPr>
          <w:cantSplit w:val="0"/>
          <w:trHeight w:val="420" w:hRule="atLeast"/>
          <w:tblHeader w:val="0"/>
        </w:trPr>
        <w:tc>
          <w:tcPr>
            <w:tcBorders>
              <w:top w:color="002060" w:space="0" w:sz="8" w:val="single"/>
              <w:left w:color="002060" w:space="0" w:sz="8" w:val="single"/>
              <w:bottom w:color="ffffff" w:space="0" w:sz="8" w:val="single"/>
              <w:right w:color="ffffff" w:space="0" w:sz="8" w:val="single"/>
            </w:tcBorders>
            <w:shd w:fill="002060" w:val="clear"/>
            <w:vAlign w:val="center"/>
          </w:tcPr>
          <w:p w:rsidR="00000000" w:rsidDel="00000000" w:rsidP="00000000" w:rsidRDefault="00000000" w:rsidRPr="00000000" w14:paraId="00000039">
            <w:pPr>
              <w:widowControl w:val="1"/>
              <w:jc w:val="center"/>
              <w:rPr>
                <w:rFonts w:ascii="Calibri" w:cs="Calibri" w:eastAsia="Calibri" w:hAnsi="Calibri"/>
                <w:b w:val="1"/>
                <w:color w:val="ffffff"/>
              </w:rPr>
            </w:pPr>
            <w:bookmarkStart w:colFirst="0" w:colLast="0" w:name="_heading=h.gjdgxs" w:id="0"/>
            <w:bookmarkEnd w:id="0"/>
            <w:r w:rsidDel="00000000" w:rsidR="00000000" w:rsidRPr="00000000">
              <w:rPr>
                <w:rFonts w:ascii="Calibri" w:cs="Calibri" w:eastAsia="Calibri" w:hAnsi="Calibri"/>
                <w:b w:val="1"/>
                <w:color w:val="ffffff"/>
                <w:rtl w:val="0"/>
              </w:rPr>
              <w:t xml:space="preserve">CATEGORÍA</w:t>
            </w:r>
          </w:p>
        </w:tc>
        <w:tc>
          <w:tcPr>
            <w:tcBorders>
              <w:top w:color="002060" w:space="0" w:sz="8" w:val="single"/>
              <w:left w:color="000000" w:space="0" w:sz="0" w:val="nil"/>
              <w:bottom w:color="ffffff" w:space="0" w:sz="8" w:val="single"/>
              <w:right w:color="ffffff" w:space="0" w:sz="8" w:val="single"/>
            </w:tcBorders>
            <w:shd w:fill="002060" w:val="clear"/>
            <w:vAlign w:val="center"/>
          </w:tcPr>
          <w:p w:rsidR="00000000" w:rsidDel="00000000" w:rsidP="00000000" w:rsidRDefault="00000000" w:rsidRPr="00000000" w14:paraId="0000003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 </w:t>
            </w:r>
          </w:p>
        </w:tc>
        <w:tc>
          <w:tcPr>
            <w:tcBorders>
              <w:top w:color="002060" w:space="0" w:sz="8" w:val="single"/>
              <w:left w:color="000000" w:space="0" w:sz="0" w:val="nil"/>
              <w:bottom w:color="ffffff" w:space="0" w:sz="8" w:val="single"/>
              <w:right w:color="ffffff" w:space="0" w:sz="8" w:val="single"/>
            </w:tcBorders>
            <w:shd w:fill="002060" w:val="clear"/>
            <w:vAlign w:val="center"/>
          </w:tcPr>
          <w:p w:rsidR="00000000" w:rsidDel="00000000" w:rsidP="00000000" w:rsidRDefault="00000000" w:rsidRPr="00000000" w14:paraId="0000003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SGL</w:t>
            </w:r>
          </w:p>
        </w:tc>
        <w:tc>
          <w:tcPr>
            <w:tcBorders>
              <w:top w:color="002060" w:space="0" w:sz="8" w:val="single"/>
              <w:left w:color="000000" w:space="0" w:sz="0" w:val="nil"/>
              <w:bottom w:color="ffffff" w:space="0" w:sz="8" w:val="single"/>
              <w:right w:color="ffffff" w:space="0" w:sz="8" w:val="single"/>
            </w:tcBorders>
            <w:shd w:fill="002060" w:val="clear"/>
            <w:vAlign w:val="center"/>
          </w:tcPr>
          <w:p w:rsidR="00000000" w:rsidDel="00000000" w:rsidP="00000000" w:rsidRDefault="00000000" w:rsidRPr="00000000" w14:paraId="0000003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DBL</w:t>
            </w:r>
          </w:p>
        </w:tc>
        <w:tc>
          <w:tcPr>
            <w:tcBorders>
              <w:top w:color="002060" w:space="0" w:sz="8" w:val="single"/>
              <w:left w:color="000000" w:space="0" w:sz="0" w:val="nil"/>
              <w:bottom w:color="ffffff" w:space="0" w:sz="8" w:val="single"/>
              <w:right w:color="ffffff" w:space="0" w:sz="8" w:val="single"/>
            </w:tcBorders>
            <w:shd w:fill="002060" w:val="clear"/>
            <w:vAlign w:val="center"/>
          </w:tcPr>
          <w:p w:rsidR="00000000" w:rsidDel="00000000" w:rsidP="00000000" w:rsidRDefault="00000000" w:rsidRPr="00000000" w14:paraId="0000003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TPL</w:t>
            </w:r>
          </w:p>
        </w:tc>
        <w:tc>
          <w:tcPr>
            <w:tcBorders>
              <w:top w:color="002060" w:space="0" w:sz="8" w:val="single"/>
              <w:left w:color="000000" w:space="0" w:sz="0" w:val="nil"/>
              <w:bottom w:color="ffffff" w:space="0" w:sz="8" w:val="single"/>
              <w:right w:color="002060" w:space="0" w:sz="8" w:val="single"/>
            </w:tcBorders>
            <w:shd w:fill="002060" w:val="clear"/>
            <w:vAlign w:val="center"/>
          </w:tcPr>
          <w:p w:rsidR="00000000" w:rsidDel="00000000" w:rsidP="00000000" w:rsidRDefault="00000000" w:rsidRPr="00000000" w14:paraId="0000003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CHD 3-10 AÑOS</w:t>
            </w:r>
          </w:p>
        </w:tc>
      </w:tr>
      <w:tr>
        <w:trPr>
          <w:cantSplit w:val="0"/>
          <w:trHeight w:val="420" w:hRule="atLeast"/>
          <w:tblHeader w:val="0"/>
        </w:trPr>
        <w:tc>
          <w:tcPr>
            <w:vMerge w:val="restart"/>
            <w:tcBorders>
              <w:top w:color="000000" w:space="0" w:sz="0" w:val="nil"/>
              <w:left w:color="002060" w:space="0" w:sz="8" w:val="single"/>
              <w:bottom w:color="002060" w:space="0" w:sz="8" w:val="single"/>
              <w:right w:color="002060" w:space="0" w:sz="8" w:val="single"/>
            </w:tcBorders>
            <w:shd w:fill="ffffff" w:val="clear"/>
            <w:vAlign w:val="center"/>
          </w:tcPr>
          <w:p w:rsidR="00000000" w:rsidDel="00000000" w:rsidP="00000000" w:rsidRDefault="00000000" w:rsidRPr="00000000" w14:paraId="0000003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TURISTA</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ESTORIL</w:t>
            </w:r>
          </w:p>
        </w:tc>
        <w:tc>
          <w:tcPr>
            <w:tcBorders>
              <w:top w:color="000000" w:space="0" w:sz="0" w:val="nil"/>
              <w:left w:color="000000" w:space="0" w:sz="0" w:val="nil"/>
              <w:bottom w:color="002060" w:space="0" w:sz="8" w:val="single"/>
              <w:right w:color="000000" w:space="0" w:sz="0" w:val="nil"/>
            </w:tcBorders>
            <w:shd w:fill="ffffff"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397 USD</w:t>
            </w:r>
          </w:p>
        </w:tc>
        <w:tc>
          <w:tcPr>
            <w:tcBorders>
              <w:top w:color="000000" w:space="0" w:sz="0" w:val="nil"/>
              <w:left w:color="002060" w:space="0" w:sz="8" w:val="single"/>
              <w:bottom w:color="002060" w:space="0" w:sz="8" w:val="single"/>
              <w:right w:color="002060" w:space="0" w:sz="8" w:val="single"/>
            </w:tcBorders>
            <w:shd w:fill="ffffff"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265 USD</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239 USD</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143 USD</w:t>
            </w:r>
          </w:p>
        </w:tc>
      </w:tr>
      <w:tr>
        <w:trPr>
          <w:cantSplit w:val="0"/>
          <w:trHeight w:val="420" w:hRule="atLeast"/>
          <w:tblHeader w:val="0"/>
        </w:trPr>
        <w:tc>
          <w:tcPr>
            <w:vMerge w:val="continue"/>
            <w:tcBorders>
              <w:top w:color="000000" w:space="0" w:sz="0" w:val="nil"/>
              <w:left w:color="002060" w:space="0" w:sz="8" w:val="single"/>
              <w:bottom w:color="002060" w:space="0" w:sz="8" w:val="single"/>
              <w:right w:color="002060" w:space="0" w:sz="8" w:val="single"/>
            </w:tcBorders>
            <w:shd w:fill="ffffff" w:val="cle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4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NOCHE ADICIONAL </w:t>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99 USD</w:t>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55 USD</w:t>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47 USD</w:t>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 USD</w:t>
            </w:r>
          </w:p>
        </w:tc>
      </w:tr>
      <w:tr>
        <w:trPr>
          <w:cantSplit w:val="0"/>
          <w:trHeight w:val="420" w:hRule="atLeast"/>
          <w:tblHeader w:val="0"/>
        </w:trPr>
        <w:tc>
          <w:tcPr>
            <w:vMerge w:val="restart"/>
            <w:tcBorders>
              <w:top w:color="000000" w:space="0" w:sz="0" w:val="nil"/>
              <w:left w:color="002060" w:space="0" w:sz="8" w:val="single"/>
              <w:bottom w:color="000000" w:space="0" w:sz="8" w:val="single"/>
              <w:right w:color="002060" w:space="0" w:sz="8" w:val="single"/>
            </w:tcBorders>
            <w:shd w:fill="d9e1f2" w:val="clear"/>
            <w:vAlign w:val="center"/>
          </w:tcPr>
          <w:p w:rsidR="00000000" w:rsidDel="00000000" w:rsidP="00000000" w:rsidRDefault="00000000" w:rsidRPr="00000000" w14:paraId="0000004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TURISTA SUPERIOR</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4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CASA BLANCA</w:t>
            </w:r>
          </w:p>
        </w:tc>
        <w:tc>
          <w:tcPr>
            <w:tcBorders>
              <w:top w:color="000000" w:space="0" w:sz="0" w:val="nil"/>
              <w:left w:color="000000" w:space="0" w:sz="0" w:val="nil"/>
              <w:bottom w:color="002060" w:space="0" w:sz="8" w:val="single"/>
              <w:right w:color="000000" w:space="0" w:sz="0" w:val="nil"/>
            </w:tcBorders>
            <w:shd w:fill="ffffff"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463 USD</w:t>
            </w:r>
          </w:p>
        </w:tc>
        <w:tc>
          <w:tcPr>
            <w:tcBorders>
              <w:top w:color="000000" w:space="0" w:sz="0" w:val="nil"/>
              <w:left w:color="002060" w:space="0" w:sz="8" w:val="single"/>
              <w:bottom w:color="002060" w:space="0" w:sz="8" w:val="single"/>
              <w:right w:color="002060" w:space="0" w:sz="8" w:val="single"/>
            </w:tcBorders>
            <w:shd w:fill="ffffff"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303 USD</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295 USD</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135 USD</w:t>
            </w:r>
          </w:p>
        </w:tc>
      </w:tr>
      <w:tr>
        <w:trPr>
          <w:cantSplit w:val="0"/>
          <w:trHeight w:val="420" w:hRule="atLeast"/>
          <w:tblHeader w:val="0"/>
        </w:trPr>
        <w:tc>
          <w:tcPr>
            <w:vMerge w:val="continue"/>
            <w:tcBorders>
              <w:top w:color="000000" w:space="0" w:sz="0" w:val="nil"/>
              <w:left w:color="002060" w:space="0" w:sz="8" w:val="single"/>
              <w:bottom w:color="000000" w:space="0" w:sz="8" w:val="single"/>
              <w:right w:color="002060" w:space="0" w:sz="8" w:val="single"/>
            </w:tcBorders>
            <w:shd w:fill="d9e1f2" w:val="clear"/>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5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NOCHE ADICIONAL</w:t>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121 USD</w:t>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67 USD</w:t>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65 USD</w:t>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 USD</w:t>
            </w:r>
          </w:p>
        </w:tc>
      </w:tr>
      <w:tr>
        <w:trPr>
          <w:cantSplit w:val="0"/>
          <w:trHeight w:val="420" w:hRule="atLeast"/>
          <w:tblHeader w:val="0"/>
        </w:trPr>
        <w:tc>
          <w:tcPr>
            <w:vMerge w:val="continue"/>
            <w:tcBorders>
              <w:top w:color="000000" w:space="0" w:sz="0" w:val="nil"/>
              <w:left w:color="002060" w:space="0" w:sz="8" w:val="single"/>
              <w:bottom w:color="000000" w:space="0" w:sz="8" w:val="single"/>
              <w:right w:color="002060" w:space="0" w:sz="8" w:val="single"/>
            </w:tcBorders>
            <w:shd w:fill="d9e1f2" w:val="clea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5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REGENTE</w:t>
            </w:r>
          </w:p>
        </w:tc>
        <w:tc>
          <w:tcPr>
            <w:tcBorders>
              <w:top w:color="000000" w:space="0" w:sz="0" w:val="nil"/>
              <w:left w:color="000000" w:space="0" w:sz="0" w:val="nil"/>
              <w:bottom w:color="002060" w:space="0" w:sz="8" w:val="single"/>
              <w:right w:color="000000" w:space="0" w:sz="0" w:val="nil"/>
            </w:tcBorders>
            <w:shd w:fill="ffffff"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389 USD</w:t>
            </w:r>
          </w:p>
        </w:tc>
        <w:tc>
          <w:tcPr>
            <w:tcBorders>
              <w:top w:color="000000" w:space="0" w:sz="0" w:val="nil"/>
              <w:left w:color="002060" w:space="0" w:sz="8" w:val="single"/>
              <w:bottom w:color="002060" w:space="0" w:sz="8" w:val="single"/>
              <w:right w:color="002060" w:space="0" w:sz="8" w:val="single"/>
            </w:tcBorders>
            <w:shd w:fill="ffffff"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273 USD</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239 USD</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143 USD</w:t>
            </w:r>
          </w:p>
        </w:tc>
      </w:tr>
      <w:tr>
        <w:trPr>
          <w:cantSplit w:val="0"/>
          <w:trHeight w:val="420" w:hRule="atLeast"/>
          <w:tblHeader w:val="0"/>
        </w:trPr>
        <w:tc>
          <w:tcPr>
            <w:vMerge w:val="continue"/>
            <w:tcBorders>
              <w:top w:color="000000" w:space="0" w:sz="0" w:val="nil"/>
              <w:left w:color="002060" w:space="0" w:sz="8" w:val="single"/>
              <w:bottom w:color="000000" w:space="0" w:sz="8" w:val="single"/>
              <w:right w:color="002060" w:space="0" w:sz="8" w:val="single"/>
            </w:tcBorders>
            <w:shd w:fill="d9e1f2" w:val="clear"/>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5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NOCHE ADICIONAL</w:t>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97 USD</w:t>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57 USD</w:t>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47 USD</w:t>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 USD</w:t>
            </w:r>
          </w:p>
        </w:tc>
      </w:tr>
      <w:tr>
        <w:trPr>
          <w:cantSplit w:val="0"/>
          <w:trHeight w:val="420" w:hRule="atLeast"/>
          <w:tblHeader w:val="0"/>
        </w:trPr>
        <w:tc>
          <w:tcPr>
            <w:vMerge w:val="continue"/>
            <w:tcBorders>
              <w:top w:color="000000" w:space="0" w:sz="0" w:val="nil"/>
              <w:left w:color="002060" w:space="0" w:sz="8" w:val="single"/>
              <w:bottom w:color="000000" w:space="0" w:sz="8" w:val="single"/>
              <w:right w:color="002060" w:space="0" w:sz="8" w:val="single"/>
            </w:tcBorders>
            <w:shd w:fill="d9e1f2" w:val="clear"/>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6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ROYAL REFORMA</w:t>
            </w:r>
          </w:p>
        </w:tc>
        <w:tc>
          <w:tcPr>
            <w:tcBorders>
              <w:top w:color="000000" w:space="0" w:sz="0" w:val="nil"/>
              <w:left w:color="000000" w:space="0" w:sz="0" w:val="nil"/>
              <w:bottom w:color="002060" w:space="0" w:sz="8" w:val="single"/>
              <w:right w:color="000000" w:space="0" w:sz="0" w:val="nil"/>
            </w:tcBorders>
            <w:shd w:fill="ffffff" w:val="clear"/>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459 USD</w:t>
            </w:r>
          </w:p>
        </w:tc>
        <w:tc>
          <w:tcPr>
            <w:tcBorders>
              <w:top w:color="000000" w:space="0" w:sz="0" w:val="nil"/>
              <w:left w:color="002060" w:space="0" w:sz="8" w:val="single"/>
              <w:bottom w:color="002060" w:space="0" w:sz="8" w:val="single"/>
              <w:right w:color="002060" w:space="0" w:sz="8" w:val="single"/>
            </w:tcBorders>
            <w:shd w:fill="ffffff"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295 USD</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273 USD</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149 USD</w:t>
            </w:r>
          </w:p>
        </w:tc>
      </w:tr>
      <w:tr>
        <w:trPr>
          <w:cantSplit w:val="0"/>
          <w:trHeight w:val="420" w:hRule="atLeast"/>
          <w:tblHeader w:val="0"/>
        </w:trPr>
        <w:tc>
          <w:tcPr>
            <w:vMerge w:val="continue"/>
            <w:tcBorders>
              <w:top w:color="000000" w:space="0" w:sz="0" w:val="nil"/>
              <w:left w:color="002060" w:space="0" w:sz="8" w:val="single"/>
              <w:bottom w:color="000000" w:space="0" w:sz="8" w:val="single"/>
              <w:right w:color="002060" w:space="0" w:sz="8" w:val="single"/>
            </w:tcBorders>
            <w:shd w:fill="d9e1f2" w:val="clear"/>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6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NOCHE ADICIONAL</w:t>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6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119 USD</w:t>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6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65 USD</w:t>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6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57 USD</w:t>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6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 USD</w:t>
            </w:r>
          </w:p>
        </w:tc>
      </w:tr>
      <w:tr>
        <w:trPr>
          <w:cantSplit w:val="0"/>
          <w:trHeight w:val="42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SUPERIOR</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7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COURTYARD MARRIOTT REVOLUCIÓN</w:t>
            </w:r>
          </w:p>
        </w:tc>
        <w:tc>
          <w:tcPr>
            <w:tcBorders>
              <w:top w:color="000000" w:space="0" w:sz="0" w:val="nil"/>
              <w:left w:color="000000" w:space="0" w:sz="0" w:val="nil"/>
              <w:bottom w:color="002060" w:space="0" w:sz="8" w:val="single"/>
              <w:right w:color="000000" w:space="0" w:sz="0" w:val="nil"/>
            </w:tcBorders>
            <w:shd w:fill="ffffff" w:val="clear"/>
            <w:vAlign w:val="center"/>
          </w:tcPr>
          <w:p w:rsidR="00000000" w:rsidDel="00000000" w:rsidP="00000000" w:rsidRDefault="00000000" w:rsidRPr="00000000" w14:paraId="0000007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483 USD</w:t>
            </w:r>
          </w:p>
        </w:tc>
        <w:tc>
          <w:tcPr>
            <w:tcBorders>
              <w:top w:color="000000" w:space="0" w:sz="0" w:val="nil"/>
              <w:left w:color="002060" w:space="0" w:sz="8" w:val="single"/>
              <w:bottom w:color="002060" w:space="0" w:sz="8" w:val="single"/>
              <w:right w:color="002060" w:space="0" w:sz="8" w:val="single"/>
            </w:tcBorders>
            <w:shd w:fill="ffffff" w:val="clear"/>
            <w:vAlign w:val="center"/>
          </w:tcPr>
          <w:p w:rsidR="00000000" w:rsidDel="00000000" w:rsidP="00000000" w:rsidRDefault="00000000" w:rsidRPr="00000000" w14:paraId="0000007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307 USD</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7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307 USD</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7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143 USD</w:t>
            </w:r>
          </w:p>
        </w:tc>
      </w:tr>
      <w:tr>
        <w:trPr>
          <w:cantSplit w:val="0"/>
          <w:trHeight w:val="42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2060" w:space="0" w:sz="8" w:val="single"/>
              <w:bottom w:color="002060" w:space="0" w:sz="8" w:val="single"/>
              <w:right w:color="002060" w:space="0" w:sz="8" w:val="single"/>
            </w:tcBorders>
            <w:shd w:fill="d9e1f2" w:val="clear"/>
            <w:vAlign w:val="center"/>
          </w:tcPr>
          <w:p w:rsidR="00000000" w:rsidDel="00000000" w:rsidP="00000000" w:rsidRDefault="00000000" w:rsidRPr="00000000" w14:paraId="0000007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NOCHE ADICIONAL</w:t>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7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127 USD</w:t>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7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69 USD</w:t>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7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69 USD</w:t>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7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 USD</w:t>
            </w:r>
          </w:p>
        </w:tc>
      </w:tr>
      <w:tr>
        <w:trPr>
          <w:cantSplit w:val="0"/>
          <w:trHeight w:val="42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7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ZOCALO CENTRAL</w:t>
            </w:r>
          </w:p>
        </w:tc>
        <w:tc>
          <w:tcPr>
            <w:tcBorders>
              <w:top w:color="000000" w:space="0" w:sz="0" w:val="nil"/>
              <w:left w:color="000000" w:space="0" w:sz="0" w:val="nil"/>
              <w:bottom w:color="002060" w:space="0" w:sz="8" w:val="single"/>
              <w:right w:color="000000" w:space="0" w:sz="0" w:val="nil"/>
            </w:tcBorders>
            <w:shd w:fill="ffffff" w:val="clear"/>
            <w:vAlign w:val="center"/>
          </w:tcPr>
          <w:p w:rsidR="00000000" w:rsidDel="00000000" w:rsidP="00000000" w:rsidRDefault="00000000" w:rsidRPr="00000000" w14:paraId="0000007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707 USD</w:t>
            </w:r>
          </w:p>
        </w:tc>
        <w:tc>
          <w:tcPr>
            <w:tcBorders>
              <w:top w:color="000000" w:space="0" w:sz="0" w:val="nil"/>
              <w:left w:color="002060" w:space="0" w:sz="8" w:val="single"/>
              <w:bottom w:color="002060" w:space="0" w:sz="8" w:val="single"/>
              <w:right w:color="002060" w:space="0" w:sz="8" w:val="single"/>
            </w:tcBorders>
            <w:shd w:fill="ffffff" w:val="clear"/>
            <w:vAlign w:val="center"/>
          </w:tcPr>
          <w:p w:rsidR="00000000" w:rsidDel="00000000" w:rsidP="00000000" w:rsidRDefault="00000000" w:rsidRPr="00000000" w14:paraId="0000007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467 USD</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7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403 USD</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8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183 USD</w:t>
            </w:r>
          </w:p>
        </w:tc>
      </w:tr>
      <w:tr>
        <w:trPr>
          <w:cantSplit w:val="0"/>
          <w:trHeight w:val="42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2060" w:space="0" w:sz="8" w:val="single"/>
              <w:bottom w:color="002060" w:space="0" w:sz="8" w:val="single"/>
              <w:right w:color="002060" w:space="0" w:sz="8" w:val="single"/>
            </w:tcBorders>
            <w:shd w:fill="d9e1f2" w:val="clear"/>
            <w:vAlign w:val="center"/>
          </w:tcPr>
          <w:p w:rsidR="00000000" w:rsidDel="00000000" w:rsidP="00000000" w:rsidRDefault="00000000" w:rsidRPr="00000000" w14:paraId="0000008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NOCHE ADICIONAL</w:t>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8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203 USD</w:t>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8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123 USD</w:t>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8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101 USD</w:t>
            </w:r>
          </w:p>
        </w:tc>
        <w:tc>
          <w:tcPr>
            <w:tcBorders>
              <w:top w:color="000000" w:space="0" w:sz="0" w:val="nil"/>
              <w:left w:color="000000" w:space="0" w:sz="0" w:val="nil"/>
              <w:bottom w:color="002060" w:space="0" w:sz="8" w:val="single"/>
              <w:right w:color="002060" w:space="0" w:sz="8" w:val="single"/>
            </w:tcBorders>
            <w:shd w:fill="d9e1f2" w:val="clear"/>
            <w:vAlign w:val="center"/>
          </w:tcPr>
          <w:p w:rsidR="00000000" w:rsidDel="00000000" w:rsidP="00000000" w:rsidRDefault="00000000" w:rsidRPr="00000000" w14:paraId="0000008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37 USD</w:t>
            </w:r>
          </w:p>
        </w:tc>
      </w:tr>
    </w:tbl>
    <w:p w:rsidR="00000000" w:rsidDel="00000000" w:rsidP="00000000" w:rsidRDefault="00000000" w:rsidRPr="00000000" w14:paraId="00000087">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8">
      <w:pPr>
        <w:widowControl w:val="1"/>
        <w:pBdr>
          <w:top w:space="0" w:sz="0" w:val="nil"/>
          <w:left w:space="0" w:sz="0" w:val="nil"/>
          <w:bottom w:space="0" w:sz="0" w:val="nil"/>
          <w:right w:space="0" w:sz="0" w:val="nil"/>
          <w:between w:space="0" w:sz="0" w:val="nil"/>
        </w:pBd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9">
      <w:pPr>
        <w:jc w:val="both"/>
        <w:rPr>
          <w:rFonts w:ascii="Calibri" w:cs="Calibri" w:eastAsia="Calibri" w:hAnsi="Calibri"/>
          <w:b w:val="1"/>
          <w:color w:val="1f3864"/>
          <w:sz w:val="24"/>
          <w:szCs w:val="24"/>
        </w:rPr>
      </w:pPr>
      <w:r w:rsidDel="00000000" w:rsidR="00000000" w:rsidRPr="00000000">
        <w:rPr>
          <w:rFonts w:ascii="Calibri" w:cs="Calibri" w:eastAsia="Calibri" w:hAnsi="Calibri"/>
          <w:b w:val="1"/>
          <w:color w:val="1f3864"/>
          <w:sz w:val="24"/>
          <w:szCs w:val="24"/>
          <w:rtl w:val="0"/>
        </w:rPr>
        <w:t xml:space="preserve">CONDICIONES:</w:t>
      </w:r>
    </w:p>
    <w:p w:rsidR="00000000" w:rsidDel="00000000" w:rsidP="00000000" w:rsidRDefault="00000000" w:rsidRPr="00000000" w14:paraId="0000008A">
      <w:pPr>
        <w:jc w:val="both"/>
        <w:rPr>
          <w:rFonts w:ascii="Calibri" w:cs="Calibri" w:eastAsia="Calibri" w:hAnsi="Calibri"/>
          <w:b w:val="1"/>
          <w:color w:val="1f3864"/>
          <w:highlight w:val="yellow"/>
        </w:rPr>
      </w:pPr>
      <w:r w:rsidDel="00000000" w:rsidR="00000000" w:rsidRPr="00000000">
        <w:rPr>
          <w:rtl w:val="0"/>
        </w:rPr>
      </w:r>
    </w:p>
    <w:p w:rsidR="00000000" w:rsidDel="00000000" w:rsidP="00000000" w:rsidRDefault="00000000" w:rsidRPr="00000000" w14:paraId="0000008B">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dólares americanos.</w:t>
      </w:r>
    </w:p>
    <w:p w:rsidR="00000000" w:rsidDel="00000000" w:rsidP="00000000" w:rsidRDefault="00000000" w:rsidRPr="00000000" w14:paraId="0000008C">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08D">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Pago total deberá realizarse 60 días previo al inicio del circuito</w:t>
      </w:r>
    </w:p>
    <w:p w:rsidR="00000000" w:rsidDel="00000000" w:rsidP="00000000" w:rsidRDefault="00000000" w:rsidRPr="00000000" w14:paraId="0000008E">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12:00pm.</w:t>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traslados son compartidos a partir de las 7 am y hasta las 8 pm. Si el vuelo llega al nuevo aeropuerto internacional Felipe Ángeles, aplica cambio de tarifa.</w:t>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Menores de edad se consideran de 3 a 10 años (pagan tarifa de menor)</w:t>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Menores de 0 a 2 años son gratis sin alimentos. </w:t>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93">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Servicios prestados en regular-compartido, si desea servicio privado, se hará la una nueva cotización.</w:t>
      </w:r>
    </w:p>
    <w:p w:rsidR="00000000" w:rsidDel="00000000" w:rsidP="00000000" w:rsidRDefault="00000000" w:rsidRPr="00000000" w14:paraId="00000094">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Sim Card o Chip es un obsequio, si no es compatible con su teléfono, no hay ningún reembolso.</w:t>
      </w:r>
    </w:p>
    <w:p w:rsidR="00000000" w:rsidDel="00000000" w:rsidP="00000000" w:rsidRDefault="00000000" w:rsidRPr="00000000" w14:paraId="00000095">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Operación regular en compartido a partir de 2 pasajeros. Si es 1 solo pasajero aplica suplemento.</w:t>
      </w:r>
    </w:p>
    <w:p w:rsidR="00000000" w:rsidDel="00000000" w:rsidP="00000000" w:rsidRDefault="00000000" w:rsidRPr="00000000" w14:paraId="00000096">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tiempo de espera en el aeropuerto es 2 horas a partir del aterrizaje del vuelo, en ese momento se marca no show.</w:t>
      </w:r>
    </w:p>
    <w:p w:rsidR="00000000" w:rsidDel="00000000" w:rsidP="00000000" w:rsidRDefault="00000000" w:rsidRPr="00000000" w14:paraId="00000097">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No aplica para temporada de Dia de muertos y Fórmula 1- 2024</w:t>
      </w:r>
    </w:p>
    <w:p w:rsidR="00000000" w:rsidDel="00000000" w:rsidP="00000000" w:rsidRDefault="00000000" w:rsidRPr="00000000" w14:paraId="00000098">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City tour No opera: Día de la Marcha Gay, septiembre 16 si hay marchas y cierres días de independencia, Los lunes están cerrados los museos.</w:t>
      </w:r>
    </w:p>
    <w:p w:rsidR="00000000" w:rsidDel="00000000" w:rsidP="00000000" w:rsidRDefault="00000000" w:rsidRPr="00000000" w14:paraId="00000099">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Basílica de Guadalupe opera de forma diferente los días 11 y 12 de diciembre. </w:t>
      </w:r>
    </w:p>
    <w:p w:rsidR="00000000" w:rsidDel="00000000" w:rsidP="00000000" w:rsidRDefault="00000000" w:rsidRPr="00000000" w14:paraId="0000009A">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Suplemento de almuerzo 17 usd.</w:t>
      </w:r>
    </w:p>
    <w:p w:rsidR="00000000" w:rsidDel="00000000" w:rsidP="00000000" w:rsidRDefault="00000000" w:rsidRPr="00000000" w14:paraId="0000009B">
      <w:pPr>
        <w:widowControl w:val="1"/>
        <w:numPr>
          <w:ilvl w:val="0"/>
          <w:numId w:val="1"/>
        </w:numPr>
        <w:tabs>
          <w:tab w:val="left" w:leader="none" w:pos="160"/>
        </w:tabs>
        <w:ind w:left="720" w:hanging="360"/>
        <w:jc w:val="both"/>
        <w:rPr>
          <w:rFonts w:ascii="Calibri" w:cs="Calibri" w:eastAsia="Calibri" w:hAnsi="Calibri"/>
          <w:color w:val="1f3864"/>
        </w:rPr>
      </w:pPr>
      <w:r w:rsidDel="00000000" w:rsidR="00000000" w:rsidRPr="00000000">
        <w:rPr>
          <w:rFonts w:ascii="Calibri" w:cs="Calibri" w:eastAsia="Calibri" w:hAnsi="Calibri"/>
          <w:color w:val="002060"/>
          <w:rtl w:val="0"/>
        </w:rPr>
        <w:t xml:space="preserve">La asistencia médica está sujeta a un suplemento adicional para personas mayores de 70 años. </w:t>
      </w:r>
      <w:r w:rsidDel="00000000" w:rsidR="00000000" w:rsidRPr="00000000">
        <w:rPr>
          <w:rFonts w:ascii="Calibri" w:cs="Calibri" w:eastAsia="Calibri" w:hAnsi="Calibri"/>
          <w:b w:val="1"/>
          <w:color w:val="002060"/>
          <w:rtl w:val="0"/>
        </w:rPr>
        <w:t xml:space="preserve">Consulta aquí las condiciones de esta asistencia</w:t>
      </w:r>
      <w:r w:rsidDel="00000000" w:rsidR="00000000" w:rsidRPr="00000000">
        <w:rPr>
          <w:rFonts w:ascii="Calibri" w:cs="Calibri" w:eastAsia="Calibri" w:hAnsi="Calibri"/>
          <w:color w:val="002060"/>
          <w:rtl w:val="0"/>
        </w:rPr>
        <w:t xml:space="preserve">: </w:t>
      </w:r>
      <w:hyperlink r:id="rId11">
        <w:r w:rsidDel="00000000" w:rsidR="00000000" w:rsidRPr="00000000">
          <w:rPr>
            <w:rFonts w:ascii="Calibri" w:cs="Calibri" w:eastAsia="Calibri" w:hAnsi="Calibri"/>
            <w:color w:val="467886"/>
            <w:u w:val="single"/>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09C">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D">
      <w:pPr>
        <w:jc w:val="both"/>
        <w:rPr>
          <w:rFonts w:ascii="Calibri" w:cs="Calibri" w:eastAsia="Calibri" w:hAnsi="Calibri"/>
          <w:color w:val="1f3864"/>
        </w:rPr>
      </w:pPr>
      <w:r w:rsidDel="00000000" w:rsidR="00000000" w:rsidRPr="00000000">
        <w:rPr>
          <w:rFonts w:ascii="Calibri" w:cs="Calibri" w:eastAsia="Calibri" w:hAnsi="Calibri"/>
          <w:b w:val="1"/>
          <w:color w:val="1f3864"/>
          <w:sz w:val="24"/>
          <w:szCs w:val="2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9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9F">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A0">
      <w:pPr>
        <w:ind w:right="520"/>
        <w:jc w:val="both"/>
        <w:rPr>
          <w:rFonts w:ascii="Calibri" w:cs="Calibri" w:eastAsia="Calibri" w:hAnsi="Calibri"/>
          <w:color w:val="1f3864"/>
          <w:sz w:val="24"/>
          <w:szCs w:val="24"/>
        </w:rPr>
      </w:pPr>
      <w:r w:rsidDel="00000000" w:rsidR="00000000" w:rsidRPr="00000000">
        <w:rPr>
          <w:rFonts w:ascii="Calibri" w:cs="Calibri" w:eastAsia="Calibri" w:hAnsi="Calibri"/>
          <w:b w:val="1"/>
          <w:color w:val="1f3864"/>
          <w:sz w:val="24"/>
          <w:szCs w:val="24"/>
          <w:rtl w:val="0"/>
        </w:rPr>
        <w:t xml:space="preserve">PENALIDADES Y GASTOS POR CANCELACIONES</w:t>
      </w:r>
      <w:r w:rsidDel="00000000" w:rsidR="00000000" w:rsidRPr="00000000">
        <w:rPr>
          <w:rFonts w:ascii="Calibri" w:cs="Calibri" w:eastAsia="Calibri" w:hAnsi="Calibri"/>
          <w:color w:val="1f3864"/>
          <w:sz w:val="24"/>
          <w:szCs w:val="24"/>
          <w:rtl w:val="0"/>
        </w:rPr>
        <w:t xml:space="preserve">: </w:t>
      </w:r>
    </w:p>
    <w:p w:rsidR="00000000" w:rsidDel="00000000" w:rsidP="00000000" w:rsidRDefault="00000000" w:rsidRPr="00000000" w14:paraId="000000A1">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A2">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con gastos al   50%   a menos de 20 días del inicio de viaje. </w:t>
      </w:r>
    </w:p>
    <w:p w:rsidR="00000000" w:rsidDel="00000000" w:rsidP="00000000" w:rsidRDefault="00000000" w:rsidRPr="00000000" w14:paraId="000000A3">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con gastos al   75%    a menos de 10 días del inicio de viaje</w:t>
      </w:r>
    </w:p>
    <w:p w:rsidR="00000000" w:rsidDel="00000000" w:rsidP="00000000" w:rsidRDefault="00000000" w:rsidRPr="00000000" w14:paraId="000000A4">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5 días del inicio de viaje y/o no show. </w:t>
      </w:r>
      <w:r w:rsidDel="00000000" w:rsidR="00000000" w:rsidRPr="00000000">
        <w:rPr>
          <w:rtl w:val="0"/>
        </w:rPr>
      </w:r>
    </w:p>
    <w:p w:rsidR="00000000" w:rsidDel="00000000" w:rsidP="00000000" w:rsidRDefault="00000000" w:rsidRPr="00000000" w14:paraId="000000A5">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A6">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Cambios hechos fuera del tiempo están sujetos a cargos.</w:t>
      </w:r>
    </w:p>
    <w:p w:rsidR="00000000" w:rsidDel="00000000" w:rsidP="00000000" w:rsidRDefault="00000000" w:rsidRPr="00000000" w14:paraId="000000A7">
      <w:pPr>
        <w:jc w:val="both"/>
        <w:rPr>
          <w:rFonts w:ascii="Calibri" w:cs="Calibri" w:eastAsia="Calibri" w:hAnsi="Calibri"/>
          <w:b w:val="1"/>
          <w:color w:val="1f3864"/>
          <w:sz w:val="24"/>
          <w:szCs w:val="24"/>
        </w:rPr>
      </w:pPr>
      <w:r w:rsidDel="00000000" w:rsidR="00000000" w:rsidRPr="00000000">
        <w:rPr>
          <w:rtl w:val="0"/>
        </w:rPr>
      </w:r>
    </w:p>
    <w:p w:rsidR="00000000" w:rsidDel="00000000" w:rsidP="00000000" w:rsidRDefault="00000000" w:rsidRPr="00000000" w14:paraId="000000A8">
      <w:pPr>
        <w:jc w:val="both"/>
        <w:rPr>
          <w:rFonts w:ascii="Calibri" w:cs="Calibri" w:eastAsia="Calibri" w:hAnsi="Calibri"/>
          <w:b w:val="1"/>
          <w:color w:val="1f3864"/>
          <w:sz w:val="24"/>
          <w:szCs w:val="24"/>
        </w:rPr>
      </w:pPr>
      <w:r w:rsidDel="00000000" w:rsidR="00000000" w:rsidRPr="00000000">
        <w:rPr>
          <w:rFonts w:ascii="Calibri" w:cs="Calibri" w:eastAsia="Calibri" w:hAnsi="Calibri"/>
          <w:b w:val="1"/>
          <w:color w:val="1f3864"/>
          <w:sz w:val="24"/>
          <w:szCs w:val="24"/>
          <w:rtl w:val="0"/>
        </w:rPr>
        <w:t xml:space="preserve">DOCUMENTOS:</w:t>
      </w:r>
    </w:p>
    <w:p w:rsidR="00000000" w:rsidDel="00000000" w:rsidP="00000000" w:rsidRDefault="00000000" w:rsidRPr="00000000" w14:paraId="000000A9">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responsabilidad del pasajero tener los siguientes documentos:</w:t>
      </w:r>
    </w:p>
    <w:p w:rsidR="00000000" w:rsidDel="00000000" w:rsidP="00000000" w:rsidRDefault="00000000" w:rsidRPr="00000000" w14:paraId="000000AA">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AB">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mínima de 6 meses posteriores al término del servicio y contar con las autorizaciones de ingreso a los Estados Unidos Mexicanos que se le requiera dependiendo de su país de procedencia.</w:t>
      </w:r>
    </w:p>
    <w:p w:rsidR="00000000" w:rsidDel="00000000" w:rsidP="00000000" w:rsidRDefault="00000000" w:rsidRPr="00000000" w14:paraId="000000AC">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Vouchers de servicios</w:t>
      </w:r>
    </w:p>
    <w:p w:rsidR="00000000" w:rsidDel="00000000" w:rsidP="00000000" w:rsidRDefault="00000000" w:rsidRPr="00000000" w14:paraId="000000AD">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Pre- registro migratorio y Check Mig (Colombianos)</w:t>
      </w:r>
    </w:p>
    <w:p w:rsidR="00000000" w:rsidDel="00000000" w:rsidP="00000000" w:rsidRDefault="00000000" w:rsidRPr="00000000" w14:paraId="000000AE">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asistencia médica</w:t>
      </w:r>
    </w:p>
    <w:p w:rsidR="00000000" w:rsidDel="00000000" w:rsidP="00000000" w:rsidRDefault="00000000" w:rsidRPr="00000000" w14:paraId="000000AF">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Vuelos de entrada y salida impresos.</w:t>
      </w:r>
    </w:p>
    <w:p w:rsidR="00000000" w:rsidDel="00000000" w:rsidP="00000000" w:rsidRDefault="00000000" w:rsidRPr="00000000" w14:paraId="000000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520" w:hanging="360"/>
        <w:jc w:val="both"/>
        <w:rPr>
          <w:rFonts w:ascii="Noto Sans Symbols" w:cs="Noto Sans Symbols" w:eastAsia="Noto Sans Symbols" w:hAnsi="Noto Sans Symbols"/>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información debe ser confirmada permanentemente, debido a que las embajadas y consulados se reservan el derecho de modificar sin previo aviso la documentación y requisitos establecidos. </w:t>
      </w:r>
      <w:r w:rsidDel="00000000" w:rsidR="00000000" w:rsidRPr="00000000">
        <w:rPr>
          <w:rtl w:val="0"/>
        </w:rPr>
      </w:r>
    </w:p>
    <w:p w:rsidR="00000000" w:rsidDel="00000000" w:rsidP="00000000" w:rsidRDefault="00000000" w:rsidRPr="00000000" w14:paraId="000000B1">
      <w:pPr>
        <w:jc w:val="both"/>
        <w:rPr>
          <w:rFonts w:ascii="Calibri" w:cs="Calibri" w:eastAsia="Calibri" w:hAnsi="Calibri"/>
          <w:b w:val="1"/>
          <w:color w:val="1f3864"/>
          <w:sz w:val="24"/>
          <w:szCs w:val="24"/>
        </w:rPr>
      </w:pPr>
      <w:r w:rsidDel="00000000" w:rsidR="00000000" w:rsidRPr="00000000">
        <w:rPr>
          <w:rtl w:val="0"/>
        </w:rPr>
      </w:r>
    </w:p>
    <w:p w:rsidR="00000000" w:rsidDel="00000000" w:rsidP="00000000" w:rsidRDefault="00000000" w:rsidRPr="00000000" w14:paraId="000000B2">
      <w:pPr>
        <w:jc w:val="both"/>
        <w:rPr>
          <w:rFonts w:ascii="Calibri" w:cs="Calibri" w:eastAsia="Calibri" w:hAnsi="Calibri"/>
          <w:b w:val="1"/>
          <w:color w:val="1f3864"/>
          <w:sz w:val="24"/>
          <w:szCs w:val="24"/>
        </w:rPr>
      </w:pPr>
      <w:r w:rsidDel="00000000" w:rsidR="00000000" w:rsidRPr="00000000">
        <w:rPr>
          <w:rFonts w:ascii="Calibri" w:cs="Calibri" w:eastAsia="Calibri" w:hAnsi="Calibri"/>
          <w:b w:val="1"/>
          <w:color w:val="1f3864"/>
          <w:sz w:val="24"/>
          <w:szCs w:val="24"/>
          <w:rtl w:val="0"/>
        </w:rPr>
        <w:t xml:space="preserve">RECOMENDACIONES:</w:t>
      </w:r>
    </w:p>
    <w:p w:rsidR="00000000" w:rsidDel="00000000" w:rsidP="00000000" w:rsidRDefault="00000000" w:rsidRPr="00000000" w14:paraId="000000B3">
      <w:pPr>
        <w:jc w:val="both"/>
        <w:rPr>
          <w:rFonts w:ascii="Calibri" w:cs="Calibri" w:eastAsia="Calibri" w:hAnsi="Calibri"/>
          <w:b w:val="1"/>
          <w:color w:val="1f3864"/>
          <w:sz w:val="24"/>
          <w:szCs w:val="24"/>
        </w:rPr>
      </w:pPr>
      <w:r w:rsidDel="00000000" w:rsidR="00000000" w:rsidRPr="00000000">
        <w:rPr>
          <w:rtl w:val="0"/>
        </w:rPr>
      </w:r>
    </w:p>
    <w:p w:rsidR="00000000" w:rsidDel="00000000" w:rsidP="00000000" w:rsidRDefault="00000000" w:rsidRPr="00000000" w14:paraId="000000B4">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Llevar calzado cómodo, gorro para el sol, anteojos de sol, bloqueador solar, agua y ropa cómoda.</w:t>
      </w:r>
    </w:p>
    <w:p w:rsidR="00000000" w:rsidDel="00000000" w:rsidP="00000000" w:rsidRDefault="00000000" w:rsidRPr="00000000" w14:paraId="000000B5">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Nuestras tarifas aplican para grupos de 1 a 3 personas, según la capacidad de la habitación seleccionada. Si deseas alojarte con un número mayor de personas, te invitamos a solicitar una cotización personalizada.</w:t>
      </w:r>
    </w:p>
    <w:p w:rsidR="00000000" w:rsidDel="00000000" w:rsidP="00000000" w:rsidRDefault="00000000" w:rsidRPr="00000000" w14:paraId="000000B6">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importante para nosotros, ser informados sobre los datos especiales como:  Si viajan Infantes, personas discapacitadas, tercera edad, Luna de miel, para tomar las medidas correspondientes y poder prestar un servicio óptimo y a la medida.</w:t>
      </w:r>
    </w:p>
    <w:p w:rsidR="00000000" w:rsidDel="00000000" w:rsidP="00000000" w:rsidRDefault="00000000" w:rsidRPr="00000000" w14:paraId="000000B7">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Por medidas de seguridad, es importante que el operador del aeropuerto confirme la clave de la reserva a su pasajero al momento de la llegada. </w:t>
      </w:r>
    </w:p>
    <w:p w:rsidR="00000000" w:rsidDel="00000000" w:rsidP="00000000" w:rsidRDefault="00000000" w:rsidRPr="00000000" w14:paraId="000000B8">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Si los abordan a la salida, pida el número o clave de seguridad. Nosotros siempre recibimos a los pasajeros con una pancarta con el nombre del pasajero principal.</w:t>
      </w:r>
    </w:p>
    <w:p w:rsidR="00000000" w:rsidDel="00000000" w:rsidP="00000000" w:rsidRDefault="00000000" w:rsidRPr="00000000" w14:paraId="000000B9">
      <w:pPr>
        <w:pBdr>
          <w:top w:space="0" w:sz="0" w:val="nil"/>
          <w:left w:space="0" w:sz="0" w:val="nil"/>
          <w:bottom w:space="0" w:sz="0" w:val="nil"/>
          <w:right w:space="0" w:sz="0" w:val="nil"/>
          <w:between w:space="0" w:sz="0" w:val="nil"/>
        </w:pBd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2">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BB">
      <w:pPr>
        <w:ind w:right="520"/>
        <w:jc w:val="both"/>
        <w:rPr>
          <w:rFonts w:ascii="Calibri" w:cs="Calibri" w:eastAsia="Calibri" w:hAnsi="Calibri"/>
          <w:color w:val="1f3864"/>
          <w:sz w:val="24"/>
          <w:szCs w:val="24"/>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por cancelaciones por servicios rechazados voluntariamente.</w:t>
      </w:r>
    </w:p>
    <w:p w:rsidR="00000000" w:rsidDel="00000000" w:rsidP="00000000" w:rsidRDefault="00000000" w:rsidRPr="00000000" w14:paraId="000000BD">
      <w:pPr>
        <w:rPr>
          <w:rFonts w:ascii="Calibri" w:cs="Calibri" w:eastAsia="Calibri" w:hAnsi="Calibri"/>
          <w:b w:val="1"/>
          <w:color w:val="1f3864"/>
        </w:rPr>
      </w:pPr>
      <w:r w:rsidDel="00000000" w:rsidR="00000000" w:rsidRPr="00000000">
        <w:rPr>
          <w:rtl w:val="0"/>
        </w:rPr>
      </w:r>
    </w:p>
    <w:sectPr>
      <w:headerReference r:id="rId13" w:type="default"/>
      <w:footerReference r:id="rId14"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Carlito" w:cs="Carlito" w:eastAsia="Carlito" w:hAnsi="Carlito"/>
        <w:b w:val="0"/>
        <w:i w:val="0"/>
        <w:smallCaps w:val="0"/>
        <w:strike w:val="0"/>
        <w:color w:val="cccccc"/>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-1085849</wp:posOffset>
          </wp:positionH>
          <wp:positionV relativeFrom="paragraph">
            <wp:posOffset>695325</wp:posOffset>
          </wp:positionV>
          <wp:extent cx="7806690" cy="1042035"/>
          <wp:effectExtent b="0" l="0" r="0" t="0"/>
          <wp:wrapSquare wrapText="bothSides" distB="0" distT="0" distL="114300" distR="114300"/>
          <wp:docPr id="1965169807"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-1085849</wp:posOffset>
          </wp:positionH>
          <wp:positionV relativeFrom="paragraph">
            <wp:posOffset>-450214</wp:posOffset>
          </wp:positionV>
          <wp:extent cx="8016875" cy="955040"/>
          <wp:effectExtent b="0" l="0" r="0" t="0"/>
          <wp:wrapNone/>
          <wp:docPr id="196516980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016875" cy="9550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table" w:styleId="TableNormal2" w:customStyle="1">
    <w:name w:val="Table Normal"/>
    <w:uiPriority w:val="2"/>
    <w:semiHidden w:val="1"/>
    <w:unhideWhenUsed w:val="1"/>
    <w:qFormat w:val="1"/>
    <w:rsid w:val="00D32811"/>
    <w:pPr>
      <w:autoSpaceDE w:val="0"/>
      <w:autoSpaceDN w:val="0"/>
    </w:pPr>
    <w:rPr>
      <w:lang w:val="en-US"/>
    </w:rPr>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paragraph" w:styleId="NormalWeb">
    <w:name w:val="Normal (Web)"/>
    <w:basedOn w:val="Normal"/>
    <w:uiPriority w:val="99"/>
    <w:unhideWhenUsed w:val="1"/>
    <w:rsid w:val="00B620F8"/>
    <w:pPr>
      <w:widowControl w:val="1"/>
      <w:autoSpaceDE w:val="1"/>
      <w:autoSpaceDN w:val="1"/>
      <w:spacing w:after="100" w:afterAutospacing="1" w:before="100" w:beforeAutospacing="1"/>
    </w:pPr>
    <w:rPr>
      <w:rFonts w:ascii="Times New Roman" w:cs="Times New Roman" w:eastAsia="Times New Roman" w:hAnsi="Times New Roman"/>
      <w:sz w:val="24"/>
      <w:szCs w:val="24"/>
      <w:lang w:eastAsia="es-ES"/>
    </w:rPr>
  </w:style>
  <w:style w:type="paragraph" w:styleId="Sinespaciado">
    <w:name w:val="No Spacing"/>
    <w:uiPriority w:val="1"/>
    <w:qFormat w:val="1"/>
    <w:rsid w:val="00EE6B20"/>
    <w:pPr>
      <w:autoSpaceDE w:val="0"/>
      <w:autoSpaceDN w:val="0"/>
    </w:p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left w:w="70.0" w:type="dxa"/>
        <w:right w:w="70.0" w:type="dxa"/>
      </w:tblCellMar>
    </w:tblPr>
  </w:style>
  <w:style w:type="table" w:styleId="a0" w:customStyle="1">
    <w:basedOn w:val="TableNormal2"/>
    <w:tblPr>
      <w:tblStyleRowBandSize w:val="1"/>
      <w:tblStyleColBandSize w:val="1"/>
      <w:tblCellMar>
        <w:left w:w="70.0" w:type="dxa"/>
        <w:right w:w="70.0" w:type="dxa"/>
      </w:tblCellMar>
    </w:tblPr>
  </w:style>
  <w:style w:type="table" w:styleId="a1" w:customStyle="1">
    <w:basedOn w:val="TableNormal0"/>
    <w:tblPr>
      <w:tblStyleRowBandSize w:val="1"/>
      <w:tblStyleColBandSize w:val="1"/>
      <w:tblCellMar>
        <w:left w:w="70.0" w:type="dxa"/>
        <w:right w:w="70.0" w:type="dxa"/>
      </w:tblCellMar>
    </w:tblPr>
  </w:style>
  <w:style w:type="character" w:styleId="Hipervnculo">
    <w:name w:val="Hyperlink"/>
    <w:basedOn w:val="Fuentedeprrafopredeter"/>
    <w:uiPriority w:val="99"/>
    <w:unhideWhenUsed w:val="1"/>
    <w:rsid w:val="008A113B"/>
    <w:rPr>
      <w:color w:val="0563c1" w:themeColor="hyperlink"/>
      <w:u w:val="single"/>
    </w:rPr>
  </w:style>
  <w:style w:type="character" w:styleId="Mencinsinresolver">
    <w:name w:val="Unresolved Mention"/>
    <w:basedOn w:val="Fuentedeprrafopredeter"/>
    <w:uiPriority w:val="99"/>
    <w:semiHidden w:val="1"/>
    <w:unhideWhenUsed w:val="1"/>
    <w:rsid w:val="008A113B"/>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universal-assistance.com/files/condiciones_generales.pdf" TargetMode="External"/><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z+qEZI7FNamEdqRouhsw6+u23A==">CgMxLjAyCGguZ2pkZ3hzOAByITFaNGFTQlNNb3dRV2xOTDZxbUFNRng0V3F3WW5qWHpoSg==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2023-11-01T15:52:00Z</dcterms:created>
  <dc:creator>Eliana Gomez</dc:creator>
</cp:coreProperties>
</file>