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¡CIUDAD DE MÉXICO, QUE CHULADA!</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bCs w:val="1"/>
          <w:color w:val="1f3864"/>
          <w:sz w:val="40"/>
          <w:szCs w:val="40"/>
        </w:rPr>
      </w:pPr>
      <w:r w:rsidDel="00000000" w:rsidR="00000000" w:rsidRPr="00000000">
        <w:rPr>
          <w:rFonts w:ascii="Calibri" w:cs="Calibri" w:eastAsia="Calibri" w:hAnsi="Calibri"/>
          <w:b w:val="1"/>
          <w:bCs w:val="1"/>
          <w:color w:val="1f3864"/>
          <w:sz w:val="40"/>
          <w:szCs w:val="40"/>
          <w:rtl w:val="0"/>
        </w:rPr>
        <w:t xml:space="preserve">3N/4D </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Min. 2 pasajeros, diarias (en servicio regular)</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rPr>
          <w:color w:val="002060"/>
        </w:rPr>
      </w:pPr>
      <w:r w:rsidDel="00000000" w:rsidR="00000000" w:rsidRPr="00000000">
        <w:rPr>
          <w:rFonts w:ascii="Calibri" w:cs="Calibri" w:eastAsia="Calibri" w:hAnsi="Calibri"/>
          <w:b w:val="1"/>
          <w:bCs w:val="1"/>
          <w:color w:val="1f3864"/>
          <w:rtl w:val="0"/>
        </w:rPr>
        <w:t xml:space="preserve">RESERVAS: </w:t>
      </w:r>
      <w:r w:rsidDel="00000000" w:rsidR="00000000" w:rsidRPr="00000000">
        <w:rPr>
          <w:rFonts w:ascii="Calibri" w:cs="Calibri" w:eastAsia="Calibri" w:hAnsi="Calibri"/>
          <w:color w:val="1f3864"/>
          <w:rtl w:val="0"/>
        </w:rPr>
        <w:t xml:space="preserve">Hasta el 31 diciembre de 2026, Sujeto a disponibilidad.</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4" w:val="single"/>
          <w:right w:space="0" w:sz="0" w:val="nil"/>
          <w:between w:space="0" w:sz="0" w:val="nil"/>
        </w:pBdr>
        <w:spacing w:line="276" w:lineRule="auto"/>
        <w:rPr>
          <w:color w:val="002060"/>
          <w:sz w:val="6"/>
          <w:szCs w:val="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rPr>
      </w:pPr>
      <w:r w:rsidDel="00000000" w:rsidR="00000000" w:rsidRPr="00000000">
        <w:rPr/>
        <w:drawing>
          <wp:inline distB="0" distT="0" distL="0" distR="0">
            <wp:extent cx="5613400" cy="1225550"/>
            <wp:effectExtent b="0" l="0" r="0" t="0"/>
            <wp:docPr id="203529173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09">
      <w:pPr>
        <w:jc w:val="center"/>
        <w:rPr>
          <w:rFonts w:ascii="Calibri" w:cs="Calibri" w:eastAsia="Calibri" w:hAnsi="Calibri"/>
          <w:b w:val="1"/>
          <w:bCs w:val="1"/>
          <w:color w:val="1f3864"/>
          <w:sz w:val="10"/>
          <w:szCs w:val="10"/>
        </w:rPr>
      </w:pPr>
      <w:r w:rsidDel="00000000" w:rsidR="00000000" w:rsidRPr="00000000">
        <w:rPr>
          <w:rFonts w:ascii="Calibri" w:cs="Calibri" w:eastAsia="Calibri" w:hAnsi="Calibri"/>
          <w:b w:val="1"/>
          <w:bCs w:val="1"/>
          <w:color w:val="1f3864"/>
          <w:sz w:val="10"/>
          <w:szCs w:val="10"/>
          <w:rtl w:val="0"/>
        </w:rPr>
        <w:t xml:space="preserve">    </w:t>
      </w:r>
    </w:p>
    <w:p w:rsidR="00000000" w:rsidDel="00000000" w:rsidP="00000000" w:rsidRDefault="00000000" w:rsidRPr="00000000" w14:paraId="0000000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B">
      <w:pPr>
        <w:jc w:val="center"/>
        <w:rPr>
          <w:rFonts w:ascii="Calibri" w:cs="Calibri" w:eastAsia="Calibri" w:hAnsi="Calibri"/>
          <w:b w:val="1"/>
          <w:bCs w:val="1"/>
          <w:color w:val="1f3864"/>
          <w:sz w:val="8"/>
          <w:szCs w:val="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¡BIENVENIDOS A LA CDMX!</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su llegada al Aeropuerto Internacional Benito Juárez, serán recibidos por nuestro equipo y trasladados cómodamente al hotel previamente seleccionado.</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PASEO POR LA CDMX</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prepárate para descubrir el alma vibrante de la Ciudad de México en un recorrido inolvidable. La CDMX, ubicada en el majestuoso Valle de México, es una metrópolis que fusiona historia, cultura, arte y modernidad. Al unirse con el Estado de México, forma una de las urbes más grandes y fascinantes del mundo. Comenzamos nuestra aventura en el corazón de la ciudad: el Centro Histórico, declarado Patrimonio de la Humanidad por la UNESCO. Nuestro recorrido inicia en el emblemático Zócalo, una de las plazas más grandes del mundo, rodeada de historia viva. Aquí viajaremos al pasado con la visita al Templo Mayor, un impresionante sitio arqueológico donde las antiguas raíces mexicas emergen entre los edificios coloniales. Continuamos hacia la majestuosa Catedral Metropolitana, una joya del arte barroco y neoclásico, considerada la iglesia más importante de América Latina. Luego, nos dirigiremos al Palacio Nacional, donde podrás admirar los impactantes murales de Diego Rivera, que narran la historia de México con fuerza y color. Más adelante, visitaremos una encantadora tienda de artesanías, donde disfrutaremos una degustación de mezcal y tequila, acompañada de coloridas piezas creadas por manos mexicanas llenas de talento y pasión. Seguimos con una visita panorámica por algunos de los íconos más bellos de la ciudad: el elegante Palacio de Bellas Artes, el famoso Paseo de la Reforma —con su arquitectura moderna, embajadas, hoteles de lujo y monumentos como el Ángel de la Independencia y La Diana Cazadora—, hasta llegar al pulmón verde de la ciudad: el Bosque de Chapultepec. Una experiencia que te conectará con las raíces más auténticas de México. Al finalizar, regreso al hotel para descansar.</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BASÍLICA DE GUADALUPE Y PIRÁMIDES DE TEOTIHUACÁN</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nos preparamos para vivir una jornada cargada de historia, fe y cultura, visitando dos de los sitios más emblemáticos de México: la Basílica de Guadalupe y la zona arqueológica de Teotihuacán. Nuestra primera parada será la Plaza de las Tres Culturas, símbolo de la fusión entre el México prehispánico, colonial y moderno. Aquí conoceremos el lugar donde alguna vez se alzó el mercado más importante de Mesoamérica. Continuamos hacia la Basílica de Guadalupe, el segundo santuario mariano más visitado del mundo. En este espacio de profunda devoción, podrás admirar tanto la Basílica Antigua como la Basílica Nueva, donde se resguarda la venerada imagen de la Virgen de Guadalupe, Patrona del Continente Americano. Tendremos tiempo para recorrer los templos, contemplar su arquitectura y subir al Cerro del Tepeyac, lugar donde, según la tradición, la Virgen se apareció al indígena Juan Diego. Luego, emprendemos el viaje hacia la imponente zona arqueológica de Teotihuacán, “la ciudad donde los dioses nacen”. Antes de ingresar al sitio, visitaremos un centro artesanal donde aprenderemos sobre los usos tradicionales del maguey, descubriremos las propiedades y belleza de la obsidiana (piedra volcánica sagrada) y apreciaremos una gran variedad de artesanías mexicanas. En Teotihuacán, recorreremos los vestigios de una de las civilizaciones más misteriosas y avanzadas de la antigüedad. Admiraremos la Pirámide de la Luna, los templos de Quetzalpapálotl, los Caracoles Emplumados, y caminaremos por la Calzada de los Muertos hasta llegar a la majestuosa Pirámide del Sol, donde tendrás la oportunidad de subir sus más de 200 escalones y contemplar una vista inolvidable. La visita incluye también zonas menos exploradas pero igualmente fascinantes como La Ciudadela y el Templo de la Serpiente Emplumada, así como los conjuntos residenciales decorados con impresionantes murales: Tetitla, Atetelco, Tepatitla, La Ventilla, y las zonas habitacionales de Yayahuala y Zacuala. Al finalizar esta experiencia cargada de cultura y energía ancestral, regresaremos a la Ciudad de México, donde te llevaremos de regreso a tu hotel.</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¡HASTA PRONTO, MÉXICO!</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 la hora indicada, traslado al Aeropuerto Benito Juárez para tomar tu vuelo de regreso a casa.</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A">
      <w:pPr>
        <w:jc w:val="both"/>
        <w:rPr>
          <w:rFonts w:ascii="Calibri" w:cs="Calibri" w:eastAsia="Calibri" w:hAnsi="Calibri"/>
          <w:b w:val="1"/>
          <w:bCs w:val="1"/>
          <w:color w:val="1f3864"/>
          <w:sz w:val="24"/>
          <w:szCs w:val="2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bCs w:val="1"/>
          <w:color w:val="1f3864"/>
          <w:sz w:val="24"/>
          <w:szCs w:val="24"/>
        </w:rPr>
      </w:pPr>
      <w:r w:rsidDel="00000000" w:rsidR="00000000" w:rsidRPr="00000000">
        <w:rPr>
          <w:rFonts w:ascii="Calibri" w:cs="Calibri" w:eastAsia="Calibri" w:hAnsi="Calibri"/>
          <w:b w:val="1"/>
          <w:bCs w:val="1"/>
          <w:color w:val="1f3864"/>
          <w:rtl w:val="0"/>
        </w:rPr>
        <w:t xml:space="preserve">INCLUYE</w:t>
      </w:r>
      <w:r w:rsidDel="00000000" w:rsidR="00000000" w:rsidRPr="00000000">
        <w:rPr>
          <w:rFonts w:ascii="Calibri" w:cs="Calibri" w:eastAsia="Calibri" w:hAnsi="Calibri"/>
          <w:b w:val="1"/>
          <w:bCs w:val="1"/>
          <w:color w:val="1f3864"/>
          <w:sz w:val="24"/>
          <w:szCs w:val="24"/>
          <w:rtl w:val="0"/>
        </w:rPr>
        <w:t xml:space="preserve">:</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Benito Juárez– Hotel – Aeropuerto Benito Juárez</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de alojamiento en hotel cat. 4* de su elección en la Ciudad de México.</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diario.</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Paseo por la CDMX</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Basílica de Guadalupe y Pirámides de Teotihuacán</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SIM CARD de regalo por habitación</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Transporte en unidades exclusivas de turismo durante todo el recorrido.</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certificado por SECTUR en español</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25">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bCs w:val="1"/>
          <w:color w:val="1f386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28">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nuestras tarifas especiales).</w:t>
      </w:r>
    </w:p>
    <w:p w:rsidR="00000000" w:rsidDel="00000000" w:rsidP="00000000" w:rsidRDefault="00000000" w:rsidRPr="00000000" w14:paraId="00000029">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Guías, Conductores y Maleteros.</w:t>
      </w:r>
    </w:p>
    <w:p w:rsidR="00000000" w:rsidDel="00000000" w:rsidP="00000000" w:rsidRDefault="00000000" w:rsidRPr="00000000" w14:paraId="0000002A">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alimentos no especificados.</w:t>
      </w:r>
    </w:p>
    <w:p w:rsidR="00000000" w:rsidDel="00000000" w:rsidP="00000000" w:rsidRDefault="00000000" w:rsidRPr="00000000" w14:paraId="0000002B">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D">
      <w:pPr>
        <w:spacing w:after="240" w:lineRule="auto"/>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DÓLARES</w:t>
      </w:r>
    </w:p>
    <w:tbl>
      <w:tblPr>
        <w:tblStyle w:val="Table1"/>
        <w:tblW w:w="8779.0" w:type="dxa"/>
        <w:jc w:val="center"/>
        <w:tblLayout w:type="fixed"/>
        <w:tblLook w:val="0400"/>
      </w:tblPr>
      <w:tblGrid>
        <w:gridCol w:w="2636"/>
        <w:gridCol w:w="1560"/>
        <w:gridCol w:w="1464"/>
        <w:gridCol w:w="1560"/>
        <w:gridCol w:w="1559"/>
        <w:tblGridChange w:id="0">
          <w:tblGrid>
            <w:gridCol w:w="2636"/>
            <w:gridCol w:w="1560"/>
            <w:gridCol w:w="1464"/>
            <w:gridCol w:w="1560"/>
            <w:gridCol w:w="1559"/>
          </w:tblGrid>
        </w:tblGridChange>
      </w:tblGrid>
      <w:tr>
        <w:trPr>
          <w:cantSplit w:val="0"/>
          <w:trHeight w:val="26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bCs w:val="1"/>
                <w:color w:val="ffffff"/>
              </w:rPr>
            </w:pPr>
            <w:bookmarkStart w:colFirst="0" w:colLast="0" w:name="_heading=h.gjdgxs" w:id="0"/>
            <w:bookmarkEnd w:id="0"/>
            <w:r w:rsidDel="00000000" w:rsidR="00000000" w:rsidRPr="00000000">
              <w:rPr>
                <w:rFonts w:ascii="Calibri" w:cs="Calibri" w:eastAsia="Calibri" w:hAnsi="Calibri"/>
                <w:b w:val="1"/>
                <w:bCs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3-10 AÑOS</w:t>
            </w:r>
          </w:p>
        </w:tc>
      </w:tr>
      <w:tr>
        <w:trPr>
          <w:cantSplit w:val="0"/>
          <w:trHeight w:val="330" w:hRule="atLeast"/>
          <w:tblHeader w:val="0"/>
        </w:trPr>
        <w:tc>
          <w:tcPr>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ESTORIL 4*</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436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296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270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 USD</w:t>
            </w:r>
          </w:p>
        </w:tc>
      </w:tr>
      <w:tr>
        <w:trPr>
          <w:cantSplit w:val="0"/>
          <w:trHeight w:val="330" w:hRule="atLeast"/>
          <w:tblHeader w:val="0"/>
        </w:trPr>
        <w:tc>
          <w:tcPr>
            <w:tcBorders>
              <w:top w:color="000000" w:space="0" w:sz="4"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USD</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REGENTE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178 USD</w:t>
            </w:r>
          </w:p>
        </w:tc>
      </w:tr>
      <w:tr>
        <w:trPr>
          <w:cantSplit w:val="0"/>
          <w:trHeight w:val="330" w:hRule="atLeast"/>
          <w:tblHeader w:val="0"/>
        </w:trPr>
        <w:tc>
          <w:tcPr>
            <w:tcBorders>
              <w:top w:color="000000" w:space="0" w:sz="4"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 USD</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ROYAL REFORMA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336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208 USD</w:t>
            </w:r>
          </w:p>
        </w:tc>
      </w:tr>
      <w:tr>
        <w:trPr>
          <w:cantSplit w:val="0"/>
          <w:trHeight w:val="330" w:hRule="atLeast"/>
          <w:tblHeader w:val="0"/>
        </w:trPr>
        <w:tc>
          <w:tcPr>
            <w:tcBorders>
              <w:top w:color="000000" w:space="0" w:sz="4"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 USD</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COURTYARD MARRIOT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 USD</w:t>
            </w:r>
          </w:p>
        </w:tc>
      </w:tr>
      <w:tr>
        <w:trPr>
          <w:cantSplit w:val="0"/>
          <w:trHeight w:val="330" w:hRule="atLeast"/>
          <w:tblHeader w:val="0"/>
        </w:trPr>
        <w:tc>
          <w:tcPr>
            <w:tcBorders>
              <w:top w:color="000000" w:space="0" w:sz="4"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 USD</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CASABLANCA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 USD</w:t>
            </w:r>
          </w:p>
        </w:tc>
      </w:tr>
      <w:tr>
        <w:trPr>
          <w:cantSplit w:val="0"/>
          <w:trHeight w:val="330" w:hRule="atLeast"/>
          <w:tblHeader w:val="0"/>
        </w:trPr>
        <w:tc>
          <w:tcPr>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 USD</w:t>
            </w:r>
          </w:p>
        </w:tc>
      </w:tr>
    </w:tbl>
    <w:p w:rsidR="00000000" w:rsidDel="00000000" w:rsidP="00000000" w:rsidRDefault="00000000" w:rsidRPr="00000000" w14:paraId="00000065">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6">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dólares americanos.</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total deberá realizarse 60 días previo al inicio del circuito</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12:00pm.</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traslados son compartidos a partir de las 7 am y hasta las 8 pm. Si el vuelo llega al nuevo aeropuerto internacional Felipe Ángeles, aplica cambio de tarifa.</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Menores de edad se consideran de 3 a 10 años (pagan tarifa de menor)</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Menores de 0 a 2 años son gratis sin alimentos. </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prestados en regular-compartido, si desea servicio privado, se hará la una nueva cotización.</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Sim Card o Chip es un obsequio, si no es compatible con su teléfono, no hay ningún reembolso.</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Operación regular en compartido a partir de 2 pasajeros. Si es 1 solo pasajero aplica suplemento.</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2 horas a partir del aterrizaje del vuelo, en ese momento se marca no show.</w:t>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No aplica para temporada de Dia de muertos, Mundial y Fórmula 1- 2026.</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City tour No opera: Día de la Marcha Gay, septiembre 16 si hay marchas y cierres días de independencia, Los lunes están cerrados los museos.</w:t>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Basílica de Guadalupe opera de forma diferente los días 11 y 12 de diciembre. </w:t>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Suplemento de almuerzo 20 USD.</w:t>
      </w:r>
    </w:p>
    <w:p w:rsidR="00000000" w:rsidDel="00000000" w:rsidP="00000000" w:rsidRDefault="00000000" w:rsidRPr="00000000" w14:paraId="00000077">
      <w:pPr>
        <w:widowControl w:val="1"/>
        <w:numPr>
          <w:ilvl w:val="0"/>
          <w:numId w:val="1"/>
        </w:numPr>
        <w:tabs>
          <w:tab w:val="left" w:leader="none" w:pos="160"/>
        </w:tabs>
        <w:spacing w:before="22" w:lineRule="auto"/>
        <w:ind w:left="720" w:hanging="360"/>
        <w:jc w:val="both"/>
        <w:rPr>
          <w:rFonts w:ascii="Calibri" w:cs="Calibri" w:eastAsia="Calibri" w:hAnsi="Calibri"/>
          <w:color w:val="1f3864"/>
        </w:rPr>
      </w:pPr>
      <w:bookmarkStart w:colFirst="0" w:colLast="0" w:name="_heading=h.3dy6vkm" w:id="1"/>
      <w:bookmarkEnd w:id="1"/>
      <w:r w:rsidDel="00000000" w:rsidR="00000000" w:rsidRPr="00000000">
        <w:rPr>
          <w:rFonts w:ascii="Calibri" w:cs="Calibri" w:eastAsia="Calibri" w:hAnsi="Calibri"/>
          <w:color w:val="002060"/>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7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9">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w:t>
      </w:r>
      <w:r w:rsidDel="00000000" w:rsidR="00000000" w:rsidRPr="00000000">
        <w:rPr>
          <w:rFonts w:ascii="Calibri" w:cs="Calibri" w:eastAsia="Calibri" w:hAnsi="Calibri"/>
          <w:b w:val="1"/>
          <w:bCs w:val="1"/>
          <w:color w:val="1f3864"/>
          <w:sz w:val="24"/>
          <w:szCs w:val="24"/>
          <w:rtl w:val="0"/>
        </w:rPr>
        <w:t xml:space="preserve"> </w:t>
      </w:r>
      <w:r w:rsidDel="00000000" w:rsidR="00000000" w:rsidRPr="00000000">
        <w:rPr>
          <w:rFonts w:ascii="Calibri" w:cs="Calibri" w:eastAsia="Calibri" w:hAnsi="Calibri"/>
          <w:b w:val="1"/>
          <w:bCs w:val="1"/>
          <w:color w:val="1f3864"/>
          <w:rtl w:val="0"/>
        </w:rPr>
        <w:t xml:space="preserve">CANCELACIONES</w:t>
      </w:r>
      <w:r w:rsidDel="00000000" w:rsidR="00000000" w:rsidRPr="00000000">
        <w:rPr>
          <w:rFonts w:ascii="Calibri" w:cs="Calibri" w:eastAsia="Calibri" w:hAnsi="Calibri"/>
          <w:b w:val="1"/>
          <w:bCs w:val="1"/>
          <w:color w:val="1f3864"/>
          <w:sz w:val="24"/>
          <w:szCs w:val="24"/>
          <w:rtl w:val="0"/>
        </w:rPr>
        <w:t xml:space="preserv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B">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C">
      <w:pPr>
        <w:ind w:right="520"/>
        <w:jc w:val="both"/>
        <w:rPr>
          <w:rFonts w:ascii="Calibri" w:cs="Calibri" w:eastAsia="Calibri" w:hAnsi="Calibri"/>
          <w:color w:val="1f3864"/>
          <w:sz w:val="24"/>
          <w:szCs w:val="2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Fonts w:ascii="Calibri" w:cs="Calibri" w:eastAsia="Calibri" w:hAnsi="Calibri"/>
          <w:color w:val="1f3864"/>
          <w:sz w:val="24"/>
          <w:szCs w:val="24"/>
          <w:rtl w:val="0"/>
        </w:rPr>
        <w:t xml:space="preserve"> </w:t>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1f3864"/>
          <w:highlight w:val="lightGray"/>
          <w:u w:val="none"/>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1f3864"/>
          <w:highlight w:val="lightGray"/>
          <w:u w:val="none"/>
        </w:rPr>
      </w:pPr>
      <w:r w:rsidDel="00000000" w:rsidR="00000000" w:rsidRPr="00000000">
        <w:rPr>
          <w:rFonts w:ascii="Calibri" w:cs="Calibri" w:eastAsia="Calibri" w:hAnsi="Calibri"/>
          <w:color w:val="1f3864"/>
          <w:highlight w:val="lightGray"/>
          <w:rtl w:val="0"/>
        </w:rPr>
        <w:t xml:space="preserve">Cancelación con gastos al   100% a menos de 29 días del inicio de viaje y/o no show. </w:t>
      </w:r>
    </w:p>
    <w:p w:rsidR="00000000" w:rsidDel="00000000" w:rsidP="00000000" w:rsidRDefault="00000000" w:rsidRPr="00000000" w14:paraId="0000007F">
      <w:pPr>
        <w:numPr>
          <w:ilvl w:val="0"/>
          <w:numId w:val="4"/>
        </w:numPr>
        <w:spacing w:before="22" w:lineRule="auto"/>
        <w:ind w:left="720" w:hanging="360"/>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En todos los casos nos reservamos el derecho de cobrar un cargo por los cambios hechos.</w:t>
      </w:r>
    </w:p>
    <w:p w:rsidR="00000000" w:rsidDel="00000000" w:rsidP="00000000" w:rsidRDefault="00000000" w:rsidRPr="00000000" w14:paraId="0000008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82">
      <w:pPr>
        <w:jc w:val="both"/>
        <w:rPr>
          <w:rFonts w:ascii="Calibri" w:cs="Calibri" w:eastAsia="Calibri" w:hAnsi="Calibri"/>
          <w:b w:val="1"/>
          <w:bCs w:val="1"/>
          <w:color w:val="1f3864"/>
          <w:sz w:val="24"/>
          <w:szCs w:val="24"/>
        </w:rPr>
      </w:pPr>
      <w:r w:rsidDel="00000000" w:rsidR="00000000" w:rsidRPr="00000000">
        <w:rPr>
          <w:rtl w:val="0"/>
        </w:rPr>
      </w:r>
    </w:p>
    <w:p w:rsidR="00000000" w:rsidDel="00000000" w:rsidP="00000000" w:rsidRDefault="00000000" w:rsidRPr="00000000" w14:paraId="00000083">
      <w:pPr>
        <w:jc w:val="both"/>
        <w:rPr>
          <w:rFonts w:ascii="Calibri" w:cs="Calibri" w:eastAsia="Calibri" w:hAnsi="Calibri"/>
          <w:b w:val="1"/>
          <w:bCs w:val="1"/>
          <w:color w:val="1f3864"/>
          <w:sz w:val="24"/>
          <w:szCs w:val="24"/>
        </w:rPr>
      </w:pPr>
      <w:r w:rsidDel="00000000" w:rsidR="00000000" w:rsidRPr="00000000">
        <w:rPr>
          <w:rFonts w:ascii="Calibri" w:cs="Calibri" w:eastAsia="Calibri" w:hAnsi="Calibri"/>
          <w:b w:val="1"/>
          <w:bCs w:val="1"/>
          <w:color w:val="1f3864"/>
          <w:rtl w:val="0"/>
        </w:rPr>
        <w:t xml:space="preserve">DOCUMENTOS</w:t>
      </w:r>
      <w:r w:rsidDel="00000000" w:rsidR="00000000" w:rsidRPr="00000000">
        <w:rPr>
          <w:rFonts w:ascii="Calibri" w:cs="Calibri" w:eastAsia="Calibri" w:hAnsi="Calibri"/>
          <w:b w:val="1"/>
          <w:bCs w:val="1"/>
          <w:color w:val="1f3864"/>
          <w:sz w:val="24"/>
          <w:szCs w:val="24"/>
          <w:rtl w:val="0"/>
        </w:rPr>
        <w:t xml:space="preserve">:</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responsabilidad del pasajero tener los siguientes documentos:</w:t>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mínima de 6 meses posteriores al término del servicio y contar con las autorizaciones de ingreso a los Estados Unidos Mexicanos que se le requiera dependiendo de su país de procedencia.</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Vouchers de servicios</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Pre- registro migratorio y Check Mig (Colombianos)</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asistencia médica</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de entrada y salida impresos.</w:t>
      </w:r>
    </w:p>
    <w:p w:rsidR="00000000" w:rsidDel="00000000" w:rsidP="00000000" w:rsidRDefault="00000000" w:rsidRPr="00000000" w14:paraId="0000008B">
      <w:pPr>
        <w:widowControl w:val="1"/>
        <w:numPr>
          <w:ilvl w:val="0"/>
          <w:numId w:val="1"/>
        </w:numPr>
        <w:pBdr>
          <w:top w:space="0" w:sz="0" w:val="nil"/>
          <w:left w:space="0" w:sz="0" w:val="nil"/>
          <w:bottom w:space="0" w:sz="0" w:val="nil"/>
          <w:right w:space="0" w:sz="0" w:val="nil"/>
          <w:between w:space="0" w:sz="0" w:val="nil"/>
        </w:pBdr>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r w:rsidDel="00000000" w:rsidR="00000000" w:rsidRPr="00000000">
        <w:rPr>
          <w:rtl w:val="0"/>
        </w:rPr>
      </w:r>
    </w:p>
    <w:p w:rsidR="00000000" w:rsidDel="00000000" w:rsidP="00000000" w:rsidRDefault="00000000" w:rsidRPr="00000000" w14:paraId="0000008C">
      <w:pPr>
        <w:jc w:val="both"/>
        <w:rPr>
          <w:rFonts w:ascii="Calibri" w:cs="Calibri" w:eastAsia="Calibri" w:hAnsi="Calibri"/>
          <w:b w:val="1"/>
          <w:bCs w:val="1"/>
          <w:color w:val="1f3864"/>
          <w:sz w:val="24"/>
          <w:szCs w:val="24"/>
        </w:rPr>
      </w:pPr>
      <w:r w:rsidDel="00000000" w:rsidR="00000000" w:rsidRPr="00000000">
        <w:rPr>
          <w:rtl w:val="0"/>
        </w:rPr>
      </w:r>
    </w:p>
    <w:p w:rsidR="00000000" w:rsidDel="00000000" w:rsidP="00000000" w:rsidRDefault="00000000" w:rsidRPr="00000000" w14:paraId="0000008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calzado cómodo, gorro para el sol, anteojos de sol, bloqueador solar, agua y ropa cómoda.</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Nuestras tarifas aplican para grupos de 1 a 3 personas, según la capacidad de la habitación seleccionada. Si deseas alojarte con un número mayor de personas, te invitamos a solicitar una cotización personalizada.</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importante para nosotros, ser informados sobre los datos especiales como:  Si viajan Infantes, personas discapacitadas, tercera edad, Luna de miel, para tomar las medidas correspondientes y poder prestar un servicio óptimo y a la medida.</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5">
      <w:pPr>
        <w:ind w:right="520"/>
        <w:jc w:val="both"/>
        <w:rPr>
          <w:rFonts w:ascii="Calibri" w:cs="Calibri" w:eastAsia="Calibri" w:hAnsi="Calibri"/>
          <w:color w:val="1f3864"/>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p w:rsidR="00000000" w:rsidDel="00000000" w:rsidP="00000000" w:rsidRDefault="00000000" w:rsidRPr="00000000" w14:paraId="00000097">
      <w:pPr>
        <w:rPr>
          <w:rFonts w:ascii="Calibri" w:cs="Calibri" w:eastAsia="Calibri" w:hAnsi="Calibri"/>
          <w:b w:val="1"/>
          <w:bCs w:val="1"/>
          <w:color w:val="1f3864"/>
        </w:rPr>
      </w:pPr>
      <w:r w:rsidDel="00000000" w:rsidR="00000000" w:rsidRPr="00000000">
        <w:rPr>
          <w:rtl w:val="0"/>
        </w:rPr>
      </w:r>
    </w:p>
    <w:sectPr>
      <w:headerReference r:id="rId9" w:type="default"/>
      <w:footerReference r:id="rId10" w:type="default"/>
      <w:pgSz w:h="15840" w:w="12240" w:orient="portrait"/>
      <w:pgMar w:bottom="1417" w:top="1417" w:left="1701" w:right="1701"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jc w:val="right"/>
      <w:rPr>
        <w:color w:val="ccccc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-1085214</wp:posOffset>
          </wp:positionH>
          <wp:positionV relativeFrom="paragraph">
            <wp:posOffset>333375</wp:posOffset>
          </wp:positionV>
          <wp:extent cx="7806690" cy="1042035"/>
          <wp:effectExtent b="0" l="0" r="0" t="0"/>
          <wp:wrapSquare wrapText="bothSides" distB="0" distT="0" distL="114300" distR="114300"/>
          <wp:docPr id="20352917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-1340697</wp:posOffset>
          </wp:positionH>
          <wp:positionV relativeFrom="paragraph">
            <wp:posOffset>-229867</wp:posOffset>
          </wp:positionV>
          <wp:extent cx="2341065" cy="1480584"/>
          <wp:effectExtent b="92669" l="56285" r="56285" t="92669"/>
          <wp:wrapNone/>
          <wp:docPr id="2035291735" name="image2.png"/>
          <a:graphic>
            <a:graphicData uri="http://schemas.openxmlformats.org/drawingml/2006/picture">
              <pic:pic>
                <pic:nvPicPr>
                  <pic:cNvPr id="0" name="image2.png"/>
                  <pic:cNvPicPr preferRelativeResize="0"/>
                </pic:nvPicPr>
                <pic:blipFill>
                  <a:blip r:embed="rId1"/>
                  <a:srcRect b="0" l="0" r="0" t="5973"/>
                  <a:stretch>
                    <a:fillRect/>
                  </a:stretch>
                </pic:blipFill>
                <pic:spPr>
                  <a:xfrm rot="21320340">
                    <a:off x="0" y="0"/>
                    <a:ext cx="2341065" cy="148058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-1085847</wp:posOffset>
          </wp:positionH>
          <wp:positionV relativeFrom="paragraph">
            <wp:posOffset>-450213</wp:posOffset>
          </wp:positionV>
          <wp:extent cx="8016875" cy="955040"/>
          <wp:effectExtent b="0" l="0" r="0" t="0"/>
          <wp:wrapNone/>
          <wp:docPr id="203529173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-632459</wp:posOffset>
          </wp:positionH>
          <wp:positionV relativeFrom="paragraph">
            <wp:posOffset>3597910</wp:posOffset>
          </wp:positionV>
          <wp:extent cx="546100" cy="2628900"/>
          <wp:effectExtent b="0" l="0" r="0" t="0"/>
          <wp:wrapNone/>
          <wp:docPr id="203529173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5461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lang w:eastAsia="es-ES"/>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character" w:styleId="Hipervnculo">
    <w:name w:val="Hyperlink"/>
    <w:basedOn w:val="Fuentedeprrafopredeter"/>
    <w:uiPriority w:val="99"/>
    <w:unhideWhenUsed w:val="1"/>
    <w:rsid w:val="008A113B"/>
    <w:rPr>
      <w:color w:val="0563c1" w:themeColor="hyperlink"/>
      <w:u w:val="single"/>
    </w:rPr>
  </w:style>
  <w:style w:type="character" w:styleId="Mencinsinresolver">
    <w:name w:val="Unresolved Mention"/>
    <w:basedOn w:val="Fuentedeprrafopredeter"/>
    <w:uiPriority w:val="99"/>
    <w:semiHidden w:val="1"/>
    <w:unhideWhenUsed w:val="1"/>
    <w:rsid w:val="008A113B"/>
    <w:rPr>
      <w:color w:val="605e5c"/>
      <w:shd w:color="auto" w:fill="e1dfdd" w:val="clear"/>
    </w:rPr>
  </w:style>
  <w:style w:type="table" w:styleId="a2"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ypm/RR3ccNaUDE/t3AbYxeorrA==">CgMxLjAyCGguZ2pkZ3hzMgloLjNkeTZ2a204AHIhMWpFQV96ZDNxcl9yUWd0d2t5eFBzVGpjMXItak1mRVk4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2023-11-01T15:52:00Z</dcterms:created>
  <dc:creator>Eliana Gomez</dc:creator>
</cp:coreProperties>
</file>