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0FC7EA84"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115D99">
        <w:rPr>
          <w:rFonts w:ascii="Poppins" w:hAnsi="Poppins" w:cs="Poppins"/>
          <w:b/>
          <w:bCs/>
          <w:color w:val="1F3864" w:themeColor="accent5" w:themeShade="80"/>
          <w:sz w:val="56"/>
          <w:szCs w:val="72"/>
          <w:lang w:val="es-ES"/>
        </w:rPr>
        <w:t>LA BELLEZA DE AUSTRIA EN TREN</w:t>
      </w:r>
    </w:p>
    <w:p w14:paraId="37D8D7D8" w14:textId="379DDB52" w:rsidR="009408CE" w:rsidRPr="009408CE" w:rsidRDefault="00983EDF"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NOCHES </w:t>
      </w:r>
    </w:p>
    <w:p w14:paraId="73007443" w14:textId="59305816"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983EDF">
        <w:rPr>
          <w:rFonts w:ascii="Poppins" w:hAnsi="Poppins" w:cs="Poppins"/>
          <w:color w:val="1F3864" w:themeColor="accent5" w:themeShade="80"/>
          <w:sz w:val="28"/>
          <w:szCs w:val="28"/>
          <w:lang w:val="es-EC"/>
        </w:rPr>
        <w:t>DEL 01 DE ENERO DE 2026 AL 31 DE MARZO DE 2027</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983EDF"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6EA2162A"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6D042876"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r w:rsidR="00B13046">
        <w:rPr>
          <w:rFonts w:ascii="Poppins" w:hAnsi="Poppins" w:cs="Poppins"/>
          <w:bCs/>
          <w:color w:val="1F3864" w:themeColor="accent5" w:themeShade="80"/>
          <w:sz w:val="20"/>
          <w:szCs w:val="20"/>
        </w:rPr>
        <w:t xml:space="preserve">en Viena </w:t>
      </w:r>
    </w:p>
    <w:p w14:paraId="3AEA6BA5" w14:textId="2CC633C0" w:rsidR="009A117F" w:rsidRDefault="00983EDF"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03 </w:t>
      </w:r>
      <w:r w:rsidR="009A117F" w:rsidRPr="009A117F">
        <w:rPr>
          <w:rFonts w:ascii="Poppins" w:hAnsi="Poppins" w:cs="Poppins"/>
          <w:bCs/>
          <w:color w:val="1F3864" w:themeColor="accent5" w:themeShade="80"/>
          <w:sz w:val="20"/>
          <w:szCs w:val="20"/>
        </w:rPr>
        <w:t xml:space="preserve">noches en alojamiento </w:t>
      </w:r>
      <w:r w:rsidR="00C910AA">
        <w:rPr>
          <w:rFonts w:ascii="Poppins" w:hAnsi="Poppins" w:cs="Poppins"/>
          <w:bCs/>
          <w:color w:val="1F3864" w:themeColor="accent5" w:themeShade="80"/>
          <w:sz w:val="20"/>
          <w:szCs w:val="20"/>
        </w:rPr>
        <w:t xml:space="preserve">en </w:t>
      </w:r>
      <w:r>
        <w:rPr>
          <w:rFonts w:ascii="Poppins" w:hAnsi="Poppins" w:cs="Poppins"/>
          <w:bCs/>
          <w:color w:val="1F3864" w:themeColor="accent5" w:themeShade="80"/>
          <w:sz w:val="20"/>
          <w:szCs w:val="20"/>
        </w:rPr>
        <w:t xml:space="preserve">Viena </w:t>
      </w:r>
    </w:p>
    <w:p w14:paraId="2C07E439" w14:textId="46F32BB8" w:rsidR="00983EDF" w:rsidRDefault="00983EDF"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B13046">
        <w:rPr>
          <w:rFonts w:ascii="Poppins" w:hAnsi="Poppins" w:cs="Poppins"/>
          <w:bCs/>
          <w:color w:val="1F3864" w:themeColor="accent5" w:themeShade="80"/>
          <w:sz w:val="20"/>
          <w:szCs w:val="20"/>
        </w:rPr>
        <w:t>2</w:t>
      </w:r>
      <w:r>
        <w:rPr>
          <w:rFonts w:ascii="Poppins" w:hAnsi="Poppins" w:cs="Poppins"/>
          <w:bCs/>
          <w:color w:val="1F3864" w:themeColor="accent5" w:themeShade="80"/>
          <w:sz w:val="20"/>
          <w:szCs w:val="20"/>
        </w:rPr>
        <w:t xml:space="preserve"> noches de alojamiento en Salzburgo</w:t>
      </w:r>
    </w:p>
    <w:p w14:paraId="4472AAF9" w14:textId="04658CB5" w:rsidR="00983EDF" w:rsidRDefault="00B13046"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w:t>
      </w:r>
      <w:r w:rsidRPr="00B13046">
        <w:rPr>
          <w:rFonts w:ascii="Poppins" w:hAnsi="Poppins" w:cs="Poppins"/>
          <w:bCs/>
          <w:color w:val="1F3864" w:themeColor="accent5" w:themeShade="80"/>
          <w:sz w:val="20"/>
          <w:szCs w:val="20"/>
        </w:rPr>
        <w:t>Innsbruck</w:t>
      </w:r>
    </w:p>
    <w:p w14:paraId="703687A9" w14:textId="7403A366" w:rsidR="00B13046" w:rsidRDefault="00B13046" w:rsidP="00983ED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20773F70" w14:textId="5A5D08EC" w:rsidR="00983EDF" w:rsidRPr="00B13046" w:rsidRDefault="00983EDF" w:rsidP="00B13046">
      <w:pPr>
        <w:pStyle w:val="Prrafodelista"/>
        <w:numPr>
          <w:ilvl w:val="0"/>
          <w:numId w:val="1"/>
        </w:numPr>
        <w:spacing w:after="0" w:line="276" w:lineRule="auto"/>
        <w:rPr>
          <w:rFonts w:ascii="Poppins" w:hAnsi="Poppins" w:cs="Poppins"/>
          <w:bCs/>
          <w:color w:val="1F3864" w:themeColor="accent5" w:themeShade="80"/>
          <w:sz w:val="20"/>
          <w:szCs w:val="20"/>
        </w:rPr>
      </w:pPr>
      <w:r w:rsidRPr="00983EDF">
        <w:rPr>
          <w:rFonts w:ascii="Poppins" w:hAnsi="Poppins" w:cs="Poppins"/>
          <w:bCs/>
          <w:color w:val="1F3864" w:themeColor="accent5" w:themeShade="80"/>
          <w:sz w:val="20"/>
          <w:szCs w:val="20"/>
        </w:rPr>
        <w:t xml:space="preserve">Tickets de tren </w:t>
      </w:r>
      <w:r w:rsidR="00B13046">
        <w:rPr>
          <w:rFonts w:ascii="Poppins" w:hAnsi="Poppins" w:cs="Poppins"/>
          <w:bCs/>
          <w:color w:val="1F3864" w:themeColor="accent5" w:themeShade="80"/>
          <w:sz w:val="20"/>
          <w:szCs w:val="20"/>
        </w:rPr>
        <w:t xml:space="preserve">con </w:t>
      </w:r>
      <w:r w:rsidRPr="00983EDF">
        <w:rPr>
          <w:rFonts w:ascii="Poppins" w:hAnsi="Poppins" w:cs="Poppins"/>
          <w:bCs/>
          <w:color w:val="1F3864" w:themeColor="accent5" w:themeShade="80"/>
          <w:sz w:val="20"/>
          <w:szCs w:val="20"/>
        </w:rPr>
        <w:t xml:space="preserve">reserva de asiento en </w:t>
      </w:r>
      <w:r w:rsidRPr="00B13046">
        <w:rPr>
          <w:rFonts w:ascii="Poppins" w:hAnsi="Poppins" w:cs="Poppins"/>
          <w:bCs/>
          <w:color w:val="1F3864" w:themeColor="accent5" w:themeShade="80"/>
          <w:sz w:val="20"/>
          <w:szCs w:val="20"/>
        </w:rPr>
        <w:t xml:space="preserve">2a clase para las conexiones indicadas </w:t>
      </w:r>
    </w:p>
    <w:p w14:paraId="615C9180" w14:textId="0109B640" w:rsidR="00983EDF" w:rsidRPr="00B13046" w:rsidRDefault="00983EDF" w:rsidP="00B13046">
      <w:pPr>
        <w:pStyle w:val="Prrafodelista"/>
        <w:numPr>
          <w:ilvl w:val="0"/>
          <w:numId w:val="1"/>
        </w:numPr>
        <w:spacing w:after="0" w:line="276" w:lineRule="auto"/>
        <w:rPr>
          <w:rFonts w:ascii="Poppins" w:hAnsi="Poppins" w:cs="Poppins"/>
          <w:bCs/>
          <w:color w:val="1F3864" w:themeColor="accent5" w:themeShade="80"/>
          <w:sz w:val="20"/>
          <w:szCs w:val="20"/>
        </w:rPr>
      </w:pPr>
      <w:r w:rsidRPr="00983EDF">
        <w:rPr>
          <w:rFonts w:ascii="Poppins" w:hAnsi="Poppins" w:cs="Poppins"/>
          <w:bCs/>
          <w:color w:val="1F3864" w:themeColor="accent5" w:themeShade="80"/>
          <w:sz w:val="20"/>
          <w:szCs w:val="20"/>
        </w:rPr>
        <w:t xml:space="preserve">City tours privados a pie en español de 2 </w:t>
      </w:r>
      <w:r w:rsidRPr="00B13046">
        <w:rPr>
          <w:rFonts w:ascii="Poppins" w:hAnsi="Poppins" w:cs="Poppins"/>
          <w:bCs/>
          <w:color w:val="1F3864" w:themeColor="accent5" w:themeShade="80"/>
          <w:sz w:val="20"/>
          <w:szCs w:val="20"/>
        </w:rPr>
        <w:t xml:space="preserve">horas en Viena, Salzburgo e Innsbruck </w:t>
      </w:r>
    </w:p>
    <w:p w14:paraId="3746C599" w14:textId="0938425B" w:rsidR="00983EDF" w:rsidRPr="00983EDF" w:rsidRDefault="00983EDF" w:rsidP="00983EDF">
      <w:pPr>
        <w:pStyle w:val="Prrafodelista"/>
        <w:numPr>
          <w:ilvl w:val="0"/>
          <w:numId w:val="1"/>
        </w:numPr>
        <w:spacing w:after="0" w:line="276" w:lineRule="auto"/>
        <w:rPr>
          <w:rFonts w:ascii="Poppins" w:hAnsi="Poppins" w:cs="Poppins"/>
          <w:bCs/>
          <w:color w:val="1F3864" w:themeColor="accent5" w:themeShade="80"/>
          <w:sz w:val="20"/>
          <w:szCs w:val="20"/>
        </w:rPr>
      </w:pPr>
      <w:r w:rsidRPr="00983EDF">
        <w:rPr>
          <w:rFonts w:ascii="Poppins" w:hAnsi="Poppins" w:cs="Poppins"/>
          <w:bCs/>
          <w:color w:val="1F3864" w:themeColor="accent5" w:themeShade="80"/>
          <w:sz w:val="20"/>
          <w:szCs w:val="20"/>
        </w:rPr>
        <w:t xml:space="preserve">Entrada a la fortaleza </w:t>
      </w:r>
      <w:proofErr w:type="spellStart"/>
      <w:r w:rsidRPr="00983EDF">
        <w:rPr>
          <w:rFonts w:ascii="Poppins" w:hAnsi="Poppins" w:cs="Poppins"/>
          <w:bCs/>
          <w:color w:val="1F3864" w:themeColor="accent5" w:themeShade="80"/>
          <w:sz w:val="20"/>
          <w:szCs w:val="20"/>
        </w:rPr>
        <w:t>Hohensalzburg</w:t>
      </w:r>
      <w:proofErr w:type="spellEnd"/>
    </w:p>
    <w:p w14:paraId="7BBC5A28" w14:textId="2C64A7D7" w:rsidR="009408CE" w:rsidRPr="00B13046" w:rsidRDefault="00983EDF" w:rsidP="00B13046">
      <w:pPr>
        <w:pStyle w:val="Prrafodelista"/>
        <w:numPr>
          <w:ilvl w:val="0"/>
          <w:numId w:val="1"/>
        </w:numPr>
        <w:spacing w:after="0" w:line="276" w:lineRule="auto"/>
        <w:rPr>
          <w:rFonts w:ascii="Poppins" w:hAnsi="Poppins" w:cs="Poppins"/>
          <w:bCs/>
          <w:color w:val="1F3864" w:themeColor="accent5" w:themeShade="80"/>
          <w:sz w:val="20"/>
          <w:szCs w:val="20"/>
        </w:rPr>
      </w:pPr>
      <w:r w:rsidRPr="00983EDF">
        <w:rPr>
          <w:rFonts w:ascii="Poppins" w:hAnsi="Poppins" w:cs="Poppins"/>
          <w:bCs/>
          <w:color w:val="1F3864" w:themeColor="accent5" w:themeShade="80"/>
          <w:sz w:val="20"/>
          <w:szCs w:val="20"/>
        </w:rPr>
        <w:t xml:space="preserve">Tarjeta Innsbruck </w:t>
      </w:r>
      <w:proofErr w:type="spellStart"/>
      <w:r w:rsidRPr="00983EDF">
        <w:rPr>
          <w:rFonts w:ascii="Poppins" w:hAnsi="Poppins" w:cs="Poppins"/>
          <w:bCs/>
          <w:color w:val="1F3864" w:themeColor="accent5" w:themeShade="80"/>
          <w:sz w:val="20"/>
          <w:szCs w:val="20"/>
        </w:rPr>
        <w:t>Card</w:t>
      </w:r>
      <w:proofErr w:type="spellEnd"/>
      <w:r w:rsidRPr="00983EDF">
        <w:rPr>
          <w:rFonts w:ascii="Poppins" w:hAnsi="Poppins" w:cs="Poppins"/>
          <w:bCs/>
          <w:color w:val="1F3864" w:themeColor="accent5" w:themeShade="80"/>
          <w:sz w:val="20"/>
          <w:szCs w:val="20"/>
        </w:rPr>
        <w:t xml:space="preserve"> (24 </w:t>
      </w:r>
      <w:proofErr w:type="spellStart"/>
      <w:r w:rsidRPr="00983EDF">
        <w:rPr>
          <w:rFonts w:ascii="Poppins" w:hAnsi="Poppins" w:cs="Poppins"/>
          <w:bCs/>
          <w:color w:val="1F3864" w:themeColor="accent5" w:themeShade="80"/>
          <w:sz w:val="20"/>
          <w:szCs w:val="20"/>
        </w:rPr>
        <w:t>hrs</w:t>
      </w:r>
      <w:proofErr w:type="spellEnd"/>
      <w:r w:rsidRPr="00983EDF">
        <w:rPr>
          <w:rFonts w:ascii="Poppins" w:hAnsi="Poppins" w:cs="Poppins"/>
          <w:bCs/>
          <w:color w:val="1F3864" w:themeColor="accent5" w:themeShade="80"/>
          <w:sz w:val="20"/>
          <w:szCs w:val="20"/>
        </w:rPr>
        <w:t>)</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3F1B47D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506CC2C"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73ECF41F" w14:textId="4DCE5267" w:rsidR="00983EDF" w:rsidRPr="002B6CDA" w:rsidRDefault="00983EDF"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Guía acompañante </w:t>
      </w:r>
    </w:p>
    <w:p w14:paraId="4031BACF" w14:textId="557B0384"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DFE20CC" w14:textId="52A828DE" w:rsidR="00983EDF" w:rsidRPr="002B6CDA" w:rsidRDefault="00983ED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w:t>
      </w:r>
      <w:r w:rsidRPr="00983EDF">
        <w:rPr>
          <w:rFonts w:ascii="Poppins" w:hAnsi="Poppins" w:cs="Poppins"/>
          <w:bCs/>
          <w:color w:val="1F3864" w:themeColor="accent5" w:themeShade="80"/>
          <w:sz w:val="20"/>
          <w:szCs w:val="20"/>
        </w:rPr>
        <w:t>recios de entradas no mencionados.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170BA4" w:rsidRPr="00E20BAF" w14:paraId="2AC826CE" w14:textId="77777777" w:rsidTr="00170BA4">
        <w:trPr>
          <w:jc w:val="center"/>
        </w:trPr>
        <w:tc>
          <w:tcPr>
            <w:tcW w:w="3093" w:type="dxa"/>
            <w:tcBorders>
              <w:top w:val="single" w:sz="4" w:space="0" w:color="auto"/>
              <w:left w:val="single" w:sz="4" w:space="0" w:color="auto"/>
              <w:bottom w:val="single" w:sz="4" w:space="0" w:color="auto"/>
              <w:right w:val="single" w:sz="4" w:space="0" w:color="auto"/>
            </w:tcBorders>
            <w:vAlign w:val="center"/>
            <w:hideMark/>
          </w:tcPr>
          <w:p w14:paraId="4921F935" w14:textId="500EB023" w:rsidR="00170BA4" w:rsidRPr="00E20BAF" w:rsidRDefault="00170BA4"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2CBEE8AB" w:rsidR="00170BA4" w:rsidRPr="00E20BAF" w:rsidRDefault="00170BA4"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04 PAX</w:t>
            </w:r>
          </w:p>
        </w:tc>
      </w:tr>
      <w:tr w:rsidR="00170BA4" w:rsidRPr="00E20BAF" w14:paraId="75B725A4" w14:textId="77777777" w:rsidTr="00170BA4">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795EA3DA" w:rsidR="00170BA4" w:rsidRPr="00742681" w:rsidRDefault="00170BA4" w:rsidP="001B05D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SALIDAS DIARIAS</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170BA4" w:rsidRPr="00742681" w:rsidRDefault="00170BA4" w:rsidP="001B05D8">
            <w:pPr>
              <w:spacing w:line="276" w:lineRule="auto"/>
              <w:jc w:val="center"/>
              <w:rPr>
                <w:rFonts w:ascii="Poppins" w:hAnsi="Poppins" w:cs="Poppins"/>
                <w:color w:val="002060"/>
                <w:szCs w:val="20"/>
              </w:rPr>
            </w:pPr>
          </w:p>
          <w:p w14:paraId="01FCA551" w14:textId="60361656" w:rsidR="00170BA4" w:rsidRPr="00D45800" w:rsidRDefault="00170BA4"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3181</w:t>
            </w:r>
          </w:p>
          <w:p w14:paraId="545EB312" w14:textId="77777777" w:rsidR="00170BA4" w:rsidRPr="00742681" w:rsidRDefault="00170BA4" w:rsidP="001B05D8">
            <w:pPr>
              <w:spacing w:line="276" w:lineRule="auto"/>
              <w:jc w:val="center"/>
              <w:rPr>
                <w:rFonts w:ascii="Poppins" w:hAnsi="Poppins" w:cs="Poppins"/>
                <w:color w:val="002060"/>
                <w:szCs w:val="20"/>
              </w:rPr>
            </w:pPr>
          </w:p>
          <w:p w14:paraId="50089E8B" w14:textId="77777777" w:rsidR="00170BA4" w:rsidRPr="00742681" w:rsidRDefault="00170BA4" w:rsidP="001B05D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28FF0A86"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2326F1BF" w14:textId="77777777" w:rsidR="00696DC8" w:rsidRDefault="00696DC8" w:rsidP="00696DC8">
      <w:pPr>
        <w:tabs>
          <w:tab w:val="left" w:pos="1741"/>
        </w:tabs>
        <w:spacing w:line="276" w:lineRule="auto"/>
        <w:jc w:val="both"/>
        <w:rPr>
          <w:rFonts w:ascii="Poppins" w:hAnsi="Poppins" w:cs="Poppins"/>
          <w:b/>
          <w:bCs/>
          <w:color w:val="002060"/>
          <w:sz w:val="24"/>
          <w:szCs w:val="24"/>
        </w:rPr>
      </w:pPr>
    </w:p>
    <w:p w14:paraId="05B4A171" w14:textId="4FE51A18" w:rsidR="00696DC8" w:rsidRPr="00696DC8" w:rsidRDefault="0069474E" w:rsidP="00696DC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696DC8" w:rsidRPr="00696DC8">
        <w:rPr>
          <w:rFonts w:ascii="Poppins" w:hAnsi="Poppins" w:cs="Poppins"/>
          <w:b/>
          <w:bCs/>
          <w:color w:val="002060"/>
          <w:sz w:val="24"/>
          <w:szCs w:val="24"/>
        </w:rPr>
        <w:t xml:space="preserve">Viena </w:t>
      </w:r>
    </w:p>
    <w:p w14:paraId="42D38E15" w14:textId="77777777" w:rsidR="00696DC8" w:rsidRDefault="00696DC8" w:rsidP="00696DC8">
      <w:pPr>
        <w:tabs>
          <w:tab w:val="left" w:pos="1741"/>
        </w:tabs>
        <w:spacing w:line="276" w:lineRule="auto"/>
        <w:jc w:val="both"/>
        <w:rPr>
          <w:rFonts w:ascii="Poppins" w:hAnsi="Poppins" w:cs="Poppins"/>
          <w:color w:val="002060"/>
          <w:sz w:val="20"/>
          <w:szCs w:val="20"/>
        </w:rPr>
      </w:pPr>
      <w:r w:rsidRPr="00696DC8">
        <w:rPr>
          <w:rFonts w:ascii="Poppins" w:hAnsi="Poppins" w:cs="Poppins"/>
          <w:color w:val="002060"/>
          <w:sz w:val="20"/>
          <w:szCs w:val="20"/>
        </w:rPr>
        <w:t xml:space="preserve">A su llegada a Viena, traslado al hotel. La capital de Austria recibe a sus visitantes con monumentos tradicionales, la bulliciosa </w:t>
      </w:r>
      <w:proofErr w:type="spellStart"/>
      <w:r w:rsidRPr="00696DC8">
        <w:rPr>
          <w:rFonts w:ascii="Poppins" w:hAnsi="Poppins" w:cs="Poppins"/>
          <w:color w:val="002060"/>
          <w:sz w:val="20"/>
          <w:szCs w:val="20"/>
        </w:rPr>
        <w:t>Rathausplatz</w:t>
      </w:r>
      <w:proofErr w:type="spellEnd"/>
      <w:r w:rsidRPr="00696DC8">
        <w:rPr>
          <w:rFonts w:ascii="Poppins" w:hAnsi="Poppins" w:cs="Poppins"/>
          <w:color w:val="002060"/>
          <w:sz w:val="20"/>
          <w:szCs w:val="20"/>
        </w:rPr>
        <w:t xml:space="preserve"> y el elegante marco del Palacio de </w:t>
      </w:r>
      <w:proofErr w:type="spellStart"/>
      <w:r w:rsidRPr="00696DC8">
        <w:rPr>
          <w:rFonts w:ascii="Poppins" w:hAnsi="Poppins" w:cs="Poppins"/>
          <w:color w:val="002060"/>
          <w:sz w:val="20"/>
          <w:szCs w:val="20"/>
        </w:rPr>
        <w:t>Schönbrunn</w:t>
      </w:r>
      <w:proofErr w:type="spellEnd"/>
      <w:r w:rsidRPr="00696DC8">
        <w:rPr>
          <w:rFonts w:ascii="Poppins" w:hAnsi="Poppins" w:cs="Poppins"/>
          <w:color w:val="002060"/>
          <w:sz w:val="20"/>
          <w:szCs w:val="20"/>
        </w:rPr>
        <w:t xml:space="preserve">. </w:t>
      </w:r>
    </w:p>
    <w:p w14:paraId="04E2A566" w14:textId="0D82B4AB" w:rsidR="00696DC8" w:rsidRPr="00696DC8" w:rsidRDefault="00696DC8" w:rsidP="00696DC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696DC8">
        <w:rPr>
          <w:rFonts w:ascii="Poppins" w:hAnsi="Poppins" w:cs="Poppins"/>
          <w:b/>
          <w:bCs/>
          <w:color w:val="002060"/>
          <w:sz w:val="24"/>
          <w:szCs w:val="24"/>
        </w:rPr>
        <w:t xml:space="preserve">Viena </w:t>
      </w:r>
    </w:p>
    <w:p w14:paraId="468970DC" w14:textId="77777777" w:rsidR="00696DC8" w:rsidRDefault="00696DC8" w:rsidP="00696DC8">
      <w:pPr>
        <w:tabs>
          <w:tab w:val="left" w:pos="1741"/>
        </w:tabs>
        <w:spacing w:line="276" w:lineRule="auto"/>
        <w:jc w:val="both"/>
        <w:rPr>
          <w:rFonts w:ascii="Poppins" w:hAnsi="Poppins" w:cs="Poppins"/>
          <w:color w:val="002060"/>
          <w:sz w:val="20"/>
          <w:szCs w:val="20"/>
        </w:rPr>
      </w:pPr>
      <w:r w:rsidRPr="00696DC8">
        <w:rPr>
          <w:rFonts w:ascii="Poppins" w:hAnsi="Poppins" w:cs="Poppins"/>
          <w:color w:val="002060"/>
          <w:sz w:val="20"/>
          <w:szCs w:val="20"/>
        </w:rPr>
        <w:t xml:space="preserve">Por la mañana, disfrute de una visita guiada privada a pie por Viena (2h): Enclavada a orillas del Danubio, Viena deslumbra por su magnífica arquitectura y su rica historia. </w:t>
      </w:r>
    </w:p>
    <w:p w14:paraId="2F3A80DC" w14:textId="044E0B65" w:rsidR="00696DC8" w:rsidRPr="00696DC8" w:rsidRDefault="00696DC8" w:rsidP="00696DC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696DC8">
        <w:rPr>
          <w:rFonts w:ascii="Poppins" w:hAnsi="Poppins" w:cs="Poppins"/>
          <w:b/>
          <w:bCs/>
          <w:color w:val="002060"/>
          <w:sz w:val="24"/>
          <w:szCs w:val="24"/>
        </w:rPr>
        <w:t>Viena - Salzburgo</w:t>
      </w:r>
      <w:r w:rsidRPr="00696DC8">
        <w:rPr>
          <w:rFonts w:ascii="Poppins" w:hAnsi="Poppins" w:cs="Poppins"/>
          <w:color w:val="002060"/>
          <w:sz w:val="20"/>
          <w:szCs w:val="20"/>
        </w:rPr>
        <w:t xml:space="preserve"> </w:t>
      </w:r>
    </w:p>
    <w:p w14:paraId="6039FAEE" w14:textId="77777777" w:rsidR="00696DC8" w:rsidRDefault="00696DC8" w:rsidP="00696DC8">
      <w:pPr>
        <w:tabs>
          <w:tab w:val="left" w:pos="1741"/>
        </w:tabs>
        <w:spacing w:line="276" w:lineRule="auto"/>
        <w:jc w:val="both"/>
        <w:rPr>
          <w:rFonts w:ascii="Poppins" w:hAnsi="Poppins" w:cs="Poppins"/>
          <w:color w:val="002060"/>
          <w:sz w:val="20"/>
          <w:szCs w:val="20"/>
        </w:rPr>
      </w:pPr>
      <w:r w:rsidRPr="00696DC8">
        <w:rPr>
          <w:rFonts w:ascii="Poppins" w:hAnsi="Poppins" w:cs="Poppins"/>
          <w:color w:val="002060"/>
          <w:sz w:val="20"/>
          <w:szCs w:val="20"/>
        </w:rPr>
        <w:t xml:space="preserve">Viaje en tren de Viena a Salzburgo. Salzburgo debe su fama mundial al mágico perfil de la ciudad, a la belleza de la campiña circundante y al hecho de que Wolfgang Amadeus Mozart naciera aquí en 1756. </w:t>
      </w:r>
    </w:p>
    <w:p w14:paraId="133BF90F" w14:textId="7CCC6B67" w:rsidR="00696DC8" w:rsidRPr="00696DC8" w:rsidRDefault="00696DC8" w:rsidP="00696DC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Pr="00696DC8">
        <w:rPr>
          <w:rFonts w:ascii="Poppins" w:hAnsi="Poppins" w:cs="Poppins"/>
          <w:b/>
          <w:bCs/>
          <w:color w:val="002060"/>
          <w:sz w:val="24"/>
          <w:szCs w:val="24"/>
        </w:rPr>
        <w:t>Salzburgo</w:t>
      </w:r>
      <w:r w:rsidRPr="00696DC8">
        <w:rPr>
          <w:rFonts w:ascii="Poppins" w:hAnsi="Poppins" w:cs="Poppins"/>
          <w:color w:val="002060"/>
          <w:sz w:val="20"/>
          <w:szCs w:val="20"/>
        </w:rPr>
        <w:t xml:space="preserve"> </w:t>
      </w:r>
    </w:p>
    <w:p w14:paraId="16D4BB99" w14:textId="77777777" w:rsidR="0079281D" w:rsidRDefault="00696DC8" w:rsidP="00696DC8">
      <w:pPr>
        <w:tabs>
          <w:tab w:val="left" w:pos="1741"/>
        </w:tabs>
        <w:spacing w:line="276" w:lineRule="auto"/>
        <w:jc w:val="both"/>
        <w:rPr>
          <w:rFonts w:ascii="Poppins" w:hAnsi="Poppins" w:cs="Poppins"/>
          <w:color w:val="002060"/>
          <w:sz w:val="20"/>
          <w:szCs w:val="20"/>
        </w:rPr>
      </w:pPr>
      <w:r w:rsidRPr="00696DC8">
        <w:rPr>
          <w:rFonts w:ascii="Poppins" w:hAnsi="Poppins" w:cs="Poppins"/>
          <w:color w:val="002060"/>
          <w:sz w:val="20"/>
          <w:szCs w:val="20"/>
        </w:rPr>
        <w:t xml:space="preserve">Por la mañana, disfrute de una visita a pie con un guía privado (2 horas, entradas al Castillo de </w:t>
      </w:r>
      <w:proofErr w:type="spellStart"/>
      <w:r w:rsidRPr="00696DC8">
        <w:rPr>
          <w:rFonts w:ascii="Poppins" w:hAnsi="Poppins" w:cs="Poppins"/>
          <w:color w:val="002060"/>
          <w:sz w:val="20"/>
          <w:szCs w:val="20"/>
        </w:rPr>
        <w:t>Hohensalzburg</w:t>
      </w:r>
      <w:proofErr w:type="spellEnd"/>
      <w:r w:rsidRPr="00696DC8">
        <w:rPr>
          <w:rFonts w:ascii="Poppins" w:hAnsi="Poppins" w:cs="Poppins"/>
          <w:color w:val="002060"/>
          <w:sz w:val="20"/>
          <w:szCs w:val="20"/>
        </w:rPr>
        <w:t xml:space="preserve"> incluidas): la ciudad ofrece la combinación perfecta de un pintoresco paisaje de montaña y un centro histórico maravillosamente conservado. </w:t>
      </w:r>
    </w:p>
    <w:p w14:paraId="44047E34" w14:textId="320FDFA5" w:rsidR="0079281D" w:rsidRPr="0079281D" w:rsidRDefault="0079281D" w:rsidP="00696DC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Pr="00696DC8">
        <w:rPr>
          <w:rFonts w:ascii="Poppins" w:hAnsi="Poppins" w:cs="Poppins"/>
          <w:b/>
          <w:bCs/>
          <w:color w:val="002060"/>
          <w:sz w:val="24"/>
          <w:szCs w:val="24"/>
        </w:rPr>
        <w:t>Salzburgo</w:t>
      </w:r>
      <w:r w:rsidR="00696DC8" w:rsidRPr="0079281D">
        <w:rPr>
          <w:rFonts w:ascii="Poppins" w:hAnsi="Poppins" w:cs="Poppins"/>
          <w:b/>
          <w:bCs/>
          <w:color w:val="002060"/>
          <w:sz w:val="24"/>
          <w:szCs w:val="24"/>
        </w:rPr>
        <w:t xml:space="preserve"> - Innsbruck</w:t>
      </w:r>
      <w:r w:rsidR="00696DC8" w:rsidRPr="00696DC8">
        <w:rPr>
          <w:rFonts w:ascii="Poppins" w:hAnsi="Poppins" w:cs="Poppins"/>
          <w:color w:val="002060"/>
          <w:sz w:val="20"/>
          <w:szCs w:val="20"/>
        </w:rPr>
        <w:t xml:space="preserve"> </w:t>
      </w:r>
    </w:p>
    <w:p w14:paraId="6402EF61" w14:textId="77777777" w:rsidR="0079281D" w:rsidRDefault="00696DC8" w:rsidP="00696DC8">
      <w:pPr>
        <w:tabs>
          <w:tab w:val="left" w:pos="1741"/>
        </w:tabs>
        <w:spacing w:line="276" w:lineRule="auto"/>
        <w:jc w:val="both"/>
        <w:rPr>
          <w:rFonts w:ascii="Poppins" w:hAnsi="Poppins" w:cs="Poppins"/>
          <w:color w:val="002060"/>
          <w:sz w:val="20"/>
          <w:szCs w:val="20"/>
        </w:rPr>
      </w:pPr>
      <w:r w:rsidRPr="00696DC8">
        <w:rPr>
          <w:rFonts w:ascii="Poppins" w:hAnsi="Poppins" w:cs="Poppins"/>
          <w:color w:val="002060"/>
          <w:sz w:val="20"/>
          <w:szCs w:val="20"/>
        </w:rPr>
        <w:t xml:space="preserve">Viaje en tren de Salzburgo a Innsbruck. Por la tarde, disfrute de una visita guiada privada a pie por la ciudad de Innsbruck (2h). De todas las grandes ciudades de Austria, Innsbruck, la capital de la provincia de Tirol, es la más pintoresca: enclavada en el impresionante valle profundo del río </w:t>
      </w:r>
      <w:proofErr w:type="spellStart"/>
      <w:r w:rsidRPr="00696DC8">
        <w:rPr>
          <w:rFonts w:ascii="Poppins" w:hAnsi="Poppins" w:cs="Poppins"/>
          <w:color w:val="002060"/>
          <w:sz w:val="20"/>
          <w:szCs w:val="20"/>
        </w:rPr>
        <w:t>Inn</w:t>
      </w:r>
      <w:proofErr w:type="spellEnd"/>
      <w:r w:rsidRPr="00696DC8">
        <w:rPr>
          <w:rFonts w:ascii="Poppins" w:hAnsi="Poppins" w:cs="Poppins"/>
          <w:color w:val="002060"/>
          <w:sz w:val="20"/>
          <w:szCs w:val="20"/>
        </w:rPr>
        <w:t xml:space="preserve">, entre las pintorescas montañas </w:t>
      </w:r>
      <w:proofErr w:type="spellStart"/>
      <w:r w:rsidRPr="00696DC8">
        <w:rPr>
          <w:rFonts w:ascii="Poppins" w:hAnsi="Poppins" w:cs="Poppins"/>
          <w:color w:val="002060"/>
          <w:sz w:val="20"/>
          <w:szCs w:val="20"/>
        </w:rPr>
        <w:t>Karwendel</w:t>
      </w:r>
      <w:proofErr w:type="spellEnd"/>
      <w:r w:rsidRPr="00696DC8">
        <w:rPr>
          <w:rFonts w:ascii="Poppins" w:hAnsi="Poppins" w:cs="Poppins"/>
          <w:color w:val="002060"/>
          <w:sz w:val="20"/>
          <w:szCs w:val="20"/>
        </w:rPr>
        <w:t xml:space="preserve"> al norte y las montañas </w:t>
      </w:r>
      <w:proofErr w:type="spellStart"/>
      <w:r w:rsidRPr="00696DC8">
        <w:rPr>
          <w:rFonts w:ascii="Poppins" w:hAnsi="Poppins" w:cs="Poppins"/>
          <w:color w:val="002060"/>
          <w:sz w:val="20"/>
          <w:szCs w:val="20"/>
        </w:rPr>
        <w:t>Tuxer</w:t>
      </w:r>
      <w:proofErr w:type="spellEnd"/>
      <w:r w:rsidRPr="00696DC8">
        <w:rPr>
          <w:rFonts w:ascii="Poppins" w:hAnsi="Poppins" w:cs="Poppins"/>
          <w:color w:val="002060"/>
          <w:sz w:val="20"/>
          <w:szCs w:val="20"/>
        </w:rPr>
        <w:t xml:space="preserve"> al sur. </w:t>
      </w:r>
    </w:p>
    <w:p w14:paraId="0B38381B" w14:textId="2C5B5FBD" w:rsidR="0079281D" w:rsidRPr="0079281D" w:rsidRDefault="0079281D" w:rsidP="00696DC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00696DC8" w:rsidRPr="0079281D">
        <w:rPr>
          <w:rFonts w:ascii="Poppins" w:hAnsi="Poppins" w:cs="Poppins"/>
          <w:b/>
          <w:bCs/>
          <w:color w:val="002060"/>
          <w:sz w:val="24"/>
          <w:szCs w:val="24"/>
        </w:rPr>
        <w:t xml:space="preserve">Innsbruck </w:t>
      </w:r>
    </w:p>
    <w:p w14:paraId="078CBFF8" w14:textId="77777777" w:rsidR="0079281D" w:rsidRDefault="00696DC8" w:rsidP="00696DC8">
      <w:pPr>
        <w:tabs>
          <w:tab w:val="left" w:pos="1741"/>
        </w:tabs>
        <w:spacing w:line="276" w:lineRule="auto"/>
        <w:jc w:val="both"/>
        <w:rPr>
          <w:rFonts w:ascii="Poppins" w:hAnsi="Poppins" w:cs="Poppins"/>
          <w:color w:val="002060"/>
          <w:sz w:val="20"/>
          <w:szCs w:val="20"/>
        </w:rPr>
      </w:pPr>
      <w:r w:rsidRPr="00696DC8">
        <w:rPr>
          <w:rFonts w:ascii="Poppins" w:hAnsi="Poppins" w:cs="Poppins"/>
          <w:color w:val="002060"/>
          <w:sz w:val="20"/>
          <w:szCs w:val="20"/>
        </w:rPr>
        <w:t xml:space="preserve">Hoy, utilice su tarjeta Innsbruck </w:t>
      </w:r>
      <w:proofErr w:type="spellStart"/>
      <w:r w:rsidRPr="00696DC8">
        <w:rPr>
          <w:rFonts w:ascii="Poppins" w:hAnsi="Poppins" w:cs="Poppins"/>
          <w:color w:val="002060"/>
          <w:sz w:val="20"/>
          <w:szCs w:val="20"/>
        </w:rPr>
        <w:t>Card</w:t>
      </w:r>
      <w:proofErr w:type="spellEnd"/>
      <w:r w:rsidRPr="00696DC8">
        <w:rPr>
          <w:rFonts w:ascii="Poppins" w:hAnsi="Poppins" w:cs="Poppins"/>
          <w:color w:val="002060"/>
          <w:sz w:val="20"/>
          <w:szCs w:val="20"/>
        </w:rPr>
        <w:t xml:space="preserve"> y elija entre las numerosas opciones de actividades que se le ofrecen. Quizá le gustaría subir en teleférico a las montañas </w:t>
      </w:r>
      <w:proofErr w:type="spellStart"/>
      <w:r w:rsidRPr="00696DC8">
        <w:rPr>
          <w:rFonts w:ascii="Poppins" w:hAnsi="Poppins" w:cs="Poppins"/>
          <w:color w:val="002060"/>
          <w:sz w:val="20"/>
          <w:szCs w:val="20"/>
        </w:rPr>
        <w:t>Nordketten</w:t>
      </w:r>
      <w:proofErr w:type="spellEnd"/>
      <w:r w:rsidRPr="00696DC8">
        <w:rPr>
          <w:rFonts w:ascii="Poppins" w:hAnsi="Poppins" w:cs="Poppins"/>
          <w:color w:val="002060"/>
          <w:sz w:val="20"/>
          <w:szCs w:val="20"/>
        </w:rPr>
        <w:t xml:space="preserve"> o tomar el autobús para visitar el Mundo de Cristal Swarovski. </w:t>
      </w:r>
    </w:p>
    <w:p w14:paraId="38E985DA" w14:textId="056B4959" w:rsidR="0079281D" w:rsidRPr="0079281D" w:rsidRDefault="0079281D" w:rsidP="00696DC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00696DC8" w:rsidRPr="0079281D">
        <w:rPr>
          <w:rFonts w:ascii="Poppins" w:hAnsi="Poppins" w:cs="Poppins"/>
          <w:b/>
          <w:bCs/>
          <w:color w:val="002060"/>
          <w:sz w:val="24"/>
          <w:szCs w:val="24"/>
        </w:rPr>
        <w:t xml:space="preserve">Innsbruck - Viena </w:t>
      </w:r>
    </w:p>
    <w:p w14:paraId="6CC0050D" w14:textId="66044148" w:rsidR="0069474E" w:rsidRDefault="00696DC8" w:rsidP="00696DC8">
      <w:pPr>
        <w:tabs>
          <w:tab w:val="left" w:pos="1741"/>
        </w:tabs>
        <w:spacing w:line="276" w:lineRule="auto"/>
        <w:jc w:val="both"/>
        <w:rPr>
          <w:rFonts w:ascii="Poppins" w:hAnsi="Poppins" w:cs="Poppins"/>
          <w:color w:val="002060"/>
          <w:sz w:val="20"/>
          <w:szCs w:val="20"/>
        </w:rPr>
      </w:pPr>
      <w:r w:rsidRPr="00696DC8">
        <w:rPr>
          <w:rFonts w:ascii="Poppins" w:hAnsi="Poppins" w:cs="Poppins"/>
          <w:color w:val="002060"/>
          <w:sz w:val="20"/>
          <w:szCs w:val="20"/>
        </w:rPr>
        <w:t xml:space="preserve">Viaje en tren de Innsbruck a Viena. Resto del </w:t>
      </w:r>
      <w:r w:rsidR="0079281D" w:rsidRPr="00696DC8">
        <w:rPr>
          <w:rFonts w:ascii="Poppins" w:hAnsi="Poppins" w:cs="Poppins"/>
          <w:color w:val="002060"/>
          <w:sz w:val="20"/>
          <w:szCs w:val="20"/>
        </w:rPr>
        <w:t>día</w:t>
      </w:r>
      <w:r w:rsidRPr="00696DC8">
        <w:rPr>
          <w:rFonts w:ascii="Poppins" w:hAnsi="Poppins" w:cs="Poppins"/>
          <w:color w:val="002060"/>
          <w:sz w:val="20"/>
          <w:szCs w:val="20"/>
        </w:rPr>
        <w:t xml:space="preserve"> libre.</w:t>
      </w:r>
    </w:p>
    <w:p w14:paraId="03AC125D" w14:textId="4647B86C" w:rsidR="0079281D" w:rsidRPr="0079281D" w:rsidRDefault="0079281D" w:rsidP="00696DC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Pr="0079281D">
        <w:rPr>
          <w:rFonts w:ascii="Poppins" w:hAnsi="Poppins" w:cs="Poppins"/>
          <w:b/>
          <w:bCs/>
          <w:color w:val="002060"/>
          <w:sz w:val="24"/>
          <w:szCs w:val="24"/>
        </w:rPr>
        <w:t xml:space="preserve">Viena </w:t>
      </w:r>
    </w:p>
    <w:p w14:paraId="6558BCB7" w14:textId="077A8E27" w:rsidR="0079281D" w:rsidRDefault="0079281D" w:rsidP="00696DC8">
      <w:pPr>
        <w:tabs>
          <w:tab w:val="left" w:pos="1741"/>
        </w:tabs>
        <w:spacing w:line="276" w:lineRule="auto"/>
        <w:jc w:val="both"/>
        <w:rPr>
          <w:rFonts w:ascii="Poppins" w:hAnsi="Poppins" w:cs="Poppins"/>
          <w:color w:val="002060"/>
          <w:sz w:val="20"/>
          <w:szCs w:val="20"/>
        </w:rPr>
      </w:pPr>
      <w:r w:rsidRPr="0079281D">
        <w:rPr>
          <w:rFonts w:ascii="Poppins" w:hAnsi="Poppins" w:cs="Poppins"/>
          <w:color w:val="002060"/>
          <w:sz w:val="20"/>
          <w:szCs w:val="20"/>
        </w:rPr>
        <w:t>Un traslado privado le llevará desde su hotel hasta el aeropuerto de Viena.</w:t>
      </w:r>
    </w:p>
    <w:p w14:paraId="7188B62A" w14:textId="77777777" w:rsidR="0079281D" w:rsidRPr="00696DC8" w:rsidRDefault="0079281D" w:rsidP="00696DC8">
      <w:pPr>
        <w:tabs>
          <w:tab w:val="left" w:pos="1741"/>
        </w:tabs>
        <w:spacing w:line="276" w:lineRule="auto"/>
        <w:jc w:val="both"/>
        <w:rPr>
          <w:rFonts w:ascii="Poppins" w:hAnsi="Poppins" w:cs="Poppins"/>
          <w:b/>
          <w:bCs/>
          <w:color w:val="002060"/>
          <w:sz w:val="24"/>
          <w:szCs w:val="24"/>
        </w:rPr>
      </w:pPr>
    </w:p>
    <w:p w14:paraId="34355915" w14:textId="553B8C06" w:rsidR="009408CE" w:rsidRPr="00E476C9" w:rsidRDefault="009408CE" w:rsidP="00E476C9">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629" w:type="dxa"/>
        <w:jc w:val="center"/>
        <w:tblLook w:val="04A0" w:firstRow="1" w:lastRow="0" w:firstColumn="1" w:lastColumn="0" w:noHBand="0" w:noVBand="1"/>
      </w:tblPr>
      <w:tblGrid>
        <w:gridCol w:w="1641"/>
        <w:gridCol w:w="1574"/>
        <w:gridCol w:w="1587"/>
        <w:gridCol w:w="1531"/>
        <w:gridCol w:w="1780"/>
        <w:gridCol w:w="1516"/>
      </w:tblGrid>
      <w:tr w:rsidR="00170BA4" w:rsidRPr="00E20BAF" w14:paraId="51CFEC13" w14:textId="45509383" w:rsidTr="00170BA4">
        <w:trPr>
          <w:trHeight w:val="526"/>
          <w:jc w:val="center"/>
        </w:trPr>
        <w:tc>
          <w:tcPr>
            <w:tcW w:w="1641" w:type="dxa"/>
            <w:tcBorders>
              <w:top w:val="single" w:sz="4" w:space="0" w:color="auto"/>
              <w:left w:val="single" w:sz="4" w:space="0" w:color="auto"/>
              <w:bottom w:val="single" w:sz="4" w:space="0" w:color="auto"/>
              <w:right w:val="single" w:sz="4" w:space="0" w:color="auto"/>
            </w:tcBorders>
            <w:vAlign w:val="center"/>
          </w:tcPr>
          <w:p w14:paraId="54F23073" w14:textId="44902337" w:rsidR="00170BA4" w:rsidRPr="00E20BAF" w:rsidRDefault="00170BA4" w:rsidP="00170B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574" w:type="dxa"/>
            <w:tcBorders>
              <w:top w:val="single" w:sz="4" w:space="0" w:color="auto"/>
              <w:left w:val="single" w:sz="4" w:space="0" w:color="auto"/>
              <w:bottom w:val="single" w:sz="4" w:space="0" w:color="auto"/>
              <w:right w:val="single" w:sz="4" w:space="0" w:color="auto"/>
            </w:tcBorders>
            <w:vAlign w:val="center"/>
            <w:hideMark/>
          </w:tcPr>
          <w:p w14:paraId="7E1E24DB" w14:textId="68FFF29A" w:rsidR="00170BA4" w:rsidRPr="00E20BAF" w:rsidRDefault="00170BA4" w:rsidP="00170B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8CE6A46" w14:textId="258F05EB" w:rsidR="00170BA4" w:rsidRPr="00E20BAF" w:rsidRDefault="00170BA4" w:rsidP="00170B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04 PAX</w:t>
            </w:r>
          </w:p>
        </w:tc>
        <w:tc>
          <w:tcPr>
            <w:tcW w:w="1531" w:type="dxa"/>
            <w:tcBorders>
              <w:top w:val="single" w:sz="4" w:space="0" w:color="auto"/>
              <w:left w:val="single" w:sz="4" w:space="0" w:color="auto"/>
              <w:bottom w:val="single" w:sz="4" w:space="0" w:color="auto"/>
              <w:right w:val="single" w:sz="4" w:space="0" w:color="auto"/>
            </w:tcBorders>
            <w:vAlign w:val="center"/>
          </w:tcPr>
          <w:p w14:paraId="7EC5E83D" w14:textId="1111006B" w:rsidR="00170BA4" w:rsidRDefault="00170BA4" w:rsidP="00170B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06 PAX</w:t>
            </w:r>
          </w:p>
        </w:tc>
        <w:tc>
          <w:tcPr>
            <w:tcW w:w="1780" w:type="dxa"/>
            <w:tcBorders>
              <w:top w:val="single" w:sz="4" w:space="0" w:color="auto"/>
              <w:left w:val="single" w:sz="4" w:space="0" w:color="auto"/>
              <w:bottom w:val="single" w:sz="4" w:space="0" w:color="auto"/>
              <w:right w:val="single" w:sz="4" w:space="0" w:color="auto"/>
            </w:tcBorders>
            <w:vAlign w:val="center"/>
          </w:tcPr>
          <w:p w14:paraId="096B707D" w14:textId="1E1CA8B2" w:rsidR="00170BA4" w:rsidRDefault="00170BA4" w:rsidP="00170B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 HASTA 2 AÑOS NO CUMPLIDOS</w:t>
            </w:r>
          </w:p>
        </w:tc>
        <w:tc>
          <w:tcPr>
            <w:tcW w:w="1516" w:type="dxa"/>
            <w:tcBorders>
              <w:top w:val="single" w:sz="4" w:space="0" w:color="auto"/>
              <w:left w:val="single" w:sz="4" w:space="0" w:color="auto"/>
              <w:bottom w:val="single" w:sz="4" w:space="0" w:color="auto"/>
              <w:right w:val="single" w:sz="4" w:space="0" w:color="auto"/>
            </w:tcBorders>
            <w:vAlign w:val="center"/>
          </w:tcPr>
          <w:p w14:paraId="2AAEB31D" w14:textId="01B9A8AF" w:rsidR="00170BA4" w:rsidRDefault="00170BA4" w:rsidP="00170B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p w14:paraId="3F37EB1F" w14:textId="5B822412" w:rsidR="00170BA4" w:rsidRDefault="00170BA4" w:rsidP="00170B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 2 A 12 AÑOS NO CUMPLIDOS</w:t>
            </w:r>
          </w:p>
        </w:tc>
      </w:tr>
      <w:tr w:rsidR="00170BA4" w:rsidRPr="00E20BAF" w14:paraId="4E429CA6" w14:textId="5F43D8A1" w:rsidTr="00170BA4">
        <w:trPr>
          <w:trHeight w:val="126"/>
          <w:jc w:val="center"/>
        </w:trPr>
        <w:tc>
          <w:tcPr>
            <w:tcW w:w="1641" w:type="dxa"/>
            <w:tcBorders>
              <w:top w:val="single" w:sz="4" w:space="0" w:color="auto"/>
              <w:left w:val="single" w:sz="4" w:space="0" w:color="auto"/>
              <w:right w:val="single" w:sz="4" w:space="0" w:color="auto"/>
            </w:tcBorders>
            <w:shd w:val="clear" w:color="auto" w:fill="D9E2F3" w:themeFill="accent5" w:themeFillTint="33"/>
            <w:vAlign w:val="center"/>
          </w:tcPr>
          <w:p w14:paraId="3F59E6F2" w14:textId="04426216" w:rsidR="00170BA4" w:rsidRPr="00170BA4" w:rsidRDefault="00170BA4" w:rsidP="00170BA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SALIDAS DIARIAS</w:t>
            </w:r>
          </w:p>
        </w:tc>
        <w:tc>
          <w:tcPr>
            <w:tcW w:w="1574" w:type="dxa"/>
            <w:tcBorders>
              <w:top w:val="single" w:sz="4" w:space="0" w:color="auto"/>
              <w:left w:val="single" w:sz="4" w:space="0" w:color="auto"/>
              <w:right w:val="single" w:sz="4" w:space="0" w:color="auto"/>
            </w:tcBorders>
            <w:shd w:val="clear" w:color="auto" w:fill="D9E2F3" w:themeFill="accent5" w:themeFillTint="33"/>
            <w:vAlign w:val="center"/>
          </w:tcPr>
          <w:p w14:paraId="30A07D47" w14:textId="6D59328F" w:rsidR="00170BA4" w:rsidRPr="00170BA4" w:rsidRDefault="00170BA4" w:rsidP="00170BA4">
            <w:pPr>
              <w:spacing w:line="276" w:lineRule="auto"/>
              <w:jc w:val="center"/>
              <w:rPr>
                <w:rFonts w:ascii="Poppins" w:eastAsia="Calibri" w:hAnsi="Poppins" w:cs="Poppins"/>
                <w:bCs/>
                <w:color w:val="002060"/>
                <w:szCs w:val="21"/>
                <w:lang w:val="es-PE" w:eastAsia="en-US"/>
              </w:rPr>
            </w:pPr>
            <w:r w:rsidRPr="00170BA4">
              <w:rPr>
                <w:rFonts w:ascii="Poppins" w:eastAsia="Calibri" w:hAnsi="Poppins" w:cs="Poppins"/>
                <w:bCs/>
                <w:color w:val="002060"/>
                <w:szCs w:val="21"/>
                <w:lang w:val="es-PE" w:eastAsia="en-US"/>
              </w:rPr>
              <w:t>365</w:t>
            </w:r>
            <w:r>
              <w:rPr>
                <w:rFonts w:ascii="Poppins" w:eastAsia="Calibri" w:hAnsi="Poppins" w:cs="Poppins"/>
                <w:bCs/>
                <w:color w:val="002060"/>
                <w:szCs w:val="21"/>
                <w:lang w:val="es-PE" w:eastAsia="en-US"/>
              </w:rPr>
              <w:t>4</w:t>
            </w:r>
          </w:p>
        </w:tc>
        <w:tc>
          <w:tcPr>
            <w:tcW w:w="1587" w:type="dxa"/>
            <w:tcBorders>
              <w:top w:val="single" w:sz="4" w:space="0" w:color="auto"/>
              <w:left w:val="single" w:sz="4" w:space="0" w:color="auto"/>
              <w:right w:val="single" w:sz="4" w:space="0" w:color="auto"/>
            </w:tcBorders>
            <w:shd w:val="clear" w:color="auto" w:fill="D9E2F3" w:themeFill="accent5" w:themeFillTint="33"/>
            <w:vAlign w:val="center"/>
          </w:tcPr>
          <w:p w14:paraId="5CAC04D7" w14:textId="61D98FB8" w:rsidR="00170BA4" w:rsidRPr="00170BA4" w:rsidRDefault="00170BA4" w:rsidP="00170BA4">
            <w:pPr>
              <w:spacing w:line="276" w:lineRule="auto"/>
              <w:jc w:val="center"/>
              <w:rPr>
                <w:rFonts w:ascii="Poppins" w:eastAsia="Calibri" w:hAnsi="Poppins" w:cs="Poppins"/>
                <w:bCs/>
                <w:color w:val="002060"/>
                <w:szCs w:val="21"/>
                <w:lang w:val="es-PE" w:eastAsia="en-US"/>
              </w:rPr>
            </w:pPr>
            <w:r w:rsidRPr="00170BA4">
              <w:rPr>
                <w:rFonts w:ascii="Poppins" w:eastAsia="Calibri" w:hAnsi="Poppins" w:cs="Poppins"/>
                <w:bCs/>
                <w:color w:val="002060"/>
                <w:szCs w:val="21"/>
                <w:lang w:val="es-PE" w:eastAsia="en-US"/>
              </w:rPr>
              <w:t>318</w:t>
            </w:r>
            <w:r>
              <w:rPr>
                <w:rFonts w:ascii="Poppins" w:eastAsia="Calibri" w:hAnsi="Poppins" w:cs="Poppins"/>
                <w:bCs/>
                <w:color w:val="002060"/>
                <w:szCs w:val="21"/>
                <w:lang w:val="es-PE" w:eastAsia="en-US"/>
              </w:rPr>
              <w:t>1</w:t>
            </w:r>
          </w:p>
        </w:tc>
        <w:tc>
          <w:tcPr>
            <w:tcW w:w="1531" w:type="dxa"/>
            <w:tcBorders>
              <w:top w:val="single" w:sz="4" w:space="0" w:color="auto"/>
              <w:left w:val="single" w:sz="4" w:space="0" w:color="auto"/>
              <w:right w:val="single" w:sz="4" w:space="0" w:color="auto"/>
            </w:tcBorders>
            <w:shd w:val="clear" w:color="auto" w:fill="D9E2F3" w:themeFill="accent5" w:themeFillTint="33"/>
            <w:vAlign w:val="center"/>
          </w:tcPr>
          <w:p w14:paraId="65B6CA9F" w14:textId="610A5373" w:rsidR="00170BA4" w:rsidRPr="00170BA4" w:rsidRDefault="00170BA4" w:rsidP="00170BA4">
            <w:pPr>
              <w:spacing w:line="276" w:lineRule="auto"/>
              <w:jc w:val="center"/>
              <w:rPr>
                <w:rFonts w:ascii="Poppins" w:eastAsia="Calibri" w:hAnsi="Poppins" w:cs="Poppins"/>
                <w:bCs/>
                <w:color w:val="002060"/>
                <w:szCs w:val="21"/>
                <w:lang w:val="es-PE" w:eastAsia="en-US"/>
              </w:rPr>
            </w:pPr>
            <w:r w:rsidRPr="00170BA4">
              <w:rPr>
                <w:rFonts w:ascii="Poppins" w:eastAsia="Calibri" w:hAnsi="Poppins" w:cs="Poppins"/>
                <w:bCs/>
                <w:color w:val="002060"/>
                <w:szCs w:val="21"/>
                <w:lang w:val="es-PE" w:eastAsia="en-US"/>
              </w:rPr>
              <w:t>297</w:t>
            </w:r>
            <w:r>
              <w:rPr>
                <w:rFonts w:ascii="Poppins" w:eastAsia="Calibri" w:hAnsi="Poppins" w:cs="Poppins"/>
                <w:bCs/>
                <w:color w:val="002060"/>
                <w:szCs w:val="21"/>
                <w:lang w:val="es-PE" w:eastAsia="en-US"/>
              </w:rPr>
              <w:t>1</w:t>
            </w:r>
          </w:p>
        </w:tc>
        <w:tc>
          <w:tcPr>
            <w:tcW w:w="1780" w:type="dxa"/>
            <w:tcBorders>
              <w:top w:val="single" w:sz="4" w:space="0" w:color="auto"/>
              <w:left w:val="single" w:sz="4" w:space="0" w:color="auto"/>
              <w:right w:val="single" w:sz="4" w:space="0" w:color="auto"/>
            </w:tcBorders>
            <w:shd w:val="clear" w:color="auto" w:fill="D9E2F3" w:themeFill="accent5" w:themeFillTint="33"/>
            <w:vAlign w:val="center"/>
          </w:tcPr>
          <w:p w14:paraId="30881080" w14:textId="0F3D62AB" w:rsidR="00170BA4" w:rsidRPr="00170BA4" w:rsidRDefault="00170BA4" w:rsidP="00170BA4">
            <w:pPr>
              <w:spacing w:line="276" w:lineRule="auto"/>
              <w:jc w:val="center"/>
              <w:rPr>
                <w:rFonts w:ascii="Poppins" w:eastAsia="Calibri" w:hAnsi="Poppins" w:cs="Poppins"/>
                <w:bCs/>
                <w:color w:val="002060"/>
                <w:szCs w:val="21"/>
                <w:lang w:val="es-PE" w:eastAsia="en-US"/>
              </w:rPr>
            </w:pPr>
            <w:r w:rsidRPr="00170BA4">
              <w:rPr>
                <w:rFonts w:ascii="Poppins" w:eastAsia="Calibri" w:hAnsi="Poppins" w:cs="Poppins"/>
                <w:bCs/>
                <w:color w:val="002060"/>
                <w:szCs w:val="21"/>
                <w:lang w:val="es-PE" w:eastAsia="en-US"/>
              </w:rPr>
              <w:t>40</w:t>
            </w:r>
            <w:r>
              <w:rPr>
                <w:rFonts w:ascii="Poppins" w:eastAsia="Calibri" w:hAnsi="Poppins" w:cs="Poppins"/>
                <w:bCs/>
                <w:color w:val="002060"/>
                <w:szCs w:val="21"/>
                <w:lang w:val="es-PE" w:eastAsia="en-US"/>
              </w:rPr>
              <w:t>7</w:t>
            </w:r>
          </w:p>
        </w:tc>
        <w:tc>
          <w:tcPr>
            <w:tcW w:w="1516" w:type="dxa"/>
            <w:tcBorders>
              <w:top w:val="single" w:sz="4" w:space="0" w:color="auto"/>
              <w:left w:val="single" w:sz="4" w:space="0" w:color="auto"/>
              <w:right w:val="single" w:sz="4" w:space="0" w:color="auto"/>
            </w:tcBorders>
            <w:shd w:val="clear" w:color="auto" w:fill="D9E2F3" w:themeFill="accent5" w:themeFillTint="33"/>
            <w:vAlign w:val="center"/>
          </w:tcPr>
          <w:p w14:paraId="48DA868F" w14:textId="2000D899" w:rsidR="00170BA4" w:rsidRPr="00170BA4" w:rsidRDefault="00170BA4" w:rsidP="00170BA4">
            <w:pPr>
              <w:spacing w:line="276" w:lineRule="auto"/>
              <w:jc w:val="center"/>
              <w:rPr>
                <w:rFonts w:ascii="Poppins" w:eastAsia="Calibri" w:hAnsi="Poppins" w:cs="Poppins"/>
                <w:bCs/>
                <w:color w:val="002060"/>
                <w:szCs w:val="21"/>
                <w:lang w:val="es-PE" w:eastAsia="en-US"/>
              </w:rPr>
            </w:pPr>
            <w:r w:rsidRPr="00170BA4">
              <w:rPr>
                <w:rFonts w:ascii="Poppins" w:eastAsia="Calibri" w:hAnsi="Poppins" w:cs="Poppins"/>
                <w:bCs/>
                <w:color w:val="002060"/>
                <w:szCs w:val="21"/>
                <w:lang w:val="es-PE" w:eastAsia="en-US"/>
              </w:rPr>
              <w:t>291</w:t>
            </w:r>
            <w:r>
              <w:rPr>
                <w:rFonts w:ascii="Poppins" w:eastAsia="Calibri" w:hAnsi="Poppins" w:cs="Poppins"/>
                <w:bCs/>
                <w:color w:val="002060"/>
                <w:szCs w:val="21"/>
                <w:lang w:val="es-PE" w:eastAsia="en-US"/>
              </w:rPr>
              <w:t>6</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591A17EA" w14:textId="205C7444" w:rsidR="00790A47" w:rsidRPr="00170BA4" w:rsidRDefault="00170BA4" w:rsidP="00170BA4">
      <w:pPr>
        <w:rPr>
          <w:rFonts w:ascii="Poppins" w:hAnsi="Poppins" w:cs="Poppins"/>
          <w:b/>
          <w:color w:val="ED7D31" w:themeColor="accent2"/>
          <w:sz w:val="28"/>
          <w:szCs w:val="24"/>
        </w:rPr>
      </w:pPr>
      <w:r>
        <w:rPr>
          <w:rFonts w:ascii="Poppins" w:hAnsi="Poppins" w:cs="Poppins"/>
          <w:b/>
          <w:color w:val="002060"/>
          <w:sz w:val="28"/>
          <w:szCs w:val="24"/>
        </w:rPr>
        <w:t xml:space="preserve">SUPLEMENTOS </w:t>
      </w:r>
    </w:p>
    <w:p w14:paraId="2755374A" w14:textId="084D5E81"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1B2F226E"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439" w:type="dxa"/>
        <w:jc w:val="center"/>
        <w:tblLook w:val="04A0" w:firstRow="1" w:lastRow="0" w:firstColumn="1" w:lastColumn="0" w:noHBand="0" w:noVBand="1"/>
      </w:tblPr>
      <w:tblGrid>
        <w:gridCol w:w="6164"/>
        <w:gridCol w:w="1275"/>
      </w:tblGrid>
      <w:tr w:rsidR="00790A47" w:rsidRPr="00E20BAF" w14:paraId="0A3898A7" w14:textId="77777777" w:rsidTr="00E476C9">
        <w:trPr>
          <w:jc w:val="center"/>
        </w:trPr>
        <w:tc>
          <w:tcPr>
            <w:tcW w:w="6164" w:type="dxa"/>
            <w:tcBorders>
              <w:top w:val="single" w:sz="4" w:space="0" w:color="auto"/>
              <w:left w:val="single" w:sz="4" w:space="0" w:color="auto"/>
              <w:bottom w:val="single" w:sz="4" w:space="0" w:color="auto"/>
              <w:right w:val="single" w:sz="4" w:space="0" w:color="auto"/>
            </w:tcBorders>
          </w:tcPr>
          <w:p w14:paraId="3A5BEDBB" w14:textId="637CF3D3" w:rsidR="00790A47" w:rsidRPr="00E20BAF" w:rsidRDefault="00E476C9"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E476C9">
        <w:trPr>
          <w:trHeight w:val="90"/>
          <w:jc w:val="center"/>
        </w:trPr>
        <w:tc>
          <w:tcPr>
            <w:tcW w:w="616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390832A1" w:rsidR="00790A47" w:rsidRPr="00E476C9" w:rsidRDefault="00E476C9" w:rsidP="001E03C0">
            <w:pPr>
              <w:spacing w:line="276" w:lineRule="auto"/>
              <w:jc w:val="center"/>
              <w:rPr>
                <w:rFonts w:ascii="Poppins" w:eastAsia="Calibri" w:hAnsi="Poppins" w:cs="Poppins"/>
                <w:bCs/>
                <w:color w:val="002060"/>
                <w:lang w:eastAsia="en-US"/>
              </w:rPr>
            </w:pPr>
            <w:r w:rsidRPr="00E476C9">
              <w:rPr>
                <w:rFonts w:ascii="Poppins" w:eastAsia="Calibri" w:hAnsi="Poppins" w:cs="Poppins"/>
                <w:bCs/>
                <w:color w:val="002060"/>
                <w:lang w:eastAsia="en-US"/>
              </w:rPr>
              <w:t>Suplemento para alojarse en una habitación sencilla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D6A117" w14:textId="4AE32598" w:rsidR="00790A47" w:rsidRPr="00E476C9" w:rsidRDefault="00E476C9" w:rsidP="001E03C0">
            <w:pPr>
              <w:spacing w:line="276" w:lineRule="auto"/>
              <w:jc w:val="center"/>
              <w:rPr>
                <w:rFonts w:ascii="Poppins" w:eastAsia="Calibri" w:hAnsi="Poppins" w:cs="Poppins"/>
                <w:bCs/>
                <w:color w:val="002060"/>
                <w:lang w:eastAsia="en-US"/>
              </w:rPr>
            </w:pPr>
            <w:r w:rsidRPr="00E476C9">
              <w:rPr>
                <w:rFonts w:ascii="Poppins" w:eastAsia="Calibri" w:hAnsi="Poppins" w:cs="Poppins"/>
                <w:bCs/>
                <w:color w:val="002060"/>
                <w:lang w:eastAsia="en-US"/>
              </w:rPr>
              <w:t>653</w:t>
            </w:r>
          </w:p>
          <w:p w14:paraId="45EEE465" w14:textId="77777777" w:rsidR="00790A47" w:rsidRPr="00E476C9" w:rsidRDefault="00790A47" w:rsidP="001E03C0">
            <w:pPr>
              <w:spacing w:line="276" w:lineRule="auto"/>
              <w:jc w:val="center"/>
              <w:rPr>
                <w:rFonts w:ascii="Poppins" w:eastAsia="Calibri" w:hAnsi="Poppins" w:cs="Poppins"/>
                <w:bCs/>
                <w:color w:val="002060"/>
                <w:lang w:eastAsia="en-US"/>
              </w:rPr>
            </w:pPr>
          </w:p>
        </w:tc>
      </w:tr>
      <w:tr w:rsidR="00E476C9" w:rsidRPr="00E20BAF" w14:paraId="72955EC2" w14:textId="77777777" w:rsidTr="00E476C9">
        <w:trPr>
          <w:trHeight w:val="90"/>
          <w:jc w:val="center"/>
        </w:trPr>
        <w:tc>
          <w:tcPr>
            <w:tcW w:w="616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20E6AF" w14:textId="59F798B7" w:rsidR="00E476C9" w:rsidRPr="00E476C9" w:rsidRDefault="00E476C9" w:rsidP="001E03C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Suplemento para cambiar a 1era clase en los trenes</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6E3E998B" w14:textId="6A24B0EC" w:rsidR="00E476C9" w:rsidRPr="00E476C9" w:rsidRDefault="00E476C9" w:rsidP="00E476C9">
            <w:pPr>
              <w:spacing w:line="276" w:lineRule="auto"/>
              <w:jc w:val="center"/>
              <w:rPr>
                <w:rFonts w:ascii="Poppins" w:eastAsia="Calibri" w:hAnsi="Poppins" w:cs="Poppins"/>
                <w:bCs/>
                <w:color w:val="002060"/>
                <w:lang w:eastAsia="en-US"/>
              </w:rPr>
            </w:pPr>
            <w:r w:rsidRPr="00E476C9">
              <w:rPr>
                <w:rFonts w:ascii="Poppins" w:eastAsia="Calibri" w:hAnsi="Poppins" w:cs="Poppins"/>
                <w:bCs/>
                <w:color w:val="002060"/>
                <w:lang w:eastAsia="en-US"/>
              </w:rPr>
              <w:t>374</w:t>
            </w:r>
          </w:p>
        </w:tc>
      </w:tr>
    </w:tbl>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5F5BB846"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4B6F7750" w14:textId="712E3A50" w:rsidR="00B21575" w:rsidRDefault="009408CE" w:rsidP="00115D9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3F38756C" w14:textId="469CCC10" w:rsidR="00983EDF" w:rsidRDefault="00983EDF" w:rsidP="00115D9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Se aplica tarifa de niño siempre y cuando </w:t>
      </w:r>
      <w:r w:rsidRPr="00983EDF">
        <w:rPr>
          <w:rFonts w:ascii="Poppins" w:hAnsi="Poppins" w:cs="Poppins"/>
          <w:color w:val="1F3864" w:themeColor="accent5" w:themeShade="80"/>
          <w:sz w:val="20"/>
          <w:szCs w:val="20"/>
        </w:rPr>
        <w:t>compartan la habitación doble con dos adultos. En cada habitación doble se permite solo un niño.</w:t>
      </w:r>
    </w:p>
    <w:p w14:paraId="110320FB" w14:textId="77777777" w:rsidR="00115D99" w:rsidRDefault="00115D99" w:rsidP="00115D9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15D99">
        <w:rPr>
          <w:rFonts w:ascii="Poppins" w:hAnsi="Poppins" w:cs="Poppins"/>
          <w:color w:val="1F3864" w:themeColor="accent5" w:themeShade="80"/>
          <w:sz w:val="20"/>
          <w:szCs w:val="20"/>
        </w:rPr>
        <w:t xml:space="preserve">Todos los hoteles en nuestros viajes han sido seleccionados con sumo cuidado. En su mayoría se encuentran ubicados en el centro de las ciudades. Siempre se incluye el desayuno. Generalmente los hoteles ofrecen habitaciones individuales y dobles para no fumadores; las habitaciones triples y las dobles con dos camas no son estándar. No </w:t>
      </w:r>
      <w:proofErr w:type="gramStart"/>
      <w:r w:rsidRPr="00115D99">
        <w:rPr>
          <w:rFonts w:ascii="Poppins" w:hAnsi="Poppins" w:cs="Poppins"/>
          <w:color w:val="1F3864" w:themeColor="accent5" w:themeShade="80"/>
          <w:sz w:val="20"/>
          <w:szCs w:val="20"/>
        </w:rPr>
        <w:t>obstante</w:t>
      </w:r>
      <w:proofErr w:type="gramEnd"/>
      <w:r w:rsidRPr="00115D99">
        <w:rPr>
          <w:rFonts w:ascii="Poppins" w:hAnsi="Poppins" w:cs="Poppins"/>
          <w:color w:val="1F3864" w:themeColor="accent5" w:themeShade="80"/>
          <w:sz w:val="20"/>
          <w:szCs w:val="20"/>
        </w:rPr>
        <w:t xml:space="preserve"> ello, se puede agregar, a pedido, una cama extra independiente. </w:t>
      </w:r>
    </w:p>
    <w:p w14:paraId="5F5B9716" w14:textId="77777777" w:rsidR="00115D99" w:rsidRDefault="00115D99" w:rsidP="00115D9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15D99">
        <w:rPr>
          <w:rFonts w:ascii="Poppins" w:hAnsi="Poppins" w:cs="Poppins"/>
          <w:color w:val="1F3864" w:themeColor="accent5" w:themeShade="80"/>
          <w:sz w:val="20"/>
          <w:szCs w:val="20"/>
        </w:rPr>
        <w:t xml:space="preserve">La hora de ingreso suele ser a las 3 de la tarde y la de salida al mediodía. Los hoteles previstos mencionados están sujetos a variación. En el caso de que el organizador debiera ampliar las reservas, por sobrepasar el cupo básico, los clientes serán alojados en los hoteles previstos y/o en hoteles similares en categoría y precio. </w:t>
      </w:r>
    </w:p>
    <w:p w14:paraId="6A865017" w14:textId="4944AE63" w:rsidR="00115D99" w:rsidRDefault="00115D99" w:rsidP="00115D9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15D99">
        <w:rPr>
          <w:rFonts w:ascii="Poppins" w:hAnsi="Poppins" w:cs="Poppins"/>
          <w:color w:val="1F3864" w:themeColor="accent5" w:themeShade="80"/>
          <w:sz w:val="20"/>
          <w:szCs w:val="20"/>
        </w:rPr>
        <w:t xml:space="preserve">En fechas de ferias, congresos y eventos especiales el alojamiento se podrá localizar en los alrededores de las ciudades. Las visitas y excursiones normalmente no se </w:t>
      </w:r>
      <w:r w:rsidRPr="00115D99">
        <w:rPr>
          <w:rFonts w:ascii="Poppins" w:hAnsi="Poppins" w:cs="Poppins"/>
          <w:color w:val="1F3864" w:themeColor="accent5" w:themeShade="80"/>
          <w:sz w:val="20"/>
          <w:szCs w:val="20"/>
        </w:rPr>
        <w:t>verán</w:t>
      </w:r>
      <w:r w:rsidRPr="00115D99">
        <w:rPr>
          <w:rFonts w:ascii="Poppins" w:hAnsi="Poppins" w:cs="Poppins"/>
          <w:color w:val="1F3864" w:themeColor="accent5" w:themeShade="80"/>
          <w:sz w:val="20"/>
          <w:szCs w:val="20"/>
        </w:rPr>
        <w:t xml:space="preserve"> afectadas por estos eventos</w:t>
      </w:r>
      <w:r>
        <w:rPr>
          <w:rFonts w:ascii="Poppins" w:hAnsi="Poppins" w:cs="Poppins"/>
          <w:color w:val="1F3864" w:themeColor="accent5" w:themeShade="80"/>
          <w:sz w:val="20"/>
          <w:szCs w:val="20"/>
        </w:rPr>
        <w:t>.</w:t>
      </w:r>
    </w:p>
    <w:p w14:paraId="1E85823D" w14:textId="782C0AD1" w:rsidR="00115D99" w:rsidRPr="00115D99" w:rsidRDefault="00115D99" w:rsidP="00115D9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15D99">
        <w:rPr>
          <w:rFonts w:ascii="Poppins" w:hAnsi="Poppins" w:cs="Poppins"/>
          <w:color w:val="1F3864" w:themeColor="accent5" w:themeShade="80"/>
          <w:sz w:val="20"/>
          <w:szCs w:val="20"/>
        </w:rPr>
        <w:lastRenderedPageBreak/>
        <w:t xml:space="preserve">En los viajes se transportará gratuitamente una pieza de equipaje de tamaño medio, con un peso máximo de 23 </w:t>
      </w:r>
      <w:proofErr w:type="spellStart"/>
      <w:r w:rsidRPr="00115D99">
        <w:rPr>
          <w:rFonts w:ascii="Poppins" w:hAnsi="Poppins" w:cs="Poppins"/>
          <w:color w:val="1F3864" w:themeColor="accent5" w:themeShade="80"/>
          <w:sz w:val="20"/>
          <w:szCs w:val="20"/>
        </w:rPr>
        <w:t>kgs</w:t>
      </w:r>
      <w:proofErr w:type="spellEnd"/>
      <w:r w:rsidRPr="00115D99">
        <w:rPr>
          <w:rFonts w:ascii="Poppins" w:hAnsi="Poppins" w:cs="Poppins"/>
          <w:color w:val="1F3864" w:themeColor="accent5" w:themeShade="80"/>
          <w:sz w:val="20"/>
          <w:szCs w:val="20"/>
        </w:rPr>
        <w:t xml:space="preserve"> por persona. En caso de que por exceso de equipaje se supere la capacidad de carga del vehículo, el viajero tendrá que dejar una parte de su equipaje o pagar transporte extra (por ejemplo, un taxi). La organización no se responsabiliza por la pérdida, robo o daño sufrido por el equipaje durante el viaje.</w:t>
      </w:r>
      <w:r>
        <w:rPr>
          <w:rFonts w:ascii="Poppins" w:hAnsi="Poppins" w:cs="Poppins"/>
          <w:color w:val="1F3864" w:themeColor="accent5" w:themeShade="80"/>
          <w:sz w:val="20"/>
          <w:szCs w:val="20"/>
        </w:rPr>
        <w:t xml:space="preserve"> </w:t>
      </w:r>
      <w:r w:rsidRPr="00115D99">
        <w:rPr>
          <w:rFonts w:ascii="Poppins" w:hAnsi="Poppins" w:cs="Poppins"/>
          <w:color w:val="1F3864" w:themeColor="accent5" w:themeShade="80"/>
          <w:sz w:val="20"/>
          <w:szCs w:val="20"/>
        </w:rPr>
        <w:t>Se recomienda a los usuarios que estén presentes en todas las manipulaciones de carga y descarga de los equipajes</w:t>
      </w:r>
      <w:r>
        <w:rPr>
          <w:rFonts w:ascii="Poppins" w:hAnsi="Poppins" w:cs="Poppins"/>
          <w:color w:val="1F3864" w:themeColor="accent5" w:themeShade="80"/>
          <w:sz w:val="20"/>
          <w:szCs w:val="20"/>
        </w:rPr>
        <w:t xml:space="preserve">. </w:t>
      </w:r>
    </w:p>
    <w:sectPr w:rsidR="00115D99" w:rsidRPr="00115D99"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67959538"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5D99">
      <w:rPr>
        <w:rFonts w:ascii="Poppins" w:hAnsi="Poppins" w:cs="Poppins"/>
        <w:b/>
        <w:bCs/>
        <w:noProof/>
      </w:rPr>
      <w:t>AUSTRIA</w:t>
    </w:r>
    <w:r w:rsidR="00C910AA" w:rsidRPr="00730A79">
      <w:rPr>
        <w:rFonts w:ascii="Poppins" w:hAnsi="Poppins" w:cs="Poppins"/>
        <w:b/>
        <w:bCs/>
      </w:rPr>
      <w:t xml:space="preserve"> – </w:t>
    </w:r>
    <w:r w:rsidR="00115D99">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7"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2104524417">
    <w:abstractNumId w:val="8"/>
  </w:num>
  <w:num w:numId="2" w16cid:durableId="1321932771">
    <w:abstractNumId w:val="0"/>
  </w:num>
  <w:num w:numId="3" w16cid:durableId="772240091">
    <w:abstractNumId w:val="8"/>
  </w:num>
  <w:num w:numId="4" w16cid:durableId="1745255859">
    <w:abstractNumId w:val="0"/>
  </w:num>
  <w:num w:numId="5" w16cid:durableId="834147553">
    <w:abstractNumId w:val="3"/>
  </w:num>
  <w:num w:numId="6" w16cid:durableId="1180706452">
    <w:abstractNumId w:val="17"/>
  </w:num>
  <w:num w:numId="7" w16cid:durableId="1329943344">
    <w:abstractNumId w:val="12"/>
  </w:num>
  <w:num w:numId="8" w16cid:durableId="1351183118">
    <w:abstractNumId w:val="2"/>
  </w:num>
  <w:num w:numId="9" w16cid:durableId="1328707075">
    <w:abstractNumId w:val="4"/>
  </w:num>
  <w:num w:numId="10" w16cid:durableId="1848278417">
    <w:abstractNumId w:val="7"/>
  </w:num>
  <w:num w:numId="11" w16cid:durableId="1873182458">
    <w:abstractNumId w:val="14"/>
  </w:num>
  <w:num w:numId="12" w16cid:durableId="1010529404">
    <w:abstractNumId w:val="6"/>
  </w:num>
  <w:num w:numId="13" w16cid:durableId="1889301343">
    <w:abstractNumId w:val="8"/>
  </w:num>
  <w:num w:numId="14" w16cid:durableId="1545214070">
    <w:abstractNumId w:val="12"/>
  </w:num>
  <w:num w:numId="15" w16cid:durableId="1936859797">
    <w:abstractNumId w:val="11"/>
  </w:num>
  <w:num w:numId="16" w16cid:durableId="561989087">
    <w:abstractNumId w:val="1"/>
  </w:num>
  <w:num w:numId="17" w16cid:durableId="1497453030">
    <w:abstractNumId w:val="9"/>
  </w:num>
  <w:num w:numId="18" w16cid:durableId="703555846">
    <w:abstractNumId w:val="5"/>
  </w:num>
  <w:num w:numId="19" w16cid:durableId="1240752185">
    <w:abstractNumId w:val="15"/>
  </w:num>
  <w:num w:numId="20" w16cid:durableId="690178989">
    <w:abstractNumId w:val="16"/>
  </w:num>
  <w:num w:numId="21" w16cid:durableId="935752947">
    <w:abstractNumId w:val="13"/>
  </w:num>
  <w:num w:numId="22" w16cid:durableId="197625680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5D9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BA4"/>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6DC8"/>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281D"/>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3ED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C6E78"/>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046"/>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6C9"/>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4</Pages>
  <Words>784</Words>
  <Characters>3973</Characters>
  <Application>Microsoft Office Word</Application>
  <DocSecurity>0</DocSecurity>
  <Lines>305</Lines>
  <Paragraphs>250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11</cp:revision>
  <cp:lastPrinted>2015-08-28T20:23:00Z</cp:lastPrinted>
  <dcterms:created xsi:type="dcterms:W3CDTF">2025-04-23T18:47:00Z</dcterms:created>
  <dcterms:modified xsi:type="dcterms:W3CDTF">2025-11-25T16:43:00Z</dcterms:modified>
</cp:coreProperties>
</file>