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47D70A70" w:rsidR="00C910AA" w:rsidRDefault="004637C4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4637C4">
        <w:rPr>
          <w:rFonts w:ascii="Poppins" w:hAnsi="Poppins" w:cs="Poppins"/>
          <w:b/>
          <w:bCs/>
          <w:noProof/>
          <w:color w:val="1F3864" w:themeColor="accent5" w:themeShade="80"/>
          <w:sz w:val="56"/>
          <w:szCs w:val="7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71E8864B">
                <wp:simplePos x="0" y="0"/>
                <wp:positionH relativeFrom="margin">
                  <wp:align>center</wp:align>
                </wp:positionH>
                <wp:positionV relativeFrom="paragraph">
                  <wp:posOffset>917575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7BD82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2.25pt" to="492.7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90679" w:rsidRPr="00190679">
        <w:rPr>
          <w:rFonts w:ascii="Poppins" w:hAnsi="Poppins" w:cs="Poppins"/>
          <w:b/>
          <w:bCs/>
          <w:noProof/>
          <w:color w:val="1F3864" w:themeColor="accent5" w:themeShade="80"/>
          <w:sz w:val="56"/>
          <w:szCs w:val="72"/>
          <w:lang w:val="es-ES"/>
        </w:rPr>
        <w:t>ALEMANIA CULTURAL 2026</w:t>
      </w:r>
    </w:p>
    <w:p w14:paraId="37D8D7D8" w14:textId="0E30734C" w:rsidR="009408CE" w:rsidRPr="009408CE" w:rsidRDefault="00190679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05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45D04B36" w:rsidR="00C80FFF" w:rsidRDefault="00C80FFF" w:rsidP="00514064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51406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190679" w:rsidRPr="0019067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01 DE ABRIL HASTA EL 30 DE OCTUBRE DE 2026</w:t>
      </w:r>
    </w:p>
    <w:p w14:paraId="36F6F4EE" w14:textId="702A25F1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190679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</w:p>
    <w:p w14:paraId="42D50000" w14:textId="18E0FABF" w:rsidR="00367F81" w:rsidRPr="00615DB0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</w:pPr>
    </w:p>
    <w:p w14:paraId="73595A78" w14:textId="7391D1EA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6E984BB3" w14:textId="03332E0E" w:rsidR="004637C4" w:rsidRPr="004637C4" w:rsidRDefault="004637C4" w:rsidP="009E25B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637C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 de llegada aeropuerto de </w:t>
      </w:r>
      <w:r w:rsidR="00615DB0" w:rsidRPr="00615DB0">
        <w:rPr>
          <w:rFonts w:ascii="Poppins" w:hAnsi="Poppins" w:cs="Poppins"/>
          <w:bCs/>
          <w:color w:val="1F3864" w:themeColor="accent5" w:themeShade="80"/>
          <w:sz w:val="20"/>
          <w:szCs w:val="20"/>
        </w:rPr>
        <w:t>Zúrich</w:t>
      </w:r>
      <w:r w:rsidR="00615DB0" w:rsidRPr="004637C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4637C4">
        <w:rPr>
          <w:rFonts w:ascii="Poppins" w:hAnsi="Poppins" w:cs="Poppins"/>
          <w:bCs/>
          <w:color w:val="1F3864" w:themeColor="accent5" w:themeShade="80"/>
          <w:sz w:val="20"/>
          <w:szCs w:val="20"/>
        </w:rPr>
        <w:t>- hotel del tour (únicamente el día 1 del tour)</w:t>
      </w:r>
    </w:p>
    <w:p w14:paraId="5E156BFB" w14:textId="20929275" w:rsidR="00190679" w:rsidRPr="00190679" w:rsidRDefault="00190679" w:rsidP="0019157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906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Transporte en coche o minivan durante todo el recorrido</w:t>
      </w:r>
      <w:r w:rsidRPr="0019067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AEA6BA5" w14:textId="3A47585B" w:rsidR="009A117F" w:rsidRPr="00615DB0" w:rsidRDefault="00190679" w:rsidP="00190679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04</w:t>
      </w:r>
      <w:r w:rsidR="009A117F" w:rsidRPr="00615DB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>
        <w:rPr>
          <w:rFonts w:ascii="Poppins" w:hAnsi="Poppins" w:cs="Poppins"/>
          <w:color w:val="1F3864"/>
          <w:sz w:val="20"/>
          <w:szCs w:val="20"/>
          <w:shd w:val="clear" w:color="auto" w:fill="FFFFFF"/>
        </w:rPr>
        <w:t> en Hotel </w:t>
      </w:r>
    </w:p>
    <w:p w14:paraId="4018244B" w14:textId="77777777" w:rsidR="00190679" w:rsidRDefault="009E25BD" w:rsidP="00A94CC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906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 en todos los hoteles</w:t>
      </w:r>
    </w:p>
    <w:p w14:paraId="6631F3E1" w14:textId="77777777" w:rsidR="00190679" w:rsidRDefault="00190679" w:rsidP="003D6BC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906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Chofer-guía de habla hispana durante todo el recorrido</w:t>
      </w:r>
    </w:p>
    <w:p w14:paraId="5934EBDA" w14:textId="77777777" w:rsidR="00190679" w:rsidRDefault="00190679" w:rsidP="003B3B62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906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Visitas y excursiones según programa</w:t>
      </w:r>
    </w:p>
    <w:p w14:paraId="146BB65C" w14:textId="77777777" w:rsidR="00190679" w:rsidRDefault="00190679" w:rsidP="00B77158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9067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Entradas al Castillo </w:t>
      </w:r>
      <w:proofErr w:type="spellStart"/>
      <w:r w:rsidRPr="001906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Moritzburg</w:t>
      </w:r>
      <w:proofErr w:type="spellEnd"/>
      <w:r w:rsidRPr="0019067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(Abr-Oct)</w:t>
      </w:r>
      <w:r w:rsidRPr="0019067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906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Wartburg y al Museo Meissen</w:t>
      </w:r>
    </w:p>
    <w:p w14:paraId="5DB391F5" w14:textId="7EE760A8" w:rsidR="00190679" w:rsidRPr="00190679" w:rsidRDefault="00190679" w:rsidP="00EF3515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19067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Navegación en barco de Dresde al Palacio </w:t>
      </w:r>
      <w:proofErr w:type="spellStart"/>
      <w:r w:rsidRPr="001906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Pillnitz</w:t>
      </w:r>
      <w:proofErr w:type="spellEnd"/>
      <w:r w:rsidRPr="0019067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(Abr-Oct</w:t>
      </w: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)</w:t>
      </w:r>
    </w:p>
    <w:p w14:paraId="2A255E51" w14:textId="77777777" w:rsidR="00190679" w:rsidRDefault="00190679" w:rsidP="00190679">
      <w:pPr>
        <w:pStyle w:val="Sinespaciado"/>
        <w:spacing w:line="276" w:lineRule="auto"/>
        <w:rPr>
          <w:rFonts w:ascii="Poppins" w:eastAsiaTheme="minorEastAsia" w:hAnsi="Poppins" w:cs="Poppins"/>
          <w:b/>
          <w:bCs/>
          <w:color w:val="1F3864" w:themeColor="accent5" w:themeShade="80"/>
          <w:sz w:val="20"/>
          <w:szCs w:val="20"/>
          <w:lang w:val="es-EC" w:eastAsia="zh-TW"/>
        </w:rPr>
      </w:pPr>
    </w:p>
    <w:p w14:paraId="35407A3E" w14:textId="4CF33AD8" w:rsidR="00081F0B" w:rsidRPr="00D57971" w:rsidRDefault="00C80FFF" w:rsidP="00190679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>NO INCLUYE:</w:t>
      </w:r>
    </w:p>
    <w:p w14:paraId="3B3A0855" w14:textId="32C9B1B8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32BC0DDE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21DF9654" w14:textId="77777777" w:rsidR="00686298" w:rsidRDefault="00686298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8629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Servicio de conserje </w:t>
      </w:r>
    </w:p>
    <w:p w14:paraId="4BF7091C" w14:textId="77777777" w:rsidR="00686298" w:rsidRDefault="00686298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M</w:t>
      </w:r>
      <w:r w:rsidRPr="006862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aletero</w:t>
      </w:r>
    </w:p>
    <w:p w14:paraId="6B1F9225" w14:textId="77777777" w:rsidR="00686298" w:rsidRDefault="00686298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6862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eguros</w:t>
      </w:r>
    </w:p>
    <w:p w14:paraId="736CD77C" w14:textId="09AA719B" w:rsidR="00686298" w:rsidRPr="002B6CDA" w:rsidRDefault="00686298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6862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ropinas,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1174" w:type="dxa"/>
        <w:jc w:val="center"/>
        <w:tblLook w:val="04A0" w:firstRow="1" w:lastRow="0" w:firstColumn="1" w:lastColumn="0" w:noHBand="0" w:noVBand="1"/>
      </w:tblPr>
      <w:tblGrid>
        <w:gridCol w:w="1174"/>
      </w:tblGrid>
      <w:tr w:rsidR="00190679" w:rsidRPr="00E20BAF" w14:paraId="2AC826CE" w14:textId="77777777" w:rsidTr="00771C87">
        <w:trPr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24E31C53" w:rsidR="00190679" w:rsidRPr="00E20BAF" w:rsidRDefault="00190679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190679" w:rsidRPr="00E20BAF" w14:paraId="75B725A4" w14:textId="77777777" w:rsidTr="00771C87">
        <w:trPr>
          <w:trHeight w:val="643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CE2209" w14:textId="36B48B4C" w:rsidR="00190679" w:rsidRPr="00742681" w:rsidRDefault="00190679" w:rsidP="00816A3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01FCA551" w14:textId="74D2921E" w:rsidR="00190679" w:rsidRPr="00D45800" w:rsidRDefault="00190679" w:rsidP="00816A30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5347</w:t>
            </w:r>
          </w:p>
          <w:p w14:paraId="545EB312" w14:textId="77777777" w:rsidR="00190679" w:rsidRPr="00742681" w:rsidRDefault="00190679" w:rsidP="00816A3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50089E8B" w14:textId="77777777" w:rsidR="00190679" w:rsidRPr="00742681" w:rsidRDefault="00190679" w:rsidP="00816A30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BB16AC6" w14:textId="4E85BBA7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</w:t>
      </w:r>
      <w:r w:rsidR="00C910AA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00DA0E1C" w14:textId="421EFE83" w:rsidR="0069474E" w:rsidRPr="00686298" w:rsidRDefault="0069474E" w:rsidP="0069474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514064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DÍA 1º </w:t>
      </w:r>
      <w:proofErr w:type="spellStart"/>
      <w:r w:rsidR="00190679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>B</w:t>
      </w:r>
      <w:r w:rsidR="00190679" w:rsidRPr="00190679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>erlín</w:t>
      </w:r>
      <w:proofErr w:type="spellEnd"/>
      <w:r w:rsidR="00190679" w:rsidRPr="00190679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 - </w:t>
      </w:r>
      <w:proofErr w:type="spellStart"/>
      <w:r w:rsidR="00190679" w:rsidRPr="00190679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>Dresde</w:t>
      </w:r>
      <w:proofErr w:type="spellEnd"/>
    </w:p>
    <w:p w14:paraId="64F70BFD" w14:textId="6B0D0C02" w:rsidR="00190679" w:rsidRPr="00190679" w:rsidRDefault="00190679" w:rsidP="00B6661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90679">
        <w:rPr>
          <w:rFonts w:ascii="Poppins" w:hAnsi="Poppins" w:cs="Poppins"/>
          <w:color w:val="002060"/>
          <w:sz w:val="20"/>
          <w:szCs w:val="20"/>
        </w:rPr>
        <w:t>En la mañana viaje a Dresde. Dresde, una de las ciudades más hermosas de Europa Central, lleva el sobrenombre de “La Florencia del Elba”. Visita panorámica don</w:t>
      </w:r>
      <w:r w:rsidRPr="00190679">
        <w:rPr>
          <w:rFonts w:ascii="Poppins" w:hAnsi="Poppins" w:cs="Poppins"/>
          <w:color w:val="002060"/>
          <w:sz w:val="20"/>
          <w:szCs w:val="20"/>
        </w:rPr>
        <w:t>de conocerá la Iglesia de Nuestra Señora “</w:t>
      </w:r>
      <w:proofErr w:type="spellStart"/>
      <w:r w:rsidRPr="00190679">
        <w:rPr>
          <w:rFonts w:ascii="Poppins" w:hAnsi="Poppins" w:cs="Poppins"/>
          <w:color w:val="002060"/>
          <w:sz w:val="20"/>
          <w:szCs w:val="20"/>
        </w:rPr>
        <w:t>Frauenkirche</w:t>
      </w:r>
      <w:proofErr w:type="spellEnd"/>
      <w:r w:rsidRPr="00190679">
        <w:rPr>
          <w:rFonts w:ascii="Poppins" w:hAnsi="Poppins" w:cs="Poppins"/>
          <w:color w:val="002060"/>
          <w:sz w:val="20"/>
          <w:szCs w:val="20"/>
        </w:rPr>
        <w:t>”, la famosa Ópera de Dresde, el palacio imperial “</w:t>
      </w:r>
      <w:proofErr w:type="spellStart"/>
      <w:r w:rsidRPr="00190679">
        <w:rPr>
          <w:rFonts w:ascii="Poppins" w:hAnsi="Poppins" w:cs="Poppins"/>
          <w:color w:val="002060"/>
          <w:sz w:val="20"/>
          <w:szCs w:val="20"/>
        </w:rPr>
        <w:t>Zwinger</w:t>
      </w:r>
      <w:proofErr w:type="spellEnd"/>
      <w:r w:rsidRPr="00190679">
        <w:rPr>
          <w:rFonts w:ascii="Poppins" w:hAnsi="Poppins" w:cs="Poppins"/>
          <w:color w:val="002060"/>
          <w:sz w:val="20"/>
          <w:szCs w:val="20"/>
        </w:rPr>
        <w:t>” y las orillas del río Elba</w:t>
      </w:r>
      <w:r w:rsidRPr="00190679">
        <w:rPr>
          <w:rFonts w:ascii="Poppins" w:hAnsi="Poppins" w:cs="Poppins"/>
          <w:color w:val="002060"/>
          <w:sz w:val="20"/>
          <w:szCs w:val="20"/>
        </w:rPr>
        <w:t>.</w:t>
      </w:r>
    </w:p>
    <w:p w14:paraId="0DE4CF05" w14:textId="78B74A1B" w:rsidR="00514064" w:rsidRPr="00B6661B" w:rsidRDefault="00514064" w:rsidP="00B6661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B6661B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DÍA 2º </w:t>
      </w:r>
      <w:r w:rsidR="00190679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</w:t>
      </w:r>
      <w:r w:rsidR="00190679" w:rsidRPr="00190679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resde - Suiza Sajona - Dresde</w:t>
      </w:r>
    </w:p>
    <w:p w14:paraId="108BAA84" w14:textId="77777777" w:rsidR="00190679" w:rsidRPr="00190679" w:rsidRDefault="00190679" w:rsidP="0051406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90679">
        <w:rPr>
          <w:rFonts w:ascii="Poppins" w:hAnsi="Poppins" w:cs="Poppins"/>
          <w:color w:val="002060"/>
          <w:sz w:val="20"/>
          <w:szCs w:val="20"/>
        </w:rPr>
        <w:t xml:space="preserve">La Suiza Sajona, situada al sureste de Dresde está impregnada por las formaciones exóticas de rocas areniscas que se emergen del medio del paisaje. Viaje en barco a vapor a través del río Elba al Palacio </w:t>
      </w:r>
      <w:proofErr w:type="spellStart"/>
      <w:r w:rsidRPr="00190679">
        <w:rPr>
          <w:rFonts w:ascii="Poppins" w:hAnsi="Poppins" w:cs="Poppins"/>
          <w:color w:val="002060"/>
          <w:sz w:val="20"/>
          <w:szCs w:val="20"/>
        </w:rPr>
        <w:t>Pillnitz</w:t>
      </w:r>
      <w:proofErr w:type="spellEnd"/>
      <w:r w:rsidRPr="00190679">
        <w:rPr>
          <w:rFonts w:ascii="Poppins" w:hAnsi="Poppins" w:cs="Poppins"/>
          <w:color w:val="002060"/>
          <w:sz w:val="20"/>
          <w:szCs w:val="20"/>
        </w:rPr>
        <w:t xml:space="preserve"> que destaca por haber sido construido en estilo chino. Continuación en auto al “Bastión”, el 1 2 símbolo de la Suiza Sajona. Desde el mirador de esta roca alta (305 m) se tiene una vista impresionante sobre el paisaje de la Suiza Sajonia, el río Elba y al Puente del Bastión. Este puente de roca arenisca del año 1851 cruza una quebrada en 40 metros de altura. En la tarde regreso a Dresde</w:t>
      </w:r>
      <w:r w:rsidRPr="00190679"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35EACCE2" w14:textId="73521720" w:rsidR="00514064" w:rsidRPr="005F5AC4" w:rsidRDefault="00514064" w:rsidP="0051406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3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190679">
        <w:rPr>
          <w:rFonts w:ascii="Poppins" w:hAnsi="Poppins" w:cs="Poppins"/>
          <w:b/>
          <w:bCs/>
          <w:color w:val="002060"/>
          <w:sz w:val="24"/>
          <w:szCs w:val="24"/>
        </w:rPr>
        <w:t>D</w:t>
      </w:r>
      <w:r w:rsidR="00190679" w:rsidRPr="00190679">
        <w:rPr>
          <w:rFonts w:ascii="Poppins" w:hAnsi="Poppins" w:cs="Poppins"/>
          <w:b/>
          <w:bCs/>
          <w:color w:val="002060"/>
          <w:sz w:val="24"/>
          <w:szCs w:val="24"/>
        </w:rPr>
        <w:t>resde - Meissen - Weimar</w:t>
      </w:r>
    </w:p>
    <w:p w14:paraId="74E04A1D" w14:textId="6C9A005E" w:rsidR="00B6661B" w:rsidRPr="00B6661B" w:rsidRDefault="00190679" w:rsidP="002E42A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>S</w:t>
      </w:r>
      <w:r w:rsidRPr="00190679">
        <w:rPr>
          <w:rFonts w:ascii="Poppins" w:hAnsi="Poppins" w:cs="Poppins"/>
          <w:color w:val="002060"/>
          <w:sz w:val="20"/>
          <w:szCs w:val="20"/>
        </w:rPr>
        <w:t xml:space="preserve">alida hacía Weimar. En el camino visita del Castillo </w:t>
      </w:r>
      <w:proofErr w:type="spellStart"/>
      <w:r w:rsidRPr="00190679">
        <w:rPr>
          <w:rFonts w:ascii="Poppins" w:hAnsi="Poppins" w:cs="Poppins"/>
          <w:color w:val="002060"/>
          <w:sz w:val="20"/>
          <w:szCs w:val="20"/>
        </w:rPr>
        <w:t>Moritzburg</w:t>
      </w:r>
      <w:proofErr w:type="spellEnd"/>
      <w:r w:rsidRPr="00190679">
        <w:rPr>
          <w:rFonts w:ascii="Poppins" w:hAnsi="Poppins" w:cs="Poppins"/>
          <w:color w:val="002060"/>
          <w:sz w:val="20"/>
          <w:szCs w:val="20"/>
        </w:rPr>
        <w:t>. Este castillo barroco se encuentra dentro de un paisaje romántico de lagos y bosques fue lugar de rodaje para la película “Tres avellanas para Cenicienta”. Continuación a la ciudad de Meissen, el primer pueblo de Europa dónde se elaboró porcelana. Visita del casco histórico y su principal atracción: la fábrica de Porcelana Meissen. Continuación a Weimar, ciudad de grandes personajes como Goethe, Schiller, Bach y Liszt.</w:t>
      </w:r>
    </w:p>
    <w:p w14:paraId="4A60EC35" w14:textId="4EB6122D" w:rsidR="00514064" w:rsidRPr="00190679" w:rsidRDefault="00514064" w:rsidP="00B6661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</w:pPr>
      <w:r w:rsidRPr="00190679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DÍA 4º </w:t>
      </w:r>
      <w:r w:rsidR="00190679" w:rsidRPr="00190679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>W</w:t>
      </w:r>
      <w:r w:rsidR="00190679" w:rsidRPr="00190679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>eimar - Eisenach - Erfurt - Weimar</w:t>
      </w:r>
      <w:r w:rsidR="00B6661B" w:rsidRPr="00190679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 </w:t>
      </w:r>
    </w:p>
    <w:p w14:paraId="48FFC3C3" w14:textId="2142CE9A" w:rsidR="00190679" w:rsidRDefault="00190679" w:rsidP="00514064">
      <w:pPr>
        <w:tabs>
          <w:tab w:val="left" w:pos="1741"/>
        </w:tabs>
        <w:spacing w:line="276" w:lineRule="auto"/>
        <w:jc w:val="both"/>
      </w:pPr>
      <w:r w:rsidRPr="00190679">
        <w:rPr>
          <w:rFonts w:ascii="Poppins" w:hAnsi="Poppins" w:cs="Poppins"/>
          <w:color w:val="002060"/>
          <w:sz w:val="20"/>
          <w:szCs w:val="20"/>
        </w:rPr>
        <w:t>El viaje contin</w:t>
      </w:r>
      <w:r>
        <w:rPr>
          <w:rFonts w:ascii="Poppins" w:hAnsi="Poppins" w:cs="Poppins"/>
          <w:color w:val="002060"/>
          <w:sz w:val="20"/>
          <w:szCs w:val="20"/>
        </w:rPr>
        <w:t>úa</w:t>
      </w:r>
      <w:r w:rsidRPr="00190679">
        <w:rPr>
          <w:rFonts w:ascii="Poppins" w:hAnsi="Poppins" w:cs="Poppins"/>
          <w:color w:val="002060"/>
          <w:sz w:val="20"/>
          <w:szCs w:val="20"/>
        </w:rPr>
        <w:t xml:space="preserve"> a Eisenach donde se visita el Castillo de Wartburg, donde Lutero tradujo el Nuevo Testamento al alemán. Continuación a Erfurt, conocida como la “Roma de Turingia” por su belleza arquitectónica. Paseo por la ciudad donde se puede ver el monasterio agustino y el puente de madera más largo de Europa. Regreso a Weimar.</w:t>
      </w:r>
      <w:r>
        <w:t xml:space="preserve"> </w:t>
      </w:r>
    </w:p>
    <w:p w14:paraId="1C7D3972" w14:textId="6E4196BE" w:rsidR="009E25BD" w:rsidRPr="002E42AD" w:rsidRDefault="009E25BD" w:rsidP="009E25B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2E42AD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DÍA </w:t>
      </w:r>
      <w:r w:rsidR="00190679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5</w:t>
      </w:r>
      <w:r w:rsidRPr="002E42AD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º </w:t>
      </w:r>
      <w:r w:rsidR="00190679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W</w:t>
      </w:r>
      <w:r w:rsidR="00190679" w:rsidRPr="00190679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eimar - Leipzig - Berlín</w:t>
      </w:r>
    </w:p>
    <w:p w14:paraId="3E0385FA" w14:textId="75F697DD" w:rsidR="00190679" w:rsidRPr="00190679" w:rsidRDefault="00190679" w:rsidP="009E25BD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90679">
        <w:rPr>
          <w:rFonts w:ascii="Poppins" w:hAnsi="Poppins" w:cs="Poppins"/>
          <w:color w:val="002060"/>
          <w:sz w:val="20"/>
          <w:szCs w:val="20"/>
        </w:rPr>
        <w:t xml:space="preserve">En el camino a Berlín, parada en Leipzig donde se hará un paseo. Leipzig </w:t>
      </w:r>
      <w:proofErr w:type="spellStart"/>
      <w:r w:rsidRPr="00190679">
        <w:rPr>
          <w:rFonts w:ascii="Poppins" w:hAnsi="Poppins" w:cs="Poppins"/>
          <w:color w:val="002060"/>
          <w:sz w:val="20"/>
          <w:szCs w:val="20"/>
        </w:rPr>
        <w:t>dió</w:t>
      </w:r>
      <w:proofErr w:type="spellEnd"/>
      <w:r w:rsidRPr="00190679">
        <w:rPr>
          <w:rFonts w:ascii="Poppins" w:hAnsi="Poppins" w:cs="Poppins"/>
          <w:color w:val="002060"/>
          <w:sz w:val="20"/>
          <w:szCs w:val="20"/>
        </w:rPr>
        <w:t xml:space="preserve"> impulso a la vida económica y espiritual de Europa durante algunos siglos. La arquitectura del centro de la ciudad está llena de históricos testimonios restaurados con mucho esmero. Continuación a Berlín</w:t>
      </w:r>
      <w:r w:rsidRPr="00190679"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34355915" w14:textId="76A356A2" w:rsidR="009408CE" w:rsidRDefault="009408CE" w:rsidP="008A6FD5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6C6D7ACF" w14:textId="6848EF8C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3405" w:type="dxa"/>
        <w:jc w:val="center"/>
        <w:tblLook w:val="04A0" w:firstRow="1" w:lastRow="0" w:firstColumn="1" w:lastColumn="0" w:noHBand="0" w:noVBand="1"/>
      </w:tblPr>
      <w:tblGrid>
        <w:gridCol w:w="1296"/>
        <w:gridCol w:w="1066"/>
        <w:gridCol w:w="1043"/>
      </w:tblGrid>
      <w:tr w:rsidR="00190679" w14:paraId="05FC3C52" w14:textId="79D46606" w:rsidTr="00190679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66E4" w14:textId="0AC5F7CF" w:rsidR="00190679" w:rsidRDefault="0019067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2 PAX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0795" w14:textId="56044F36" w:rsidR="00190679" w:rsidRDefault="0019067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4 PAX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E4DF" w14:textId="4080B5A2" w:rsidR="00190679" w:rsidRDefault="0019067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6 PAX</w:t>
            </w:r>
          </w:p>
        </w:tc>
      </w:tr>
      <w:tr w:rsidR="00190679" w14:paraId="4BC90435" w14:textId="0E0B200C" w:rsidTr="00190679">
        <w:trPr>
          <w:trHeight w:val="9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3D08C3D0" w14:textId="7BDA2B7F" w:rsidR="00190679" w:rsidRPr="00190679" w:rsidRDefault="00190679" w:rsidP="00190679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/>
                <w:color w:val="002060"/>
                <w:szCs w:val="20"/>
                <w:lang w:val="es-EC"/>
              </w:rPr>
            </w:pPr>
            <w:r w:rsidRPr="00190679">
              <w:rPr>
                <w:rFonts w:ascii="Poppins" w:hAnsi="Poppins" w:cs="Poppins"/>
                <w:b/>
                <w:color w:val="002060"/>
                <w:szCs w:val="20"/>
                <w:lang w:val="es-EC"/>
              </w:rPr>
              <w:t>5347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144CCF11" w14:textId="66091B6D" w:rsidR="00190679" w:rsidRPr="00190679" w:rsidRDefault="00190679" w:rsidP="00190679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</w:pPr>
            <w:r w:rsidRPr="00190679"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3478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BD92873" w14:textId="3AC8F17B" w:rsidR="00190679" w:rsidRPr="00190679" w:rsidRDefault="00190679" w:rsidP="00190679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</w:pPr>
            <w:r w:rsidRPr="00190679"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2661</w:t>
            </w:r>
          </w:p>
        </w:tc>
      </w:tr>
    </w:tbl>
    <w:p w14:paraId="34D655DC" w14:textId="596B4E06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D60CEAD" w14:textId="44A55631" w:rsidR="009F1D24" w:rsidRDefault="00190679" w:rsidP="009F1D24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bCs/>
          <w:color w:val="002060"/>
          <w:sz w:val="28"/>
          <w:szCs w:val="24"/>
        </w:rPr>
        <w:t>SUPLEMENTO</w:t>
      </w:r>
    </w:p>
    <w:p w14:paraId="15E5A216" w14:textId="77777777" w:rsidR="009F1D24" w:rsidRDefault="009F1D24" w:rsidP="009F1D24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tbl>
      <w:tblPr>
        <w:tblW w:w="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1296"/>
      </w:tblGrid>
      <w:tr w:rsidR="00771C87" w14:paraId="23D7406D" w14:textId="650E9CED" w:rsidTr="00771C87">
        <w:trPr>
          <w:jc w:val="center"/>
        </w:trPr>
        <w:tc>
          <w:tcPr>
            <w:tcW w:w="29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E84B30" w14:textId="306065E8" w:rsidR="00771C87" w:rsidRDefault="00771C87" w:rsidP="0052693B">
            <w:pPr>
              <w:spacing w:after="0"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12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9959A2" w14:textId="6EBC0743" w:rsidR="00771C87" w:rsidRDefault="00771C87" w:rsidP="0052693B">
            <w:pPr>
              <w:spacing w:after="0"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</w:tr>
      <w:tr w:rsidR="00771C87" w14:paraId="064627CA" w14:textId="6C813F76" w:rsidTr="00771C87">
        <w:trPr>
          <w:trHeight w:val="90"/>
          <w:jc w:val="center"/>
        </w:trPr>
        <w:tc>
          <w:tcPr>
            <w:tcW w:w="2924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CF6433" w14:textId="4299BD67" w:rsidR="00771C87" w:rsidRDefault="00771C87" w:rsidP="00B36D31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</w:pPr>
            <w:r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SUPLEMENTO INDIVIDUAL</w:t>
            </w:r>
          </w:p>
        </w:tc>
        <w:tc>
          <w:tcPr>
            <w:tcW w:w="1296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43C0C3" w14:textId="6BD1898B" w:rsidR="00771C87" w:rsidRDefault="00771C87" w:rsidP="00771C87">
            <w:pPr>
              <w:jc w:val="center"/>
              <w:rPr>
                <w:rFonts w:ascii="Poppins" w:hAnsi="Poppins" w:cs="Poppins"/>
                <w:bCs/>
                <w:color w:val="002060"/>
                <w:szCs w:val="20"/>
              </w:rPr>
            </w:pPr>
            <w:r w:rsidRPr="00771C87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46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8</w:t>
            </w:r>
          </w:p>
        </w:tc>
      </w:tr>
    </w:tbl>
    <w:p w14:paraId="33E79686" w14:textId="77777777" w:rsidR="009F1D24" w:rsidRDefault="009F1D24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29820E6A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6AD50473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4688A991" w14:textId="77777777" w:rsidR="00686298" w:rsidRDefault="00686298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862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Hoteles </w:t>
      </w:r>
    </w:p>
    <w:p w14:paraId="73BD4583" w14:textId="77777777" w:rsidR="00686298" w:rsidRDefault="00686298" w:rsidP="0068629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862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Todos los hoteles en nuestros viajes han sido seleccionados con sumo cuidado. En su mayoría se encuentran ubicados en el centro de las ciudades. Siempre se incluye el desayuno. </w:t>
      </w:r>
    </w:p>
    <w:p w14:paraId="615EAAA3" w14:textId="77777777" w:rsidR="00686298" w:rsidRDefault="00686298" w:rsidP="0068629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862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mayoría de los cuartos de hotel en Alemania no ofrecen aire acondicionado y el servicio de Internet se paga aparte. Generalmente los hoteles ofrecen habitaciones individuales y dobles para no fumadores; las habitaciones triples y las dobles con dos camas no son estándar. No obstante, ello, se puede agregar, a pedido, una cama extra independiente. </w:t>
      </w:r>
    </w:p>
    <w:p w14:paraId="2D2FCD4D" w14:textId="77777777" w:rsidR="00686298" w:rsidRDefault="00686298" w:rsidP="0068629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862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hora de ingreso suele ser a las 3 de la tarde y la de salida al mediodía. Los hoteles previstos mencionados están sujetos a variación. </w:t>
      </w:r>
    </w:p>
    <w:p w14:paraId="043C8D8D" w14:textId="77777777" w:rsidR="00686298" w:rsidRDefault="00686298" w:rsidP="0068629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862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 el caso de que el organizador debiera ampliar las reservas, por sobrepasar el cupo básico, los clientes serán alojados en los hoteles previstos y/o en hoteles similares en categoría y precio. </w:t>
      </w:r>
    </w:p>
    <w:p w14:paraId="09189203" w14:textId="2D0FD572" w:rsidR="00686298" w:rsidRDefault="00686298" w:rsidP="0068629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86298">
        <w:rPr>
          <w:rFonts w:ascii="Poppins" w:hAnsi="Poppins" w:cs="Poppins"/>
          <w:color w:val="1F3864" w:themeColor="accent5" w:themeShade="80"/>
          <w:sz w:val="20"/>
          <w:szCs w:val="20"/>
        </w:rPr>
        <w:t>En fechas de ferias, congresos y eventos especiales el alojamiento se podrá localizar en los alrededores de las ciudades. Las visitas y excursiones normalmente no se verán afectadas por estos eventos</w:t>
      </w:r>
    </w:p>
    <w:p w14:paraId="13BFC00E" w14:textId="77777777" w:rsidR="0052693B" w:rsidRPr="0052693B" w:rsidRDefault="0052693B" w:rsidP="0052693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2693B">
        <w:rPr>
          <w:rFonts w:ascii="Poppins" w:hAnsi="Poppins" w:cs="Poppins"/>
          <w:color w:val="1F3864" w:themeColor="accent5" w:themeShade="80"/>
          <w:sz w:val="20"/>
          <w:szCs w:val="20"/>
        </w:rPr>
        <w:t>Equipaje</w:t>
      </w:r>
    </w:p>
    <w:p w14:paraId="4B6F7750" w14:textId="5D775DFF" w:rsidR="00B21575" w:rsidRDefault="0052693B" w:rsidP="0052693B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2693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 los viajes se transportará gratuitamente una pieza de equipaje de tamaño medio, con un peso máximo de 23 </w:t>
      </w:r>
      <w:proofErr w:type="spellStart"/>
      <w:r w:rsidRPr="0052693B">
        <w:rPr>
          <w:rFonts w:ascii="Poppins" w:hAnsi="Poppins" w:cs="Poppins"/>
          <w:color w:val="1F3864" w:themeColor="accent5" w:themeShade="80"/>
          <w:sz w:val="20"/>
          <w:szCs w:val="20"/>
        </w:rPr>
        <w:t>kgs</w:t>
      </w:r>
      <w:proofErr w:type="spellEnd"/>
      <w:r w:rsidRPr="0052693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por persona. En caso de que por exceso de equipaje se supere la capacidad de carga del vehículo, el viajero tendrá que dejar una parte de su equipaje o pagar transporte extra (por ejemplo, un taxi). La organización no se responsabiliza por la pérdida, robo o daño sufrido por el equipaje durante el viaje. Se recomienda a los usuarios que estén presentes en todas las manipulaciones de carga y descarga de los equipajes</w:t>
      </w:r>
    </w:p>
    <w:p w14:paraId="475DEF6E" w14:textId="6B4F2C8D" w:rsidR="0052693B" w:rsidRDefault="0052693B" w:rsidP="0052693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</w:t>
      </w:r>
      <w:r w:rsidRPr="0052693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ondiciones especiales para niños Como norma general, a concretar y confirmar en cada caso, los niños de hasta 2 años no cumplidos pagarán el 10% del importe total del viaje, y a los niños de 2 a 12 años no cumplidos se les efectuará un descuento de 20% sobre el importe total del viaje, con la condición de que compartan la habitación doble con dos </w:t>
      </w:r>
      <w:r w:rsidR="00686298" w:rsidRPr="0052693B">
        <w:rPr>
          <w:rFonts w:ascii="Poppins" w:hAnsi="Poppins" w:cs="Poppins"/>
          <w:color w:val="1F3864" w:themeColor="accent5" w:themeShade="80"/>
          <w:sz w:val="20"/>
          <w:szCs w:val="20"/>
        </w:rPr>
        <w:t>adultos.</w:t>
      </w:r>
      <w:r w:rsidRPr="0052693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 cada habitación doble se permite solo un niño.</w:t>
      </w:r>
    </w:p>
    <w:sectPr w:rsidR="0052693B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7D178FAE" w:rsidR="004E34C8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469D">
      <w:rPr>
        <w:rFonts w:ascii="Poppins" w:hAnsi="Poppins" w:cs="Poppins"/>
        <w:b/>
        <w:bCs/>
        <w:noProof/>
      </w:rPr>
      <w:t>ALEMANIA</w:t>
    </w:r>
    <w:r w:rsidR="00C910AA" w:rsidRPr="00730A79">
      <w:rPr>
        <w:rFonts w:ascii="Poppins" w:hAnsi="Poppins" w:cs="Poppins"/>
        <w:b/>
        <w:bCs/>
      </w:rPr>
      <w:t xml:space="preserve"> – </w:t>
    </w:r>
    <w:r w:rsidR="0033469D">
      <w:rPr>
        <w:rFonts w:ascii="Poppins" w:hAnsi="Poppins" w:cs="Poppins"/>
        <w:b/>
        <w:bCs/>
      </w:rPr>
      <w:t>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39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0679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42AD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469D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7C4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064"/>
    <w:rsid w:val="00514886"/>
    <w:rsid w:val="00515DD7"/>
    <w:rsid w:val="00520EBF"/>
    <w:rsid w:val="005232B8"/>
    <w:rsid w:val="0052693B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5DB0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86298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1C87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16A30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6FD5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25BD"/>
    <w:rsid w:val="009E3BF5"/>
    <w:rsid w:val="009E72E1"/>
    <w:rsid w:val="009F0C1F"/>
    <w:rsid w:val="009F1D24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29DB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36D31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661B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047D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26F10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B0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824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15</cp:revision>
  <cp:lastPrinted>2015-08-28T20:23:00Z</cp:lastPrinted>
  <dcterms:created xsi:type="dcterms:W3CDTF">2025-04-23T18:47:00Z</dcterms:created>
  <dcterms:modified xsi:type="dcterms:W3CDTF">2025-11-14T05:02:00Z</dcterms:modified>
</cp:coreProperties>
</file>