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8797" w14:textId="77777777" w:rsidR="00EA123D" w:rsidRPr="003D6868" w:rsidRDefault="00EA123D" w:rsidP="00EA123D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0BEF3" wp14:editId="798A61CA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0D95D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AL CARIBE SIN VISA DESDE PANAMÁ </w:t>
      </w:r>
    </w:p>
    <w:p w14:paraId="59919235" w14:textId="77777777" w:rsidR="00EA123D" w:rsidRDefault="00EA123D" w:rsidP="00EA123D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40A2D9BD" w14:textId="78AD8464" w:rsidR="00EA123D" w:rsidRPr="00E20BAF" w:rsidRDefault="00EA123D" w:rsidP="00EA123D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4288035F" w14:textId="2FEF3C6F" w:rsidR="00EA123D" w:rsidRDefault="00EA123D" w:rsidP="00BE144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EA123D" w:rsidRPr="004C5516" w14:paraId="04CF4D2B" w14:textId="77777777" w:rsidTr="0023432D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39F0" w14:textId="77777777" w:rsidR="00EA123D" w:rsidRPr="00B67C9C" w:rsidRDefault="00EA123D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1991A4" w14:textId="6ED4E304" w:rsidR="00EA123D" w:rsidRPr="009C44DB" w:rsidRDefault="00EA123D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9C44DB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I: </w:t>
            </w:r>
            <w:r w:rsidRPr="009C44DB">
              <w:rPr>
                <w:rFonts w:ascii="Poppins" w:hAnsi="Poppins" w:cs="Poppins"/>
                <w:bCs/>
                <w:color w:val="1F3864" w:themeColor="accent5" w:themeShade="80"/>
              </w:rPr>
              <w:t>24, 31 ENE – 07</w:t>
            </w:r>
            <w:r w:rsidR="00E64980" w:rsidRPr="009C44DB">
              <w:rPr>
                <w:rFonts w:ascii="Poppins" w:hAnsi="Poppins" w:cs="Poppins"/>
                <w:bCs/>
                <w:color w:val="1F3864" w:themeColor="accent5" w:themeShade="80"/>
              </w:rPr>
              <w:t>, 21, 28</w:t>
            </w:r>
            <w:r w:rsidR="00BE1444" w:rsidRPr="009C44DB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Pr="009C44DB">
              <w:rPr>
                <w:rFonts w:ascii="Poppins" w:hAnsi="Poppins" w:cs="Poppins"/>
                <w:bCs/>
                <w:color w:val="1F3864" w:themeColor="accent5" w:themeShade="80"/>
              </w:rPr>
              <w:t xml:space="preserve">FEB </w:t>
            </w:r>
            <w:r w:rsidR="00565E9A" w:rsidRPr="009C44DB">
              <w:rPr>
                <w:rFonts w:ascii="Poppins" w:hAnsi="Poppins" w:cs="Poppins"/>
                <w:bCs/>
                <w:color w:val="1F3864" w:themeColor="accent5" w:themeShade="80"/>
              </w:rPr>
              <w:t>–</w:t>
            </w:r>
            <w:r w:rsidRPr="009C44DB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565E9A" w:rsidRPr="009C44DB">
              <w:rPr>
                <w:rFonts w:ascii="Poppins" w:hAnsi="Poppins" w:cs="Poppins"/>
                <w:bCs/>
                <w:color w:val="1F3864" w:themeColor="accent5" w:themeShade="80"/>
              </w:rPr>
              <w:t xml:space="preserve">28 MAR </w:t>
            </w:r>
            <w:r w:rsidR="009C44DB" w:rsidRPr="009C44DB">
              <w:rPr>
                <w:rFonts w:ascii="Poppins" w:hAnsi="Poppins" w:cs="Poppins"/>
                <w:bCs/>
                <w:color w:val="1F3864" w:themeColor="accent5" w:themeShade="80"/>
              </w:rPr>
              <w:t>– 19 DIC</w:t>
            </w:r>
          </w:p>
          <w:p w14:paraId="60E4CC49" w14:textId="186497D7" w:rsidR="00565E9A" w:rsidRPr="009C44DB" w:rsidRDefault="00565E9A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</w:pPr>
            <w:r w:rsidRPr="009C44DB"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>ITINERARIO I</w:t>
            </w:r>
            <w:r w:rsidR="00E64980" w:rsidRPr="009C44DB"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>I</w:t>
            </w:r>
            <w:r w:rsidRPr="009C44DB"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>:</w:t>
            </w:r>
            <w:r w:rsidRPr="009C44DB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</w:t>
            </w:r>
            <w:r w:rsidR="008E2A80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14 FEB - </w:t>
            </w:r>
            <w:r w:rsidRPr="009C44DB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07, 14, 21 MAR</w:t>
            </w:r>
            <w:r w:rsidR="00E64980" w:rsidRPr="009C44DB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– 04, 11 ABR – 09, 16, 23, 30 MAY – 06, 13, 20, 27 JUN – 04, 11, 18, 25 JUL – 01, 08, 15, 22, 29 AGO</w:t>
            </w:r>
            <w:r w:rsidR="009C44DB" w:rsidRPr="009C44DB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– 12, 19, 26 SEP – 03, 10, 17, 24, 31 OCT – 07 NOV </w:t>
            </w:r>
            <w:r w:rsidR="009C44DB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>– 26 DIC</w:t>
            </w:r>
          </w:p>
          <w:p w14:paraId="058BB640" w14:textId="79C51286" w:rsidR="00E64980" w:rsidRDefault="00E64980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E64980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 I</w:t>
            </w:r>
            <w:r w:rsidR="008E2A80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II</w:t>
            </w:r>
            <w:r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: 05 SEP</w:t>
            </w:r>
          </w:p>
          <w:p w14:paraId="45E53281" w14:textId="77777777" w:rsidR="00EA123D" w:rsidRPr="004C5516" w:rsidRDefault="00EA123D" w:rsidP="00BE1444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</w:p>
        </w:tc>
      </w:tr>
      <w:tr w:rsidR="00EA123D" w14:paraId="7BFA57E3" w14:textId="77777777" w:rsidTr="0023432D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16FB" w14:textId="77777777" w:rsidR="00EA123D" w:rsidRPr="00B67C9C" w:rsidRDefault="00EA123D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0E630B" w14:textId="141F15B1" w:rsidR="00EA123D" w:rsidRPr="00B67C9C" w:rsidRDefault="00EA123D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06, </w:t>
            </w: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</w:t>
            </w:r>
            <w:r w:rsidR="009C44DB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NOCHES</w:t>
            </w:r>
          </w:p>
        </w:tc>
      </w:tr>
      <w:tr w:rsidR="00EA123D" w14:paraId="173039E9" w14:textId="77777777" w:rsidTr="0023432D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96D3" w14:textId="77777777" w:rsidR="00EA123D" w:rsidRPr="00B67C9C" w:rsidRDefault="00EA123D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490422" w14:textId="77777777" w:rsidR="00EA123D" w:rsidRPr="00B67C9C" w:rsidRDefault="00EA123D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PUERTO COLÓN, PANAMÁ</w:t>
            </w:r>
          </w:p>
        </w:tc>
      </w:tr>
      <w:tr w:rsidR="00EA123D" w:rsidRPr="009C44DB" w14:paraId="032B5ABA" w14:textId="77777777" w:rsidTr="0023432D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63E8" w14:textId="77777777" w:rsidR="00EA123D" w:rsidRPr="00B67C9C" w:rsidRDefault="00EA123D" w:rsidP="0023432D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3B543E" w14:textId="77777777" w:rsidR="00EA123D" w:rsidRPr="009C44DB" w:rsidRDefault="00EA123D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9C44DB">
              <w:rPr>
                <w:rFonts w:ascii="Poppins" w:hAnsi="Poppins" w:cs="Poppins"/>
                <w:bCs/>
                <w:color w:val="1F3864" w:themeColor="accent5" w:themeShade="80"/>
              </w:rPr>
              <w:t>SERENADE OF THE SEAS</w:t>
            </w:r>
            <w:r w:rsidR="00E64980" w:rsidRPr="009C44DB">
              <w:rPr>
                <w:rFonts w:ascii="Poppins" w:hAnsi="Poppins" w:cs="Poppins"/>
                <w:bCs/>
                <w:color w:val="1F3864" w:themeColor="accent5" w:themeShade="80"/>
              </w:rPr>
              <w:t xml:space="preserve"> (DE ENERO A ABRIL)</w:t>
            </w:r>
          </w:p>
          <w:p w14:paraId="654780F6" w14:textId="547E3379" w:rsidR="00E64980" w:rsidRPr="009C44DB" w:rsidRDefault="00E64980" w:rsidP="0023432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9C44DB">
              <w:rPr>
                <w:rFonts w:ascii="Poppins" w:hAnsi="Poppins" w:cs="Poppins"/>
                <w:bCs/>
                <w:color w:val="1F3864" w:themeColor="accent5" w:themeShade="80"/>
              </w:rPr>
              <w:t xml:space="preserve">GRADEUR OF THE SEAS (DE MAYO A DICIEMBRE) </w:t>
            </w:r>
          </w:p>
        </w:tc>
      </w:tr>
    </w:tbl>
    <w:p w14:paraId="314440A0" w14:textId="77777777" w:rsidR="00EA123D" w:rsidRPr="009C44DB" w:rsidRDefault="00EA123D" w:rsidP="00EA123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27016AA" w14:textId="77777777" w:rsidR="00EA123D" w:rsidRPr="00D57971" w:rsidRDefault="00EA123D" w:rsidP="00EA123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1224EC0" w14:textId="7F93886B" w:rsidR="00EA123D" w:rsidRPr="003D6868" w:rsidRDefault="00EA123D" w:rsidP="00EA123D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06, </w:t>
      </w: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9C44D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</w:p>
    <w:p w14:paraId="5C33F12B" w14:textId="77777777" w:rsidR="00EA123D" w:rsidRPr="003D6868" w:rsidRDefault="00EA123D" w:rsidP="00EA123D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4FB7DB28" w14:textId="77777777" w:rsidR="00EA123D" w:rsidRPr="003D6868" w:rsidRDefault="00EA123D" w:rsidP="00EA123D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5B5F73E2" w14:textId="77777777" w:rsidR="00EA123D" w:rsidRPr="003D6868" w:rsidRDefault="00EA123D" w:rsidP="00EA123D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7ED8395" w14:textId="77777777" w:rsidR="00EA123D" w:rsidRPr="003D6868" w:rsidRDefault="00EA123D" w:rsidP="00EA123D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DDDED34" w14:textId="77777777" w:rsidR="00EA123D" w:rsidRPr="003D6868" w:rsidRDefault="00EA123D" w:rsidP="00EA123D">
      <w:pPr>
        <w:pStyle w:val="Prrafodelista"/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75E1CA51" w14:textId="77777777" w:rsidR="00EA123D" w:rsidRPr="006D531F" w:rsidRDefault="00EA123D" w:rsidP="00EA123D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21B6AF3" w14:textId="77777777" w:rsidR="00EA123D" w:rsidRPr="00D57971" w:rsidRDefault="00EA123D" w:rsidP="00EA123D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0E2F147" w14:textId="77777777" w:rsidR="00EA123D" w:rsidRPr="003D6868" w:rsidRDefault="00EA123D" w:rsidP="00EA123D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3D4EF427" w14:textId="77777777" w:rsidR="00EA123D" w:rsidRPr="003D6868" w:rsidRDefault="00EA123D" w:rsidP="00EA123D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18F96153" w14:textId="77777777" w:rsidR="00EA123D" w:rsidRPr="003D6868" w:rsidRDefault="00EA123D" w:rsidP="00EA123D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321768DF" w14:textId="77777777" w:rsidR="00EA123D" w:rsidRPr="003D6868" w:rsidRDefault="00EA123D" w:rsidP="00EA123D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proofErr w:type="spellStart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471F03EF" w14:textId="77777777" w:rsidR="00EA123D" w:rsidRPr="003D6868" w:rsidRDefault="00EA123D" w:rsidP="00EA123D">
      <w:pPr>
        <w:pStyle w:val="Sinespaciado"/>
        <w:numPr>
          <w:ilvl w:val="0"/>
          <w:numId w:val="24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3C561ED6" w14:textId="77777777" w:rsidR="004E1256" w:rsidRDefault="004E1256" w:rsidP="00EA123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2F9D5D0D" w14:textId="794738AC" w:rsidR="00EA123D" w:rsidRDefault="00EA123D" w:rsidP="00EA123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lastRenderedPageBreak/>
        <w:t>LAND TOUR</w:t>
      </w:r>
    </w:p>
    <w:p w14:paraId="0A926CFD" w14:textId="39343A9F" w:rsidR="008F1B12" w:rsidRPr="001E03C0" w:rsidRDefault="008F1B12" w:rsidP="008F1B12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763E4C2" wp14:editId="4838BBBB">
            <wp:extent cx="2857501" cy="2047875"/>
            <wp:effectExtent l="0" t="0" r="0" b="0"/>
            <wp:docPr id="1129240947" name="Imagen 3" descr="Cruceros Panamá 2026 - 2027 | Aqu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uceros Panamá 2026 - 2027 | Aquot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360" cy="20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783BB" w14:textId="77777777" w:rsidR="00EA123D" w:rsidRPr="001F78F1" w:rsidRDefault="00EA123D" w:rsidP="00EA123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EA123D" w:rsidRPr="00367B95" w14:paraId="660AB753" w14:textId="77777777" w:rsidTr="0023432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125565C4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12DD8F5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6E91728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72A1F97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EA123D" w:rsidRPr="00367B95" w14:paraId="4FA413BF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4427D254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46BCBEED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1F55ED7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D4448A7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pm </w:t>
            </w:r>
          </w:p>
        </w:tc>
      </w:tr>
      <w:tr w:rsidR="00EA123D" w14:paraId="44C44110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496617F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827408A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Cartagena, Colombia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4E3F48F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9:00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29C055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6:00 pm </w:t>
            </w:r>
          </w:p>
        </w:tc>
      </w:tr>
      <w:tr w:rsidR="00EA123D" w14:paraId="246DD58A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800E7E4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5CCF0F2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442297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AF00147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A123D" w14:paraId="44908F58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4A5D352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8A8AF82" w14:textId="1167FDC7" w:rsidR="00EA123D" w:rsidRPr="003D6868" w:rsidRDefault="00BE1444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A61C2FA" w14:textId="4CDEAD20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</w:t>
            </w:r>
            <w:r w:rsidR="00BE14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81C5DE" w14:textId="1E4C842C" w:rsidR="00EA123D" w:rsidRPr="003D6868" w:rsidRDefault="00BE1444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pm</w:t>
            </w:r>
          </w:p>
        </w:tc>
      </w:tr>
      <w:tr w:rsidR="00EA123D" w14:paraId="48C618DD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8D7F78F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0412BED" w14:textId="1F1FDD9B" w:rsidR="00EA123D" w:rsidRPr="003D6868" w:rsidRDefault="00BE1444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BE144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Kralendijk</w:t>
            </w:r>
            <w:proofErr w:type="spellEnd"/>
            <w:r w:rsidRPr="00BE144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 Bonaire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3EEA0E" w14:textId="78775BEE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 w:rsidR="00BE14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BA5F574" w14:textId="3B57A88B" w:rsidR="00EA123D" w:rsidRPr="003D6868" w:rsidRDefault="00BE1444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6:00 pm</w:t>
            </w:r>
          </w:p>
        </w:tc>
      </w:tr>
      <w:tr w:rsidR="00EA123D" w14:paraId="1D012E84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2B4B930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A315DA7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E282D7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6C274A1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A123D" w14:paraId="17AC03EF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1623254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F319915" w14:textId="77777777" w:rsidR="00EA123D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CCA88ED" w14:textId="77777777" w:rsidR="00EA123D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F3E52F" w14:textId="77777777" w:rsidR="00EA123D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A123D" w:rsidRPr="007F201C" w14:paraId="16F17419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D1FA2B8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1B23DD8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DFB4882" w14:textId="77777777" w:rsidR="00EA123D" w:rsidRPr="003D6868" w:rsidRDefault="00EA123D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pm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C19702F" w14:textId="77777777" w:rsidR="00EA123D" w:rsidRPr="003D6868" w:rsidRDefault="00EA123D" w:rsidP="00EA123D">
            <w:pPr>
              <w:pStyle w:val="Prrafodelista"/>
              <w:numPr>
                <w:ilvl w:val="0"/>
                <w:numId w:val="25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0F82D508" w14:textId="77777777" w:rsidR="00EA123D" w:rsidRDefault="00EA123D" w:rsidP="00EA123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8B5BD35" w14:textId="77777777" w:rsidR="0002297D" w:rsidRDefault="0002297D" w:rsidP="00EA123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E060DE0" w14:textId="3559A320" w:rsidR="0002297D" w:rsidRDefault="008F1B12" w:rsidP="0002297D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  <w:r>
        <w:rPr>
          <w:noProof/>
        </w:rPr>
        <w:drawing>
          <wp:inline distT="0" distB="0" distL="0" distR="0" wp14:anchorId="00CC635C" wp14:editId="763290B2">
            <wp:extent cx="2990409" cy="2143125"/>
            <wp:effectExtent l="0" t="0" r="635" b="0"/>
            <wp:docPr id="1315491899" name="Imagen 5" descr="Crucero SIN VISA Royal Caribbean desde Colón y Cartagena - Serenade OTS  2026 - 2027 | Aqu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ucero SIN VISA Royal Caribbean desde Colón y Cartagena - Serenade OTS  2026 - 2027 | Aquot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420" cy="214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1BD9" w14:textId="6C415727" w:rsidR="00565E9A" w:rsidRPr="001F78F1" w:rsidRDefault="00565E9A" w:rsidP="00565E9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  <w:r w:rsidR="00E64980">
        <w:rPr>
          <w:rFonts w:ascii="Poppins" w:hAnsi="Poppins" w:cs="Poppins"/>
          <w:b/>
          <w:color w:val="002060"/>
          <w:szCs w:val="21"/>
          <w:u w:val="single"/>
        </w:rPr>
        <w:t>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565E9A" w:rsidRPr="00367B95" w14:paraId="3368D220" w14:textId="77777777" w:rsidTr="0023432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0E70510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9B9F741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5E4F342E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1F91B210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565E9A" w:rsidRPr="00367B95" w14:paraId="6A2C97BA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751E5F2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BEF6A53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ACEE432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E151752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pm </w:t>
            </w:r>
          </w:p>
        </w:tc>
      </w:tr>
      <w:tr w:rsidR="00565E9A" w:rsidRPr="00367B95" w14:paraId="05CDD996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BC5ACD6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8467A7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78970AB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9:00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EB44BD4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6:00 pm </w:t>
            </w:r>
          </w:p>
        </w:tc>
      </w:tr>
      <w:tr w:rsidR="00565E9A" w:rsidRPr="00367B95" w14:paraId="32F44716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521139A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0F9D90F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C08CD52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B99775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565E9A" w:rsidRPr="00367B95" w14:paraId="34435950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057D9D4" w14:textId="77777777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54C74C1" w14:textId="130B22D2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Oranjestad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Aruba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127E8AF" w14:textId="15F05987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3162982" w14:textId="6E8DB7B0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pm</w:t>
            </w:r>
          </w:p>
        </w:tc>
      </w:tr>
      <w:tr w:rsidR="00565E9A" w:rsidRPr="00367B95" w14:paraId="521FBD8E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6C62576" w14:textId="77777777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A97D9B6" w14:textId="37E92637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E87FDA6" w14:textId="746DBA2F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21A9DAE" w14:textId="19B4A9FF" w:rsidR="00565E9A" w:rsidRDefault="00565E9A" w:rsidP="00565E9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565E9A" w:rsidRPr="00367B95" w14:paraId="1ED049B5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6B7C3E9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2E38B85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Willemstad,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Curazao</w:t>
            </w:r>
            <w:proofErr w:type="spellEnd"/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E6C7144" w14:textId="01B058F0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421299" w14:textId="602CB51D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pm</w:t>
            </w:r>
          </w:p>
        </w:tc>
      </w:tr>
      <w:tr w:rsidR="00565E9A" w:rsidRPr="00367B95" w14:paraId="0245BAA1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7A85B3A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0C09BEF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2AEDD4" w14:textId="77777777" w:rsidR="00565E9A" w:rsidRPr="003D6868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1F294DC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565E9A" w:rsidRPr="00367B95" w14:paraId="48E7384E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8156BF5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8DB7C0E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332511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021B9F2" w14:textId="77777777" w:rsidR="00565E9A" w:rsidRDefault="00565E9A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  <w:r w:rsidRPr="004C55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</w:tr>
    </w:tbl>
    <w:p w14:paraId="62709290" w14:textId="77777777" w:rsidR="00EA123D" w:rsidRDefault="00EA123D" w:rsidP="00EA123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24E43C0" w14:textId="1E3E0309" w:rsidR="008F1B12" w:rsidRDefault="008F1B12" w:rsidP="008F1B12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</w:rPr>
      </w:pPr>
      <w:r>
        <w:rPr>
          <w:noProof/>
        </w:rPr>
        <w:drawing>
          <wp:inline distT="0" distB="0" distL="0" distR="0" wp14:anchorId="1147C9BA" wp14:editId="6C14E200">
            <wp:extent cx="3067050" cy="2198053"/>
            <wp:effectExtent l="0" t="0" r="0" b="0"/>
            <wp:docPr id="512560171" name="Imagen 4" descr="Crucero SIN VISA Royal Caribbean desde Colón y Cartagena - Serenade OTS  2026 - 2027 | Aqu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ucero SIN VISA Royal Caribbean desde Colón y Cartagena - Serenade OTS  2026 - 2027 | Aquot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98" cy="22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2FED" w14:textId="3ED38208" w:rsidR="00E64980" w:rsidRPr="001F78F1" w:rsidRDefault="00E64980" w:rsidP="00E6498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</w:t>
      </w:r>
      <w:r w:rsidR="008E2A80">
        <w:rPr>
          <w:rFonts w:ascii="Poppins" w:hAnsi="Poppins" w:cs="Poppins"/>
          <w:b/>
          <w:color w:val="002060"/>
          <w:szCs w:val="21"/>
          <w:u w:val="single"/>
        </w:rPr>
        <w:t>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E64980" w:rsidRPr="00367B95" w14:paraId="1EA48ED3" w14:textId="77777777" w:rsidTr="0023432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25814794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6BA3C03F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1315AB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6B33006F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E64980" w:rsidRPr="00367B95" w14:paraId="00D4D398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A07E8BB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C780AA1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43C7AE8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F440DDE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pm </w:t>
            </w:r>
          </w:p>
        </w:tc>
      </w:tr>
      <w:tr w:rsidR="00E64980" w:rsidRPr="00367B95" w14:paraId="347CA598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FC62ECE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0FE84B4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F35DA1C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9:00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FD5396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6:00 pm </w:t>
            </w:r>
          </w:p>
        </w:tc>
      </w:tr>
      <w:tr w:rsidR="00E64980" w:rsidRPr="00367B95" w14:paraId="4FDECD4C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CE974B0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32E4DD2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C2882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A5AFE69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64980" w:rsidRPr="00367B95" w14:paraId="0B3773A5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176BD91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3533F2A" w14:textId="166F33BB" w:rsidR="00E64980" w:rsidRDefault="009C44DB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9C44D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Kralendijk</w:t>
            </w:r>
            <w:proofErr w:type="spellEnd"/>
            <w:r w:rsidRPr="009C44D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 Bonaire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BAAFFC8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A23671D" w14:textId="046AC403" w:rsidR="00E64980" w:rsidRDefault="009C44DB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="00E64980"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 w:rsidR="00E6498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="00E64980"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pm</w:t>
            </w:r>
          </w:p>
        </w:tc>
      </w:tr>
      <w:tr w:rsidR="00E64980" w:rsidRPr="00367B95" w14:paraId="682B93FD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95C2594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F1A9827" w14:textId="6CBD4719" w:rsidR="00E64980" w:rsidRDefault="009C44DB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C44D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Oranjestad, Aruba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A4BCD8A" w14:textId="5FD2B720" w:rsidR="00E64980" w:rsidRDefault="009C44DB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="00E6498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918D18C" w14:textId="25BF14FC" w:rsidR="00E64980" w:rsidRDefault="009C44DB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="00E6498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pm</w:t>
            </w:r>
          </w:p>
        </w:tc>
      </w:tr>
      <w:tr w:rsidR="00E64980" w:rsidRPr="00367B95" w14:paraId="7562B8AE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AD95096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DF5781D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Willemstad,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Curazao</w:t>
            </w:r>
            <w:proofErr w:type="spellEnd"/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D0DC07C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39E279E" w14:textId="51CD0257" w:rsidR="00E64980" w:rsidRDefault="009C44DB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="00E64980"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</w:t>
            </w:r>
            <w:r w:rsidR="00E6498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pm</w:t>
            </w:r>
          </w:p>
        </w:tc>
      </w:tr>
      <w:tr w:rsidR="00E64980" w:rsidRPr="00367B95" w14:paraId="79703D6E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753D4B5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6141A5E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C44503B" w14:textId="77777777" w:rsidR="00E64980" w:rsidRPr="003D6868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3C6B73C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64980" w:rsidRPr="00367B95" w14:paraId="4F128396" w14:textId="77777777" w:rsidTr="0023432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1F18D7C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CDB6E0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ED6746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E9FAF3C" w14:textId="77777777" w:rsidR="00E64980" w:rsidRDefault="00E64980" w:rsidP="0023432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  <w:r w:rsidRPr="004C55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</w:tr>
    </w:tbl>
    <w:p w14:paraId="783986ED" w14:textId="77777777" w:rsidR="004E1256" w:rsidRDefault="004E1256" w:rsidP="00EA123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FCF7B66" w14:textId="77777777" w:rsidR="004E1256" w:rsidRDefault="004E1256" w:rsidP="00EA123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3B398E6" w14:textId="1AB86A37" w:rsidR="00EA123D" w:rsidRPr="0046379F" w:rsidRDefault="00EA123D" w:rsidP="00EA123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6BFD6952" w14:textId="77777777" w:rsidR="00EA123D" w:rsidRPr="00E20BAF" w:rsidRDefault="00EA123D" w:rsidP="00EA123D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6BF6F51E" w14:textId="77777777" w:rsidR="00EA123D" w:rsidRPr="003D6868" w:rsidRDefault="00EA123D" w:rsidP="00EA123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</w:p>
    <w:p w14:paraId="7C267B9A" w14:textId="77777777" w:rsidR="00EA123D" w:rsidRDefault="00EA123D" w:rsidP="00EA123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</w:p>
    <w:p w14:paraId="1E666D26" w14:textId="0D00F86D" w:rsidR="004E1256" w:rsidRDefault="004E1256" w:rsidP="00EA123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itinerarios de las rutas pueden variar hasta el momento de reservar </w:t>
      </w:r>
    </w:p>
    <w:p w14:paraId="4CE88524" w14:textId="77777777" w:rsidR="004E1256" w:rsidRPr="004E1256" w:rsidRDefault="004E1256" w:rsidP="004E12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Los cruceros solicitan documentos como visas múltiples, certificados de vacuna, </w:t>
      </w:r>
      <w:proofErr w:type="spellStart"/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etc</w:t>
      </w:r>
      <w:proofErr w:type="spellEnd"/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Salmor</w:t>
      </w:r>
      <w:proofErr w:type="spellEnd"/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, solo se actuará como intermediario en la reclamación a la naviera, y será la naviera quién de un veredicto final).</w:t>
      </w:r>
    </w:p>
    <w:p w14:paraId="0F48886D" w14:textId="77777777" w:rsidR="004E1256" w:rsidRPr="004E1256" w:rsidRDefault="004E1256" w:rsidP="004E125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Al momento de realizar la reserva se debe especificar si dentro de los pasajeros hay niños, mujeres embarazadas, personas con alguna discapacidad, tercera edad, </w:t>
      </w:r>
      <w:proofErr w:type="spellStart"/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etc</w:t>
      </w:r>
      <w:proofErr w:type="spellEnd"/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  </w:t>
      </w:r>
    </w:p>
    <w:p w14:paraId="5BA927F9" w14:textId="1941012C" w:rsidR="00616DD2" w:rsidRPr="004E1256" w:rsidRDefault="004E1256" w:rsidP="00EA123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4E1256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Las cabinas garantizadas no tienen un número de camarote ni piso asignado hasta el momento del embarque.</w:t>
      </w:r>
    </w:p>
    <w:sectPr w:rsidR="00616DD2" w:rsidRPr="004E1256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450DEB1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23D">
      <w:rPr>
        <w:rFonts w:ascii="Poppins" w:hAnsi="Poppins" w:cs="Poppins"/>
        <w:b/>
        <w:bCs/>
      </w:rPr>
      <w:t>ROYAL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A123D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77B37"/>
    <w:multiLevelType w:val="multilevel"/>
    <w:tmpl w:val="A0F2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8"/>
  </w:num>
  <w:num w:numId="2" w16cid:durableId="1899701809">
    <w:abstractNumId w:val="0"/>
  </w:num>
  <w:num w:numId="3" w16cid:durableId="965349507">
    <w:abstractNumId w:val="8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21"/>
  </w:num>
  <w:num w:numId="7" w16cid:durableId="134614455">
    <w:abstractNumId w:val="12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7"/>
  </w:num>
  <w:num w:numId="11" w16cid:durableId="903174117">
    <w:abstractNumId w:val="16"/>
  </w:num>
  <w:num w:numId="12" w16cid:durableId="1412922363">
    <w:abstractNumId w:val="6"/>
  </w:num>
  <w:num w:numId="13" w16cid:durableId="1458060132">
    <w:abstractNumId w:val="8"/>
  </w:num>
  <w:num w:numId="14" w16cid:durableId="1432822940">
    <w:abstractNumId w:val="12"/>
  </w:num>
  <w:num w:numId="15" w16cid:durableId="2131584263">
    <w:abstractNumId w:val="11"/>
  </w:num>
  <w:num w:numId="16" w16cid:durableId="336541302">
    <w:abstractNumId w:val="1"/>
  </w:num>
  <w:num w:numId="17" w16cid:durableId="1584297473">
    <w:abstractNumId w:val="9"/>
  </w:num>
  <w:num w:numId="18" w16cid:durableId="1110976491">
    <w:abstractNumId w:val="5"/>
  </w:num>
  <w:num w:numId="19" w16cid:durableId="774444020">
    <w:abstractNumId w:val="18"/>
  </w:num>
  <w:num w:numId="20" w16cid:durableId="1089237318">
    <w:abstractNumId w:val="20"/>
  </w:num>
  <w:num w:numId="21" w16cid:durableId="780101450">
    <w:abstractNumId w:val="14"/>
  </w:num>
  <w:num w:numId="22" w16cid:durableId="1826168347">
    <w:abstractNumId w:val="10"/>
  </w:num>
  <w:num w:numId="23" w16cid:durableId="294071594">
    <w:abstractNumId w:val="15"/>
  </w:num>
  <w:num w:numId="24" w16cid:durableId="162286428">
    <w:abstractNumId w:val="13"/>
  </w:num>
  <w:num w:numId="25" w16cid:durableId="1764371668">
    <w:abstractNumId w:val="17"/>
  </w:num>
  <w:num w:numId="26" w16cid:durableId="74091299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97D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256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5E9A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5EC1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2A80"/>
    <w:rsid w:val="008E3CF7"/>
    <w:rsid w:val="008E3E2C"/>
    <w:rsid w:val="008E6125"/>
    <w:rsid w:val="008E6D66"/>
    <w:rsid w:val="008F1515"/>
    <w:rsid w:val="008F1B12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4D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1444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4980"/>
    <w:rsid w:val="00E66DA8"/>
    <w:rsid w:val="00E71989"/>
    <w:rsid w:val="00E73AAB"/>
    <w:rsid w:val="00E84238"/>
    <w:rsid w:val="00E850D3"/>
    <w:rsid w:val="00E92430"/>
    <w:rsid w:val="00E969E2"/>
    <w:rsid w:val="00EA03EC"/>
    <w:rsid w:val="00EA123D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5</cp:revision>
  <cp:lastPrinted>2015-08-28T20:23:00Z</cp:lastPrinted>
  <dcterms:created xsi:type="dcterms:W3CDTF">2026-01-13T19:57:00Z</dcterms:created>
  <dcterms:modified xsi:type="dcterms:W3CDTF">2026-01-13T20:52:00Z</dcterms:modified>
</cp:coreProperties>
</file>