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0B93E439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7305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DE BARCELONA A ROMA </w:t>
      </w:r>
    </w:p>
    <w:p w14:paraId="59DB9707" w14:textId="2A238267" w:rsidR="003B0EEF" w:rsidRPr="003B0EEF" w:rsidRDefault="00C7305F" w:rsidP="003B0EEF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08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07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NOCHES</w:t>
      </w:r>
    </w:p>
    <w:p w14:paraId="1B024EF6" w14:textId="6E4B6E24" w:rsidR="00BC1F70" w:rsidRDefault="00C80FFF" w:rsidP="001503B5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4510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91479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074AA9DF" w14:textId="77777777" w:rsidR="001503B5" w:rsidRPr="001503B5" w:rsidRDefault="001503B5" w:rsidP="001503B5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1503B5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6D6C541" w14:textId="039DE160" w:rsidR="00914794" w:rsidRPr="00A66BDC" w:rsidRDefault="00C7305F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914794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914794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9147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886EBE" w14:paraId="6297A75B" w14:textId="77777777" w:rsidTr="001503B5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0583A3" w14:textId="70FC432C" w:rsidR="00A66BDC" w:rsidRPr="00A66BDC" w:rsidRDefault="00C7305F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BARCELONA, ESPAÑA </w:t>
            </w:r>
          </w:p>
        </w:tc>
      </w:tr>
      <w:tr w:rsidR="00A66BDC" w14:paraId="41EE8A9C" w14:textId="77777777" w:rsidTr="001503B5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92F9832" w14:textId="361AA95E" w:rsidR="00914794" w:rsidRPr="00367F81" w:rsidRDefault="00C7305F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 DE ABRIL</w:t>
            </w:r>
            <w:r w:rsidR="0091479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2026</w:t>
            </w:r>
          </w:p>
        </w:tc>
      </w:tr>
      <w:tr w:rsidR="00A66BDC" w:rsidRPr="00886EBE" w14:paraId="32BA9297" w14:textId="77777777" w:rsidTr="001503B5">
        <w:trPr>
          <w:trHeight w:val="7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62AE04" w14:textId="782FA962" w:rsidR="00A66BDC" w:rsidRPr="00367F81" w:rsidRDefault="00C7305F" w:rsidP="0004510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OCEANIA MARINA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BC154BE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7F1C7D92" w:rsidR="00BC1F70" w:rsidRDefault="00C7305F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EC062F8" w14:textId="77777777" w:rsidR="001503B5" w:rsidRPr="001503B5" w:rsidRDefault="001503B5" w:rsidP="001503B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Refrescos, cafés y tés especiales; Vero </w:t>
      </w:r>
      <w:proofErr w:type="spellStart"/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Water</w:t>
      </w:r>
      <w:proofErr w:type="spellEnd"/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® con y sin gas; Jugos, Batidos y Helados Gourmet</w:t>
      </w:r>
    </w:p>
    <w:p w14:paraId="75A187FA" w14:textId="77777777" w:rsidR="001503B5" w:rsidRPr="001503B5" w:rsidRDefault="001503B5" w:rsidP="001503B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gourmet especializadas</w:t>
      </w:r>
    </w:p>
    <w:p w14:paraId="50EA7163" w14:textId="77777777" w:rsidR="001503B5" w:rsidRPr="001503B5" w:rsidRDefault="001503B5" w:rsidP="001503B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en la suite y en el camarote</w:t>
      </w:r>
    </w:p>
    <w:p w14:paraId="4D0CCEA3" w14:textId="77777777" w:rsidR="001503B5" w:rsidRPr="001503B5" w:rsidRDefault="001503B5" w:rsidP="001503B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Champán, vino y más</w:t>
      </w:r>
    </w:p>
    <w:p w14:paraId="7F601DBA" w14:textId="77777777" w:rsidR="001503B5" w:rsidRPr="001503B5" w:rsidRDefault="001503B5" w:rsidP="001503B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25615299" w14:textId="77777777" w:rsidR="001503B5" w:rsidRPr="001503B5" w:rsidRDefault="001503B5" w:rsidP="001503B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21AA6BF6" w14:textId="77777777" w:rsidR="001503B5" w:rsidRPr="001503B5" w:rsidRDefault="001503B5" w:rsidP="001503B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21FC6E92" w14:textId="77777777" w:rsidR="001503B5" w:rsidRPr="001503B5" w:rsidRDefault="001503B5" w:rsidP="001503B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</w:t>
      </w:r>
      <w:proofErr w:type="spellEnd"/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Starlink</w:t>
      </w:r>
      <w:proofErr w:type="spellEnd"/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® ilimitado</w:t>
      </w:r>
    </w:p>
    <w:p w14:paraId="6C2AA556" w14:textId="77777777" w:rsidR="001503B5" w:rsidRPr="001503B5" w:rsidRDefault="001503B5" w:rsidP="001503B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3B15CD54" w14:textId="77777777" w:rsidR="001503B5" w:rsidRPr="001503B5" w:rsidRDefault="001503B5" w:rsidP="001503B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lavandería</w:t>
      </w:r>
    </w:p>
    <w:p w14:paraId="4E72D75F" w14:textId="77777777" w:rsidR="001503B5" w:rsidRPr="001503B5" w:rsidRDefault="001503B5" w:rsidP="001503B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03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BB8B21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7960BF4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CD0852B" w14:textId="77777777" w:rsidR="00054D95" w:rsidRDefault="00054D95" w:rsidP="00054D95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4691B6AF" w:rsidR="00C80FFF" w:rsidRPr="00054D95" w:rsidRDefault="00C80FFF" w:rsidP="00054D95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471E2B35" w:rsidR="008B7A12" w:rsidRPr="00D57971" w:rsidRDefault="00D36973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50E4B9F7" wp14:editId="083ED752">
            <wp:extent cx="2867025" cy="1808138"/>
            <wp:effectExtent l="0" t="0" r="0" b="1905"/>
            <wp:docPr id="1080525439" name="Imagen 2" descr="Itnerary Map for Oceania Cruises Voyage ID MNA260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tnerary Map for Oceania Cruises Voyage ID MNA2604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43" cy="18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4ADEA95E" wp14:editId="5D2C517C">
            <wp:extent cx="3229750" cy="1816735"/>
            <wp:effectExtent l="0" t="0" r="8890" b="0"/>
            <wp:docPr id="73083693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899" cy="1832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CFA4942" w14:textId="77777777" w:rsidR="00054D95" w:rsidRDefault="00054D95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31491EB8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4111"/>
        <w:gridCol w:w="1191"/>
        <w:gridCol w:w="1219"/>
      </w:tblGrid>
      <w:tr w:rsidR="008B7A12" w:rsidRPr="008B7A12" w14:paraId="7149654B" w14:textId="77777777" w:rsidTr="001503B5">
        <w:trPr>
          <w:trHeight w:val="300"/>
          <w:jc w:val="center"/>
        </w:trPr>
        <w:tc>
          <w:tcPr>
            <w:tcW w:w="169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34DE5F52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3C2ED770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04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1B4FE040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1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4C3A68E5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B2303" w:rsidRPr="008B7A12" w14:paraId="0D9BD193" w14:textId="77777777" w:rsidTr="001503B5">
        <w:trPr>
          <w:trHeight w:val="300"/>
          <w:jc w:val="center"/>
        </w:trPr>
        <w:tc>
          <w:tcPr>
            <w:tcW w:w="169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7AF82FB3" w:rsidR="005B2303" w:rsidRPr="008B7A12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 ABRIL 2026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66136C6D" w:rsidR="005B2303" w:rsidRPr="008B7A12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04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01F59E84" w:rsidR="005B2303" w:rsidRPr="008B7A12" w:rsidRDefault="005B2303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D927403" w:rsidR="005B2303" w:rsidRPr="008B7A12" w:rsidRDefault="005B2303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673778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1503B5" w:rsidRPr="008B7A12" w14:paraId="25C5C7E5" w14:textId="77777777" w:rsidTr="001503B5">
        <w:trPr>
          <w:trHeight w:val="300"/>
          <w:jc w:val="center"/>
        </w:trPr>
        <w:tc>
          <w:tcPr>
            <w:tcW w:w="169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D3609" w14:textId="5B7539DB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 ABRIL 2026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EEE557" w14:textId="6442E73C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TOULON, FRANCIA</w:t>
            </w:r>
          </w:p>
        </w:tc>
        <w:tc>
          <w:tcPr>
            <w:tcW w:w="104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10DED" w14:textId="74407A23" w:rsidR="001503B5" w:rsidRPr="008B7A12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01656" w14:textId="5FBE2BB9" w:rsidR="001503B5" w:rsidRPr="008B7A12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1503B5" w:rsidRPr="008B7A12" w14:paraId="03B4F85E" w14:textId="77777777" w:rsidTr="001503B5">
        <w:trPr>
          <w:trHeight w:val="300"/>
          <w:jc w:val="center"/>
        </w:trPr>
        <w:tc>
          <w:tcPr>
            <w:tcW w:w="169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09E18" w14:textId="7E9DD841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 ABRIL 2026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3DC202" w14:textId="153B461D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PORTOFINO, ITALIA </w:t>
            </w:r>
          </w:p>
        </w:tc>
        <w:tc>
          <w:tcPr>
            <w:tcW w:w="104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87E8D" w14:textId="6D359557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BA710" w14:textId="4C3FF2A2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1503B5" w:rsidRPr="008B7A12" w14:paraId="571057CE" w14:textId="77777777" w:rsidTr="001503B5">
        <w:trPr>
          <w:trHeight w:val="300"/>
          <w:jc w:val="center"/>
        </w:trPr>
        <w:tc>
          <w:tcPr>
            <w:tcW w:w="169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22F43" w14:textId="38D1951C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24 ABRIL 2026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9BE4FD" w14:textId="4596B36F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CINQUE TERRE (LA SPEZIA), ITALIA </w:t>
            </w:r>
          </w:p>
        </w:tc>
        <w:tc>
          <w:tcPr>
            <w:tcW w:w="104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CA8C2" w14:textId="3785AD3E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2F511" w14:textId="689D3A42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1503B5" w:rsidRPr="008B7A12" w14:paraId="4DB34CDD" w14:textId="77777777" w:rsidTr="001503B5">
        <w:trPr>
          <w:trHeight w:val="300"/>
          <w:jc w:val="center"/>
        </w:trPr>
        <w:tc>
          <w:tcPr>
            <w:tcW w:w="169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3A24D" w14:textId="4FA5BBE8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25 ABRIL 2026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B60D1D" w14:textId="147CB92A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AJACCIO (CORSICA), FRANCIA </w:t>
            </w:r>
          </w:p>
        </w:tc>
        <w:tc>
          <w:tcPr>
            <w:tcW w:w="104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1BA4C" w14:textId="239E8A4C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4C841" w14:textId="723B486F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1503B5" w:rsidRPr="001503B5" w14:paraId="3C5846FB" w14:textId="77777777" w:rsidTr="001503B5">
        <w:trPr>
          <w:trHeight w:val="300"/>
          <w:jc w:val="center"/>
        </w:trPr>
        <w:tc>
          <w:tcPr>
            <w:tcW w:w="169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86807" w14:textId="4C5749FC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26 ABRIL 2026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1BB593" w14:textId="12044B9B" w:rsidR="001503B5" w:rsidRP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</w:pPr>
            <w:r w:rsidRPr="001503B5"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  <w:t>OLBIA/PORTO CERVO (SARDINIA), ITALIA</w:t>
            </w:r>
          </w:p>
        </w:tc>
        <w:tc>
          <w:tcPr>
            <w:tcW w:w="104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1AADC" w14:textId="44B23719" w:rsidR="001503B5" w:rsidRP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  <w:t>07:00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48752" w14:textId="3BA2ECAE" w:rsidR="001503B5" w:rsidRP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  <w:t>16:00 PM</w:t>
            </w:r>
          </w:p>
        </w:tc>
      </w:tr>
      <w:tr w:rsidR="001503B5" w:rsidRPr="001503B5" w14:paraId="6AE69D46" w14:textId="77777777" w:rsidTr="001503B5">
        <w:trPr>
          <w:trHeight w:val="300"/>
          <w:jc w:val="center"/>
        </w:trPr>
        <w:tc>
          <w:tcPr>
            <w:tcW w:w="169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92799" w14:textId="19C7C511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27 ABRIL 2026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40D101" w14:textId="46DA0A7A" w:rsidR="001503B5" w:rsidRP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  <w:t>NAPOLES/POMPEYA, ITALIA</w:t>
            </w:r>
          </w:p>
        </w:tc>
        <w:tc>
          <w:tcPr>
            <w:tcW w:w="104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EE496" w14:textId="535D8C3E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  <w:t>07:00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42470" w14:textId="305E461A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  <w:t>16:00 PM</w:t>
            </w:r>
          </w:p>
        </w:tc>
      </w:tr>
      <w:tr w:rsidR="001503B5" w:rsidRPr="001503B5" w14:paraId="5417D625" w14:textId="77777777" w:rsidTr="001503B5">
        <w:trPr>
          <w:trHeight w:val="300"/>
          <w:jc w:val="center"/>
        </w:trPr>
        <w:tc>
          <w:tcPr>
            <w:tcW w:w="169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E4001" w14:textId="04B90C81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28 ABRIL 2026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FA43B9" w14:textId="75E0973D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  <w:t>ROMA (CIVITAVECCHIA), ITALIA</w:t>
            </w:r>
          </w:p>
        </w:tc>
        <w:tc>
          <w:tcPr>
            <w:tcW w:w="104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4F67D" w14:textId="21493133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  <w:t xml:space="preserve">08:00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0CA8F" w14:textId="0FF1247B" w:rsidR="001503B5" w:rsidRDefault="001503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pt-PT"/>
              </w:rPr>
              <w:t>-</w:t>
            </w:r>
          </w:p>
        </w:tc>
      </w:tr>
    </w:tbl>
    <w:p w14:paraId="677E502E" w14:textId="77777777" w:rsidR="005B2303" w:rsidRPr="001503B5" w:rsidRDefault="005B2303" w:rsidP="00D37B0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pt-PT"/>
        </w:rPr>
      </w:pPr>
    </w:p>
    <w:p w14:paraId="1927457C" w14:textId="46346462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4D2C67BC" w:rsidR="00616DD2" w:rsidRDefault="005B2303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B2303">
        <w:rPr>
          <w:rFonts w:ascii="Poppins" w:hAnsi="Poppins" w:cs="Poppins"/>
          <w:color w:val="1F3864" w:themeColor="accent5" w:themeShade="80"/>
          <w:sz w:val="20"/>
          <w:szCs w:val="20"/>
        </w:rPr>
        <w:t>Tenga en cuenta lo siguiente: Todos los huéspedes deben asegurarse de que sus documentos de viaje sean válidos, lo que incluye contar con suficientes páginas del pasaporte en blanco para facilitar el sellado y visas a la llegada, cuando corresponda.</w:t>
      </w:r>
    </w:p>
    <w:p w14:paraId="038535D2" w14:textId="77777777" w:rsidR="005B2303" w:rsidRPr="005B2303" w:rsidRDefault="005B2303" w:rsidP="005B230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Los cruceros solicitan documentos como visas múltiples, certificados de vacuna,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etc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Salmor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, solo se actuará como intermediario en la reclamación a la naviera, y será la naviera quién de un veredicto final). Según la política de la línea de cruceros, es obligatorio presentar un pasaporte con una validez de seis meses a partir de la fecha de regreso para poder zarpar. El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check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-in en línea estará disponible 21 días antes de la salida.</w:t>
      </w:r>
    </w:p>
    <w:p w14:paraId="59BF7E08" w14:textId="77777777" w:rsidR="005B2303" w:rsidRPr="005B2303" w:rsidRDefault="005B2303" w:rsidP="005B230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lastRenderedPageBreak/>
        <w:t xml:space="preserve">Consultar las diferencias entre las tarifas que pertenecen al apartado de Pago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Signature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On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File y Pago.</w:t>
      </w:r>
    </w:p>
    <w:p w14:paraId="4BC4D8D7" w14:textId="77777777" w:rsidR="005B2303" w:rsidRPr="005B2303" w:rsidRDefault="005B2303" w:rsidP="005B2303">
      <w:pPr>
        <w:spacing w:before="100" w:beforeAutospacing="1" w:after="100" w:afterAutospacing="1" w:line="240" w:lineRule="auto"/>
        <w:ind w:left="720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</w:p>
    <w:p w14:paraId="4B76FE59" w14:textId="77777777" w:rsidR="005B2303" w:rsidRPr="005B2303" w:rsidRDefault="005B2303" w:rsidP="005B230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5B2303" w:rsidRPr="005B2303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6142CDD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305F">
      <w:rPr>
        <w:rFonts w:ascii="Poppins" w:hAnsi="Poppins" w:cs="Poppins"/>
        <w:b/>
        <w:bCs/>
      </w:rPr>
      <w:t xml:space="preserve">OCEANIA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45106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0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A0E59"/>
    <w:multiLevelType w:val="multilevel"/>
    <w:tmpl w:val="71A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4057F"/>
    <w:multiLevelType w:val="multilevel"/>
    <w:tmpl w:val="9DD8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107A"/>
    <w:multiLevelType w:val="multilevel"/>
    <w:tmpl w:val="9DD8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43988">
    <w:abstractNumId w:val="10"/>
  </w:num>
  <w:num w:numId="2" w16cid:durableId="1899701809">
    <w:abstractNumId w:val="0"/>
  </w:num>
  <w:num w:numId="3" w16cid:durableId="965349507">
    <w:abstractNumId w:val="10"/>
  </w:num>
  <w:num w:numId="4" w16cid:durableId="1707831390">
    <w:abstractNumId w:val="0"/>
  </w:num>
  <w:num w:numId="5" w16cid:durableId="1917281176">
    <w:abstractNumId w:val="3"/>
  </w:num>
  <w:num w:numId="6" w16cid:durableId="883324511">
    <w:abstractNumId w:val="20"/>
  </w:num>
  <w:num w:numId="7" w16cid:durableId="134614455">
    <w:abstractNumId w:val="14"/>
  </w:num>
  <w:num w:numId="8" w16cid:durableId="1433696258">
    <w:abstractNumId w:val="2"/>
  </w:num>
  <w:num w:numId="9" w16cid:durableId="1002202921">
    <w:abstractNumId w:val="4"/>
  </w:num>
  <w:num w:numId="10" w16cid:durableId="1271157874">
    <w:abstractNumId w:val="9"/>
  </w:num>
  <w:num w:numId="11" w16cid:durableId="903174117">
    <w:abstractNumId w:val="17"/>
  </w:num>
  <w:num w:numId="12" w16cid:durableId="1412922363">
    <w:abstractNumId w:val="8"/>
  </w:num>
  <w:num w:numId="13" w16cid:durableId="1458060132">
    <w:abstractNumId w:val="10"/>
  </w:num>
  <w:num w:numId="14" w16cid:durableId="1432822940">
    <w:abstractNumId w:val="14"/>
  </w:num>
  <w:num w:numId="15" w16cid:durableId="2131584263">
    <w:abstractNumId w:val="13"/>
  </w:num>
  <w:num w:numId="16" w16cid:durableId="336541302">
    <w:abstractNumId w:val="1"/>
  </w:num>
  <w:num w:numId="17" w16cid:durableId="1584297473">
    <w:abstractNumId w:val="11"/>
  </w:num>
  <w:num w:numId="18" w16cid:durableId="1110976491">
    <w:abstractNumId w:val="7"/>
  </w:num>
  <w:num w:numId="19" w16cid:durableId="774444020">
    <w:abstractNumId w:val="18"/>
  </w:num>
  <w:num w:numId="20" w16cid:durableId="1089237318">
    <w:abstractNumId w:val="19"/>
  </w:num>
  <w:num w:numId="21" w16cid:durableId="780101450">
    <w:abstractNumId w:val="16"/>
  </w:num>
  <w:num w:numId="22" w16cid:durableId="1826168347">
    <w:abstractNumId w:val="12"/>
  </w:num>
  <w:num w:numId="23" w16cid:durableId="278995659">
    <w:abstractNumId w:val="15"/>
  </w:num>
  <w:num w:numId="24" w16cid:durableId="1890414807">
    <w:abstractNumId w:val="5"/>
  </w:num>
  <w:num w:numId="25" w16cid:durableId="308940599">
    <w:abstractNumId w:val="6"/>
  </w:num>
  <w:num w:numId="26" w16cid:durableId="21412237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106"/>
    <w:rsid w:val="000453BF"/>
    <w:rsid w:val="000477E1"/>
    <w:rsid w:val="00054D95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03B5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EEF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2303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377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4794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118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28D1"/>
    <w:rsid w:val="00C7305F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2AB5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6973"/>
    <w:rsid w:val="00D37B00"/>
    <w:rsid w:val="00D40062"/>
    <w:rsid w:val="00D43DFE"/>
    <w:rsid w:val="00D45800"/>
    <w:rsid w:val="00D474C0"/>
    <w:rsid w:val="00D53DEF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y2iqfc">
    <w:name w:val="y2iqfc"/>
    <w:basedOn w:val="Fuentedeprrafopredeter"/>
    <w:rsid w:val="005B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23</cp:revision>
  <cp:lastPrinted>2015-08-28T20:23:00Z</cp:lastPrinted>
  <dcterms:created xsi:type="dcterms:W3CDTF">2024-07-30T21:05:00Z</dcterms:created>
  <dcterms:modified xsi:type="dcterms:W3CDTF">2025-12-31T22:08:00Z</dcterms:modified>
</cp:coreProperties>
</file>