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920A1A4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10CEFB1">
                <wp:simplePos x="0" y="0"/>
                <wp:positionH relativeFrom="margin">
                  <wp:posOffset>-81915</wp:posOffset>
                </wp:positionH>
                <wp:positionV relativeFrom="paragraph">
                  <wp:posOffset>883921</wp:posOffset>
                </wp:positionV>
                <wp:extent cx="62769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29F4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45pt,69.6pt" to="487.8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B535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ANDALUCÍA EN 10 DÍAS</w:t>
      </w:r>
    </w:p>
    <w:p w14:paraId="271530DE" w14:textId="49A2C743" w:rsidR="00C80FFF" w:rsidRDefault="009B535B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10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395E1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9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A035859" w:rsidR="00C80FFF" w:rsidRPr="00173453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FF000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Pr="00DE5401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: </w:t>
      </w:r>
      <w:r w:rsidR="00DE5401" w:rsidRPr="00DE5401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HASTA EL 31 DE OCTUBRE</w:t>
      </w:r>
      <w:r w:rsidR="00395E16" w:rsidRPr="00DE5401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 DE 2025</w:t>
      </w:r>
      <w:r w:rsidR="00BF76FB" w:rsidRPr="00173453">
        <w:rPr>
          <w:rFonts w:ascii="Poppins" w:hAnsi="Poppins" w:cs="Poppins"/>
          <w:color w:val="FF0000"/>
          <w:sz w:val="28"/>
          <w:szCs w:val="28"/>
          <w:lang w:val="es-EC"/>
        </w:rPr>
        <w:t xml:space="preserve"> </w:t>
      </w:r>
    </w:p>
    <w:p w14:paraId="73791058" w14:textId="011F5F00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9B535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: </w:t>
      </w:r>
      <w:r w:rsidR="009B535B" w:rsidRPr="009B535B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LUNES, MARTES, VIERNES, SÁBADO Y DOMINGO</w:t>
      </w:r>
    </w:p>
    <w:p w14:paraId="6607A40B" w14:textId="77777777" w:rsidR="00395E16" w:rsidRPr="00D57971" w:rsidRDefault="00395E16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1CAC157C" w14:textId="72DB1778" w:rsidR="00395E16" w:rsidRPr="002760D7" w:rsidRDefault="00C80FFF" w:rsidP="00395E16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  <w:r w:rsidR="00395E16" w:rsidRPr="00395E16">
        <w:rPr>
          <w:rFonts w:ascii="Poppins" w:hAnsi="Poppins" w:cs="Poppins"/>
          <w:b/>
          <w:color w:val="1F3864" w:themeColor="accent5" w:themeShade="80"/>
          <w:sz w:val="20"/>
          <w:szCs w:val="20"/>
        </w:rPr>
        <w:tab/>
      </w:r>
      <w:r w:rsidR="00395E16" w:rsidRPr="00395E16">
        <w:rPr>
          <w:rFonts w:ascii="Poppins" w:hAnsi="Poppins" w:cs="Poppins"/>
          <w:b/>
          <w:color w:val="1F3864" w:themeColor="accent5" w:themeShade="80"/>
          <w:sz w:val="20"/>
          <w:szCs w:val="20"/>
        </w:rPr>
        <w:tab/>
      </w:r>
      <w:r w:rsidR="00395E16" w:rsidRPr="00395E16">
        <w:rPr>
          <w:rFonts w:ascii="Poppins" w:hAnsi="Poppins" w:cs="Poppins"/>
          <w:b/>
          <w:color w:val="1F3864" w:themeColor="accent5" w:themeShade="80"/>
          <w:sz w:val="20"/>
          <w:szCs w:val="20"/>
        </w:rPr>
        <w:tab/>
      </w:r>
      <w:r w:rsidR="00395E16" w:rsidRPr="00395E16">
        <w:rPr>
          <w:rFonts w:ascii="Poppins" w:hAnsi="Poppins" w:cs="Poppins"/>
          <w:b/>
          <w:color w:val="1F3864" w:themeColor="accent5" w:themeShade="80"/>
          <w:sz w:val="20"/>
          <w:szCs w:val="20"/>
        </w:rPr>
        <w:tab/>
      </w:r>
    </w:p>
    <w:p w14:paraId="716E9FB8" w14:textId="77777777" w:rsidR="002760D7" w:rsidRDefault="00395E16" w:rsidP="00395E16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/ hotel / aeropuerto</w:t>
      </w:r>
      <w:r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="002760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Madrid en servicio privado. Sin asistencia.</w:t>
      </w:r>
    </w:p>
    <w:p w14:paraId="1E420A14" w14:textId="77777777" w:rsidR="002760D7" w:rsidRDefault="002760D7" w:rsidP="00395E16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 noches de alojamiento en hoteles previstos.</w:t>
      </w:r>
    </w:p>
    <w:p w14:paraId="57F5FB5F" w14:textId="516E8FD6" w:rsidR="00395E16" w:rsidRDefault="002760D7" w:rsidP="002760D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Régimen de alojamiento y desayuno según el itinerario. </w:t>
      </w:r>
      <w:r w:rsidR="00395E16"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="00395E16"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="00395E16"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1990DECF" w14:textId="0AEE13EF" w:rsidR="002760D7" w:rsidRDefault="002760D7" w:rsidP="002760D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Bus turístico en todo el recorrido. </w:t>
      </w:r>
    </w:p>
    <w:p w14:paraId="6A7F63CE" w14:textId="54BDC711" w:rsidR="002760D7" w:rsidRDefault="002760D7" w:rsidP="002760D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en privado con guía local de: Madrid, Ronda, Sevilla, Córdoba y Alhambra de Granada.</w:t>
      </w:r>
    </w:p>
    <w:p w14:paraId="0F8AC10E" w14:textId="470DC964" w:rsidR="002760D7" w:rsidRDefault="002760D7" w:rsidP="002760D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guiada en grupo del Caminito del Rey.</w:t>
      </w:r>
    </w:p>
    <w:p w14:paraId="6542FAB1" w14:textId="7CFDBAE9" w:rsidR="002760D7" w:rsidRDefault="002760D7" w:rsidP="002760D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guiada en grupo a una Bodega en Jerez de la Frontera con degustación. </w:t>
      </w:r>
    </w:p>
    <w:p w14:paraId="2CF87462" w14:textId="07473CFD" w:rsidR="002760D7" w:rsidRPr="002760D7" w:rsidRDefault="002760D7" w:rsidP="002760D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Entradas a: La Alhambra – Granada, Catedral de Sevilla (La Giralda), La Mezquita-Córdoba, Caminito del Rey. </w:t>
      </w:r>
    </w:p>
    <w:p w14:paraId="6A4E1070" w14:textId="2B8C2F82" w:rsidR="006D531F" w:rsidRPr="00395E16" w:rsidRDefault="00395E16" w:rsidP="009B535B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395E16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="00E31116" w:rsidRPr="00395E16">
        <w:rPr>
          <w:rFonts w:ascii="Poppins" w:eastAsia="Times New Roman" w:hAnsi="Poppins" w:cs="Poppins"/>
        </w:rPr>
        <w:tab/>
      </w:r>
    </w:p>
    <w:p w14:paraId="35407A3E" w14:textId="34CE5AD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7B223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E752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09FCBED6" w14:textId="77C726F1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E752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25C1D1E0" w14:textId="2E2DF2DF" w:rsidR="00B96FDE" w:rsidRPr="002B6CDA" w:rsidRDefault="00B96FDE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96FDE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asas de aeropuerto</w:t>
      </w:r>
      <w:r w:rsidR="002760D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propinas por servicios</w:t>
      </w:r>
      <w:r w:rsidR="00E752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4031BACF" w14:textId="33CB30A6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  <w:r w:rsidR="00E752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45A3D86" w14:textId="15162FC4" w:rsidR="00B96FDE" w:rsidRPr="002B6CDA" w:rsidRDefault="00B96FDE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96FDE">
        <w:rPr>
          <w:rFonts w:ascii="Poppins" w:hAnsi="Poppins" w:cs="Poppins"/>
          <w:bCs/>
          <w:color w:val="1F3864" w:themeColor="accent5" w:themeShade="80"/>
          <w:sz w:val="20"/>
          <w:szCs w:val="20"/>
        </w:rPr>
        <w:t>Equipos o artículos de uso personal</w:t>
      </w:r>
      <w:r w:rsidR="00E75210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4AC9574A" w14:textId="0F33356B" w:rsidR="00C80FFF" w:rsidRPr="002B6CDA" w:rsidRDefault="00E75210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8324902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C278FB2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2408" w:type="dxa"/>
        <w:jc w:val="center"/>
        <w:tblLook w:val="04A0" w:firstRow="1" w:lastRow="0" w:firstColumn="1" w:lastColumn="0" w:noHBand="0" w:noVBand="1"/>
      </w:tblPr>
      <w:tblGrid>
        <w:gridCol w:w="2408"/>
      </w:tblGrid>
      <w:tr w:rsidR="00E75210" w:rsidRPr="00E20BAF" w14:paraId="6F93392B" w14:textId="77777777" w:rsidTr="00E75210">
        <w:trPr>
          <w:trHeight w:val="100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0F2455FA" w:rsidR="00E75210" w:rsidRPr="00E20BAF" w:rsidRDefault="00E752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08 - 09 PAX</w:t>
            </w:r>
          </w:p>
        </w:tc>
      </w:tr>
      <w:tr w:rsidR="00E75210" w:rsidRPr="00E20BAF" w14:paraId="170252A0" w14:textId="77777777" w:rsidTr="00E75210">
        <w:trPr>
          <w:trHeight w:val="166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786BBBD9" w:rsidR="00E75210" w:rsidRPr="00E75210" w:rsidRDefault="00E75210" w:rsidP="00761FE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 w:val="32"/>
                <w:szCs w:val="28"/>
              </w:rPr>
            </w:pPr>
            <w:r w:rsidRPr="00E75210">
              <w:rPr>
                <w:rFonts w:ascii="Poppins" w:hAnsi="Poppins" w:cs="Poppins"/>
                <w:color w:val="002060"/>
                <w:sz w:val="32"/>
                <w:szCs w:val="28"/>
              </w:rPr>
              <w:t>44</w:t>
            </w:r>
            <w:r w:rsidR="00AF5744">
              <w:rPr>
                <w:rFonts w:ascii="Poppins" w:hAnsi="Poppins" w:cs="Poppins"/>
                <w:color w:val="002060"/>
                <w:sz w:val="32"/>
                <w:szCs w:val="28"/>
              </w:rPr>
              <w:t>62</w:t>
            </w:r>
          </w:p>
          <w:p w14:paraId="15D13C48" w14:textId="77777777" w:rsidR="00E75210" w:rsidRPr="00742681" w:rsidRDefault="00E75210" w:rsidP="00761FE8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69590D4C" w:rsidR="00C80FFF" w:rsidRPr="00395E16" w:rsidRDefault="004F7AC8" w:rsidP="00395E16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6C8661AA" w14:textId="7DB76E1E" w:rsidR="00395E16" w:rsidRPr="00395E16" w:rsidRDefault="00395E16" w:rsidP="00395E1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Día 01: </w:t>
      </w:r>
      <w:r w:rsidR="009B535B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Madrid</w:t>
      </w:r>
    </w:p>
    <w:p w14:paraId="5EB5D838" w14:textId="77777777" w:rsidR="009B535B" w:rsidRDefault="009B535B" w:rsidP="00395E1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Llegada y traslado al Hotel. Alojamiento</w:t>
      </w:r>
      <w:r>
        <w:rPr>
          <w:rFonts w:ascii="Poppins" w:hAnsi="Poppins" w:cs="Poppins"/>
          <w:color w:val="002060"/>
          <w:sz w:val="20"/>
          <w:szCs w:val="20"/>
          <w:lang w:val="es-PE"/>
        </w:rPr>
        <w:t>.</w:t>
      </w:r>
    </w:p>
    <w:p w14:paraId="7712FAC4" w14:textId="28271650" w:rsidR="00395E16" w:rsidRPr="009B535B" w:rsidRDefault="00395E16" w:rsidP="00395E1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Día 02: </w:t>
      </w:r>
      <w:r w:rsidR="009B535B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Madrid</w:t>
      </w:r>
    </w:p>
    <w:p w14:paraId="30B281A3" w14:textId="77777777" w:rsidR="009B535B" w:rsidRPr="009B535B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 xml:space="preserve">Desayuno y alojamiento. </w:t>
      </w:r>
    </w:p>
    <w:p w14:paraId="43B07F76" w14:textId="61B9F115" w:rsidR="009B535B" w:rsidRPr="009B535B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 xml:space="preserve">Por la mañana visita panorámica de la ciudad, donde podremos ver La Cibeles, La Gran </w:t>
      </w:r>
      <w:r w:rsidR="00E75210" w:rsidRPr="009B535B">
        <w:rPr>
          <w:rFonts w:ascii="Poppins" w:hAnsi="Poppins" w:cs="Poppins"/>
          <w:color w:val="002060"/>
          <w:sz w:val="20"/>
          <w:szCs w:val="20"/>
          <w:lang w:val="es-PE"/>
        </w:rPr>
        <w:t>Vía</w:t>
      </w: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 xml:space="preserve">, Plaza de España, </w:t>
      </w:r>
      <w:r w:rsidR="00E75210">
        <w:rPr>
          <w:rFonts w:ascii="Poppins" w:hAnsi="Poppins" w:cs="Poppins"/>
          <w:color w:val="002060"/>
          <w:sz w:val="20"/>
          <w:szCs w:val="20"/>
          <w:lang w:val="es-PE"/>
        </w:rPr>
        <w:t>entre otras.</w:t>
      </w:r>
    </w:p>
    <w:p w14:paraId="5F7C75B3" w14:textId="77777777" w:rsidR="009B535B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Tarde libre</w:t>
      </w:r>
    </w:p>
    <w:p w14:paraId="621D3BF4" w14:textId="783A9EA9" w:rsidR="00395E16" w:rsidRPr="00395E16" w:rsidRDefault="00395E16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Día 03: </w:t>
      </w:r>
      <w:r w:rsidR="009B535B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Madrid - Granada</w:t>
      </w:r>
    </w:p>
    <w:p w14:paraId="3075F82D" w14:textId="77777777" w:rsidR="009B535B" w:rsidRDefault="009B535B" w:rsidP="00395E1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Desayuno. Por la mañana salida hacia Granada. Llegada y Alojamiento</w:t>
      </w:r>
      <w:r>
        <w:rPr>
          <w:rFonts w:ascii="Poppins" w:hAnsi="Poppins" w:cs="Poppins"/>
          <w:color w:val="002060"/>
          <w:sz w:val="20"/>
          <w:szCs w:val="20"/>
          <w:lang w:val="es-PE"/>
        </w:rPr>
        <w:t>.</w:t>
      </w:r>
    </w:p>
    <w:p w14:paraId="2BD8C73F" w14:textId="38EDF46B" w:rsidR="00395E16" w:rsidRPr="00395E16" w:rsidRDefault="00395E16" w:rsidP="00395E1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Día 04: </w:t>
      </w:r>
      <w:r w:rsidR="009B535B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Granada</w:t>
      </w:r>
    </w:p>
    <w:p w14:paraId="0A5C4E49" w14:textId="77777777" w:rsidR="009B535B" w:rsidRPr="009B535B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Desayuno y alojamiento.</w:t>
      </w:r>
    </w:p>
    <w:p w14:paraId="1233F44E" w14:textId="77777777" w:rsidR="009B535B" w:rsidRPr="009B535B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Por la mañana visita de la Alhambra.</w:t>
      </w:r>
    </w:p>
    <w:p w14:paraId="5305863F" w14:textId="15FBF0B6" w:rsidR="009B535B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La visita del conjunto monumental de la Alhambra dura unas 3 horas aproximadamente.</w:t>
      </w:r>
    </w:p>
    <w:p w14:paraId="7D4E3714" w14:textId="64644AF2" w:rsidR="009B535B" w:rsidRDefault="009B535B" w:rsidP="00DE5AEA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color w:val="002060"/>
          <w:sz w:val="20"/>
          <w:szCs w:val="20"/>
          <w:lang w:val="es-PE"/>
        </w:rPr>
      </w:pPr>
      <w:r>
        <w:rPr>
          <w:noProof/>
        </w:rPr>
        <w:drawing>
          <wp:inline distT="0" distB="0" distL="0" distR="0" wp14:anchorId="76FA8920" wp14:editId="046B8332">
            <wp:extent cx="4457700" cy="1190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862C1" w14:textId="35A3EA19" w:rsidR="009B535B" w:rsidRPr="009B535B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 xml:space="preserve">La visita está compuesta: de los Palacios Nazaríes. Consta de tres Palacios: el </w:t>
      </w:r>
      <w:proofErr w:type="spellStart"/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Mexuar</w:t>
      </w:r>
      <w:proofErr w:type="spellEnd"/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, el de Comares y de los Leones. En este último se halla la famosa Fuente de Los Leones. El resto de la visita la componen el Palacio de Carlos V, los restos de la medina y la alcazaba: la zona militar que protegía todo el conjunto. En ella observaremos la Torre de la Vela. También disfrutaremos de un paseo guiado por los jardines de El Generalife: un bello espacio floral anexo a La Alhambra donde los emires nazaríes, entre portales, fuentes y acequias, gustaban de descansar y planear sus futuras conquistas políticas y sentimentales.</w:t>
      </w:r>
    </w:p>
    <w:p w14:paraId="769C078B" w14:textId="15013AA4" w:rsidR="009B535B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Tarde libre</w:t>
      </w:r>
    </w:p>
    <w:p w14:paraId="2F4EF56C" w14:textId="3494B5C6" w:rsidR="00395E16" w:rsidRPr="00395E16" w:rsidRDefault="00395E16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Día 05: </w:t>
      </w:r>
      <w:r w:rsidR="009B535B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Granada – Caminito del Rey – Málaga </w:t>
      </w:r>
    </w:p>
    <w:p w14:paraId="0329EBA8" w14:textId="208E4AF3" w:rsidR="00395E16" w:rsidRDefault="009B535B" w:rsidP="009B535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 xml:space="preserve">Desayuno y salida hacia el "Caminito del Rey", ubicado en el Paraje Natural Desfiladero de los </w:t>
      </w:r>
      <w:proofErr w:type="spellStart"/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Gaitanes</w:t>
      </w:r>
      <w:proofErr w:type="spellEnd"/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, se sitúa en el centro de la provincia de Málaga, a menos de 60 km de la capital,</w:t>
      </w:r>
      <w:r>
        <w:rPr>
          <w:rFonts w:ascii="Poppins" w:hAnsi="Poppins" w:cs="Poppins"/>
          <w:color w:val="002060"/>
          <w:sz w:val="20"/>
          <w:szCs w:val="20"/>
          <w:lang w:val="es-PE"/>
        </w:rPr>
        <w:t xml:space="preserve"> </w:t>
      </w: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lastRenderedPageBreak/>
        <w:t xml:space="preserve">delimitado al norte por la Serranía de Ronda y los Llanos de Antequera y al sur por el valle </w:t>
      </w:r>
      <w:proofErr w:type="gramStart"/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 xml:space="preserve">del </w:t>
      </w:r>
      <w:r w:rsidR="00E75210">
        <w:rPr>
          <w:rFonts w:ascii="Poppins" w:hAnsi="Poppins" w:cs="Poppins"/>
          <w:color w:val="002060"/>
          <w:sz w:val="20"/>
          <w:szCs w:val="20"/>
          <w:lang w:val="es-PE"/>
        </w:rPr>
        <w:t xml:space="preserve"> </w:t>
      </w:r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>Guadalhorce</w:t>
      </w:r>
      <w:proofErr w:type="gramEnd"/>
      <w:r w:rsidRPr="009B535B">
        <w:rPr>
          <w:rFonts w:ascii="Poppins" w:hAnsi="Poppins" w:cs="Poppins"/>
          <w:color w:val="002060"/>
          <w:sz w:val="20"/>
          <w:szCs w:val="20"/>
          <w:lang w:val="es-PE"/>
        </w:rPr>
        <w:t xml:space="preserve"> y de la comarca histórica de Campo de Cámara</w:t>
      </w:r>
      <w:r w:rsidR="00395E16" w:rsidRPr="00395E16">
        <w:rPr>
          <w:rFonts w:ascii="Poppins" w:hAnsi="Poppins" w:cs="Poppins"/>
          <w:color w:val="002060"/>
          <w:sz w:val="20"/>
          <w:szCs w:val="20"/>
          <w:lang w:val="es-PE"/>
        </w:rPr>
        <w:t>.</w:t>
      </w:r>
    </w:p>
    <w:p w14:paraId="32C430E4" w14:textId="73024B0B" w:rsidR="008322EE" w:rsidRDefault="008322EE" w:rsidP="00DE5AEA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color w:val="002060"/>
          <w:sz w:val="20"/>
          <w:szCs w:val="20"/>
          <w:lang w:val="es-PE"/>
        </w:rPr>
      </w:pPr>
      <w:r>
        <w:rPr>
          <w:noProof/>
        </w:rPr>
        <w:drawing>
          <wp:inline distT="0" distB="0" distL="0" distR="0" wp14:anchorId="1273481C" wp14:editId="6BA20F39">
            <wp:extent cx="4438650" cy="14668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F6F3D" w14:textId="1B9BD560" w:rsidR="008322EE" w:rsidRP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En su conjunto, el cañón cuenta, en ciertos sectores, con paredes de más de 300 metros de altura y con anchuras menores a 10 metros. Está excavado básicamente en calizas y dolomías del Jurásico, existiendo también en la zona afloramientos rocosos del Mioceno. El aspecto morfológico más espectacular es la estratificación vertical de las calizas que el río ha ido taladrando y que ofrece un corte.</w:t>
      </w:r>
      <w:r>
        <w:rPr>
          <w:rFonts w:ascii="Poppins" w:hAnsi="Poppins" w:cs="Poppins"/>
          <w:color w:val="002060"/>
          <w:sz w:val="20"/>
          <w:szCs w:val="20"/>
          <w:lang w:val="es-PE"/>
        </w:rPr>
        <w:t xml:space="preserve"> </w:t>
      </w: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 xml:space="preserve">En la zona del Desfiladero de los </w:t>
      </w:r>
      <w:proofErr w:type="spellStart"/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Gaitanes</w:t>
      </w:r>
      <w:proofErr w:type="spellEnd"/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 xml:space="preserve"> existen una veintena de cavidades, algunas de ellas colgadas varias decenas de metros por encima del curso del río, y cuya evolución se ha visto afectada por el progresivo encajamiento del río Guadalhorce, que ha ido profundizando el desfiladero en sucesivas etapas.</w:t>
      </w:r>
    </w:p>
    <w:p w14:paraId="3A05D204" w14:textId="636B665A" w:rsidR="008322EE" w:rsidRPr="00395E16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Continuación a Málaga. Llegada y alojamiento</w:t>
      </w:r>
    </w:p>
    <w:p w14:paraId="7A424114" w14:textId="0671BD15" w:rsidR="00395E16" w:rsidRPr="00395E16" w:rsidRDefault="00395E16" w:rsidP="00395E1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Día 06: </w:t>
      </w:r>
      <w:r w:rsidR="008322EE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Málaga – Ronda - Cádiz</w:t>
      </w:r>
    </w:p>
    <w:p w14:paraId="140FA758" w14:textId="112254DF" w:rsidR="008322EE" w:rsidRP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Desayuno. Por la mañana saldremos de Málaga hacia Ronda, una de las localidades más bellas</w:t>
      </w:r>
      <w:r w:rsidR="00E75210">
        <w:rPr>
          <w:rFonts w:ascii="Poppins" w:hAnsi="Poppins" w:cs="Poppins"/>
          <w:color w:val="002060"/>
          <w:sz w:val="20"/>
          <w:szCs w:val="20"/>
          <w:lang w:val="es-PE"/>
        </w:rPr>
        <w:t xml:space="preserve"> </w:t>
      </w: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de la provincia.</w:t>
      </w:r>
      <w:r>
        <w:rPr>
          <w:rFonts w:ascii="Poppins" w:hAnsi="Poppins" w:cs="Poppins"/>
          <w:color w:val="002060"/>
          <w:sz w:val="20"/>
          <w:szCs w:val="20"/>
          <w:lang w:val="es-PE"/>
        </w:rPr>
        <w:t xml:space="preserve"> </w:t>
      </w: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 xml:space="preserve">Podrá descubrir en una visita a pie por su casco antiguo. En estas rutas pasaremos junto a monumentos como la Puerta de </w:t>
      </w:r>
      <w:proofErr w:type="spellStart"/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Almocábar</w:t>
      </w:r>
      <w:proofErr w:type="spellEnd"/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, la Iglesia del Espíritu Santo, la Plaza del Ayuntamiento y la Iglesia Catedral de Nuestra Señora de la Encarnación.</w:t>
      </w:r>
    </w:p>
    <w:p w14:paraId="40242470" w14:textId="588029E6" w:rsid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Continuación a Cádiz. Alojamiento</w:t>
      </w:r>
    </w:p>
    <w:p w14:paraId="35B89586" w14:textId="49ED30C1" w:rsidR="008322EE" w:rsidRPr="00395E16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Día 0</w:t>
      </w:r>
      <w:r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7</w:t>
      </w: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: </w:t>
      </w:r>
      <w:r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Cádiz – Jerez – Sevilla </w:t>
      </w:r>
    </w:p>
    <w:p w14:paraId="775B9F6A" w14:textId="36E77282" w:rsidR="008322EE" w:rsidRP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Desayuno. Salida hacia Jerez de la Frontera para visitar una Bodega, donde haremos una visita y una degustación de los vinos de la zona.</w:t>
      </w:r>
    </w:p>
    <w:p w14:paraId="47D4471A" w14:textId="10FF8D96" w:rsid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Finalizada la visita salida hacia Sevilla. Llegada y alojamiento</w:t>
      </w:r>
    </w:p>
    <w:p w14:paraId="34802AA7" w14:textId="6FD0D1C8" w:rsidR="00395E16" w:rsidRPr="00395E16" w:rsidRDefault="00395E16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Día 0</w:t>
      </w:r>
      <w:r w:rsidR="008322EE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8</w:t>
      </w: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: </w:t>
      </w:r>
      <w:r w:rsidR="008322EE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Sevilla</w:t>
      </w:r>
    </w:p>
    <w:p w14:paraId="5F317F6A" w14:textId="418FEF86" w:rsid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 xml:space="preserve">Desayuno. Por la mañana visita de la ciudad y sus principales monumentos, como la torre del Oro, el parque de Maria Luisa, la Maestranza, la catedral culminada por la Giralda, (entrada incluida) y el barrio de Santa Cruz. Resto del día libre para pasear por esta bella ciudad andaluza. </w:t>
      </w:r>
    </w:p>
    <w:p w14:paraId="45C10096" w14:textId="611AA99E" w:rsid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>
        <w:rPr>
          <w:rFonts w:ascii="Poppins" w:hAnsi="Poppins" w:cs="Poppins"/>
          <w:color w:val="002060"/>
          <w:sz w:val="20"/>
          <w:szCs w:val="20"/>
          <w:lang w:val="es-PE"/>
        </w:rPr>
        <w:t>Tarde libre.</w:t>
      </w:r>
    </w:p>
    <w:p w14:paraId="6C14F869" w14:textId="5586825A" w:rsidR="008322EE" w:rsidRPr="00395E16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Día 0</w:t>
      </w:r>
      <w:r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9</w:t>
      </w: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: </w:t>
      </w:r>
      <w:r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Sevilla – Córdoba - Madrid</w:t>
      </w:r>
    </w:p>
    <w:p w14:paraId="5AA10F80" w14:textId="77777777" w:rsidR="008322EE" w:rsidRP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lastRenderedPageBreak/>
        <w:t xml:space="preserve">Desayuno y salida hacia Córdoba, donde realizaremos una visita a pie de La Mezquita y el </w:t>
      </w:r>
    </w:p>
    <w:p w14:paraId="160AEAE0" w14:textId="06DA17C8" w:rsid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Barrio de la Judería. Terminada la visita continuamos a Madrid. Llegada y alojamiento.</w:t>
      </w:r>
    </w:p>
    <w:p w14:paraId="10731F48" w14:textId="27BFDEFB" w:rsidR="008322EE" w:rsidRPr="00395E16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</w:pP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10</w:t>
      </w:r>
      <w:r w:rsidRPr="00395E16"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 xml:space="preserve">: </w:t>
      </w:r>
      <w:r>
        <w:rPr>
          <w:rFonts w:ascii="Poppins" w:hAnsi="Poppins" w:cs="Poppins"/>
          <w:b/>
          <w:bCs/>
          <w:color w:val="002060"/>
          <w:sz w:val="24"/>
          <w:szCs w:val="24"/>
          <w:lang w:val="es-PE"/>
        </w:rPr>
        <w:t>Madrid</w:t>
      </w:r>
    </w:p>
    <w:p w14:paraId="56EA0D81" w14:textId="1E32964E" w:rsidR="008322EE" w:rsidRDefault="008322E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PE"/>
        </w:rPr>
      </w:pPr>
      <w:r w:rsidRPr="008322EE">
        <w:rPr>
          <w:rFonts w:ascii="Poppins" w:hAnsi="Poppins" w:cs="Poppins"/>
          <w:color w:val="002060"/>
          <w:sz w:val="20"/>
          <w:szCs w:val="20"/>
          <w:lang w:val="es-PE"/>
        </w:rPr>
        <w:t>Desayuno y traslado al Aeropuerto</w:t>
      </w:r>
      <w:r>
        <w:rPr>
          <w:rFonts w:ascii="Poppins" w:hAnsi="Poppins" w:cs="Poppins"/>
          <w:color w:val="002060"/>
          <w:sz w:val="20"/>
          <w:szCs w:val="20"/>
          <w:lang w:val="es-PE"/>
        </w:rPr>
        <w:t>.</w:t>
      </w:r>
    </w:p>
    <w:p w14:paraId="4381FED1" w14:textId="08F1F7ED" w:rsidR="003A7843" w:rsidRPr="00BF76FB" w:rsidRDefault="00F0389E" w:rsidP="008322E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E8C8CFA" w14:textId="71417A7A" w:rsidR="00C80FFF" w:rsidRDefault="00C80FFF" w:rsidP="00E4502B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2DDB1F86" w14:textId="77777777" w:rsidR="00823F5B" w:rsidRPr="00823F5B" w:rsidRDefault="00823F5B" w:rsidP="00823F5B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823F5B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HOTELES PREVISTOS</w:t>
      </w:r>
    </w:p>
    <w:tbl>
      <w:tblPr>
        <w:tblW w:w="78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2265"/>
        <w:gridCol w:w="3734"/>
      </w:tblGrid>
      <w:tr w:rsidR="002760D7" w:rsidRPr="00823F5B" w14:paraId="23D015E9" w14:textId="77777777" w:rsidTr="002760D7">
        <w:trPr>
          <w:trHeight w:val="375"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5236F" w14:textId="5CC30668" w:rsidR="002760D7" w:rsidRPr="002760D7" w:rsidRDefault="002760D7" w:rsidP="00823F5B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</w:pPr>
            <w:r w:rsidRPr="002760D7"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  <w:t>CIUDAD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D254D" w14:textId="6790A5B7" w:rsidR="002760D7" w:rsidRPr="002760D7" w:rsidRDefault="002760D7" w:rsidP="00823F5B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</w:pPr>
            <w:r w:rsidRPr="002760D7"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  <w:t>NOCHES</w:t>
            </w:r>
          </w:p>
        </w:tc>
        <w:tc>
          <w:tcPr>
            <w:tcW w:w="3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CDBDB" w14:textId="465B15C3" w:rsidR="002760D7" w:rsidRPr="00823F5B" w:rsidRDefault="002760D7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  <w:t xml:space="preserve">ALOJAMIENTO </w:t>
            </w:r>
          </w:p>
        </w:tc>
      </w:tr>
      <w:tr w:rsidR="002760D7" w:rsidRPr="00823F5B" w14:paraId="74E0DC31" w14:textId="77777777" w:rsidTr="002760D7">
        <w:trPr>
          <w:trHeight w:val="315"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556CD" w14:textId="25066540" w:rsidR="002760D7" w:rsidRPr="00823F5B" w:rsidRDefault="002760D7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 xml:space="preserve">Madrid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3FB110" w14:textId="6905AFF8" w:rsidR="002760D7" w:rsidRPr="00DE5401" w:rsidRDefault="002760D7" w:rsidP="00823F5B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DE5401">
              <w:rPr>
                <w:rFonts w:ascii="Poppins" w:eastAsia="Times New Roman" w:hAnsi="Poppins" w:cs="Poppins"/>
                <w:color w:val="002060"/>
                <w:lang w:val="es-MX" w:eastAsia="es-MX"/>
              </w:rPr>
              <w:t>0</w:t>
            </w:r>
            <w:r w:rsidR="00DE5401" w:rsidRPr="00DE5401">
              <w:rPr>
                <w:rFonts w:ascii="Poppins" w:eastAsia="Times New Roman" w:hAnsi="Poppins" w:cs="Poppins"/>
                <w:color w:val="002060"/>
                <w:lang w:val="es-MX" w:eastAsia="es-MX"/>
              </w:rPr>
              <w:t>3</w:t>
            </w:r>
            <w:r w:rsidRPr="00DE5401">
              <w:rPr>
                <w:rFonts w:ascii="Poppins" w:eastAsia="Times New Roman" w:hAnsi="Poppins" w:cs="Poppins"/>
                <w:color w:val="002060"/>
                <w:lang w:val="es-MX" w:eastAsia="es-MX"/>
              </w:rPr>
              <w:br/>
            </w:r>
          </w:p>
        </w:tc>
        <w:tc>
          <w:tcPr>
            <w:tcW w:w="3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B7BAE6" w14:textId="30C2E437" w:rsidR="002760D7" w:rsidRPr="00823F5B" w:rsidRDefault="002760D7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2760D7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Hotel RIU Plaza </w:t>
            </w:r>
            <w:r w:rsidR="00E75210" w:rsidRPr="002760D7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De </w:t>
            </w:r>
            <w:r w:rsidRPr="002760D7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España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="00E7521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  <w:tr w:rsidR="002760D7" w:rsidRPr="00823F5B" w14:paraId="51F68201" w14:textId="77777777" w:rsidTr="002760D7">
        <w:trPr>
          <w:trHeight w:val="315"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C2E02" w14:textId="26DD7559" w:rsidR="002760D7" w:rsidRPr="00823F5B" w:rsidRDefault="002760D7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2760D7">
              <w:rPr>
                <w:rFonts w:ascii="Poppins" w:eastAsia="Times New Roman" w:hAnsi="Poppins" w:cs="Poppins"/>
                <w:color w:val="002060"/>
                <w:lang w:val="es-MX" w:eastAsia="es-MX"/>
              </w:rPr>
              <w:t>Granada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E0207" w14:textId="7903C165" w:rsidR="002760D7" w:rsidRPr="00DE5401" w:rsidRDefault="002760D7" w:rsidP="00823F5B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DE5401">
              <w:rPr>
                <w:rFonts w:ascii="Poppins" w:eastAsia="Times New Roman" w:hAnsi="Poppins" w:cs="Poppins"/>
                <w:color w:val="002060"/>
                <w:lang w:val="es-MX" w:eastAsia="es-MX"/>
              </w:rPr>
              <w:t>0</w:t>
            </w:r>
            <w:r w:rsidR="00DE5401" w:rsidRPr="00DE5401">
              <w:rPr>
                <w:rFonts w:ascii="Poppins" w:eastAsia="Times New Roman" w:hAnsi="Poppins" w:cs="Poppins"/>
                <w:color w:val="002060"/>
                <w:lang w:val="es-MX" w:eastAsia="es-MX"/>
              </w:rPr>
              <w:t>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4ACC7" w14:textId="19B3B2C3" w:rsidR="002760D7" w:rsidRPr="00823F5B" w:rsidRDefault="00E75210" w:rsidP="002760D7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2760D7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Hotel Barceló Carmen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Pr="00823F5B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  <w:tr w:rsidR="002760D7" w:rsidRPr="00823F5B" w14:paraId="4056CB77" w14:textId="77777777" w:rsidTr="002760D7">
        <w:trPr>
          <w:trHeight w:val="315"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65386" w14:textId="0AAC3074" w:rsidR="002760D7" w:rsidRPr="00823F5B" w:rsidRDefault="002760D7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Málaga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119DE" w14:textId="69F575FD" w:rsidR="002760D7" w:rsidRPr="00823F5B" w:rsidRDefault="00094736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094736">
              <w:rPr>
                <w:rFonts w:ascii="Poppins" w:eastAsia="Times New Roman" w:hAnsi="Poppins" w:cs="Poppins"/>
                <w:color w:val="002060"/>
                <w:lang w:val="es-MX" w:eastAsia="es-MX"/>
              </w:rPr>
              <w:t>01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CA6CB" w14:textId="58D6B35B" w:rsidR="002760D7" w:rsidRPr="00823F5B" w:rsidRDefault="00E75210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094736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Hotel Barceló Málaga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4*</w:t>
            </w:r>
          </w:p>
        </w:tc>
      </w:tr>
      <w:tr w:rsidR="002760D7" w:rsidRPr="00823F5B" w14:paraId="20699D03" w14:textId="77777777" w:rsidTr="002760D7">
        <w:trPr>
          <w:trHeight w:val="315"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87C74" w14:textId="2155C7C4" w:rsidR="002760D7" w:rsidRPr="00823F5B" w:rsidRDefault="002760D7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Cádiz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D41B5" w14:textId="326D86B9" w:rsidR="002760D7" w:rsidRPr="00094736" w:rsidRDefault="00094736" w:rsidP="00823F5B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094736">
              <w:rPr>
                <w:rFonts w:ascii="Poppins" w:eastAsia="Times New Roman" w:hAnsi="Poppins" w:cs="Poppins"/>
                <w:color w:val="002060"/>
                <w:lang w:val="es-MX" w:eastAsia="es-MX"/>
              </w:rPr>
              <w:t>01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47EE4" w14:textId="2B01779E" w:rsidR="002760D7" w:rsidRPr="00823F5B" w:rsidRDefault="00E75210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094736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Hotel Occidental Cádiz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Pr="00823F5B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  <w:tr w:rsidR="002760D7" w:rsidRPr="00823F5B" w14:paraId="25DBA772" w14:textId="77777777" w:rsidTr="002760D7">
        <w:trPr>
          <w:trHeight w:val="315"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94752" w14:textId="6DB390C3" w:rsidR="002760D7" w:rsidRPr="00823F5B" w:rsidRDefault="002760D7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Sevilla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7EADE" w14:textId="250C173E" w:rsidR="002760D7" w:rsidRPr="00094736" w:rsidRDefault="00094736" w:rsidP="00823F5B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0</w:t>
            </w:r>
            <w:r w:rsidR="00DE5401">
              <w:rPr>
                <w:rFonts w:ascii="Poppins" w:eastAsia="Times New Roman" w:hAnsi="Poppins" w:cs="Poppins"/>
                <w:color w:val="002060"/>
                <w:lang w:val="es-MX" w:eastAsia="es-MX"/>
              </w:rPr>
              <w:t>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2F1B5" w14:textId="65D8CB7B" w:rsidR="002760D7" w:rsidRPr="00823F5B" w:rsidRDefault="00094736" w:rsidP="00823F5B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094736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Hotel Ribera </w:t>
            </w:r>
            <w:r w:rsidR="00E75210" w:rsidRPr="00094736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De </w:t>
            </w:r>
            <w:r w:rsidRPr="00094736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Triana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="00E75210" w:rsidRPr="00823F5B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</w:tbl>
    <w:p w14:paraId="7804944D" w14:textId="77777777" w:rsidR="00761FE8" w:rsidRPr="00EE2024" w:rsidRDefault="00761FE8" w:rsidP="00E4502B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</w:p>
    <w:p w14:paraId="1D40E487" w14:textId="2C403416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494841B" w14:textId="009D0689" w:rsidR="00E75210" w:rsidRPr="00E20BAF" w:rsidRDefault="00F0389E" w:rsidP="00E7521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</w:t>
      </w:r>
    </w:p>
    <w:tbl>
      <w:tblPr>
        <w:tblStyle w:val="Tablaconcuadrcula"/>
        <w:tblW w:w="7969" w:type="dxa"/>
        <w:jc w:val="center"/>
        <w:tblLook w:val="04A0" w:firstRow="1" w:lastRow="0" w:firstColumn="1" w:lastColumn="0" w:noHBand="0" w:noVBand="1"/>
      </w:tblPr>
      <w:tblGrid>
        <w:gridCol w:w="1859"/>
        <w:gridCol w:w="1644"/>
        <w:gridCol w:w="1532"/>
        <w:gridCol w:w="1518"/>
        <w:gridCol w:w="1416"/>
      </w:tblGrid>
      <w:tr w:rsidR="00DE5AEA" w:rsidRPr="00E20BAF" w14:paraId="72B772D4" w14:textId="47F9717A" w:rsidTr="00DE5AEA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0B7223CF" w:rsidR="00DE5AEA" w:rsidRPr="00E20BAF" w:rsidRDefault="00DE5AEA" w:rsidP="00DE5AE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E5AEA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08-09 PAX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55D8657E" w:rsidR="00DE5AEA" w:rsidRPr="00E20BAF" w:rsidRDefault="00DE5AEA" w:rsidP="00DE5AE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E5AEA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10-14 PAX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28B" w14:textId="2FE2B4D6" w:rsidR="00DE5AEA" w:rsidRPr="00E20BAF" w:rsidRDefault="00DE5AEA" w:rsidP="00DE5AE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E5AEA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15-19 PAX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F7BE" w14:textId="69C6B276" w:rsidR="00DE5AEA" w:rsidRDefault="00DE5AEA" w:rsidP="00DE5AE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E5AEA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20-24 PAX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E8F" w14:textId="0E058B73" w:rsidR="00DE5AEA" w:rsidRDefault="00DE5AEA" w:rsidP="00DE5AE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E5AEA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25-29 PAX</w:t>
            </w:r>
          </w:p>
        </w:tc>
      </w:tr>
      <w:tr w:rsidR="00AF5744" w:rsidRPr="00E20BAF" w14:paraId="59AF77C7" w14:textId="0E9E0A9B" w:rsidTr="00A46A31">
        <w:trPr>
          <w:trHeight w:val="9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34874D" w14:textId="243441E0" w:rsidR="00AF5744" w:rsidRPr="00AF5744" w:rsidRDefault="00AF5744" w:rsidP="00AF574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F5744">
              <w:rPr>
                <w:rFonts w:ascii="Poppins" w:eastAsia="Times New Roman" w:hAnsi="Poppins" w:cs="Poppins"/>
                <w:color w:val="002060"/>
                <w:lang w:val="es-MX" w:eastAsia="es-MX"/>
              </w:rPr>
              <w:t>446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E374719" w14:textId="200371D9" w:rsidR="00AF5744" w:rsidRPr="00AF5744" w:rsidRDefault="00AF5744" w:rsidP="00AF574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F5744">
              <w:rPr>
                <w:rFonts w:ascii="Poppins" w:eastAsia="Times New Roman" w:hAnsi="Poppins" w:cs="Poppins"/>
                <w:color w:val="002060"/>
                <w:lang w:val="es-MX" w:eastAsia="es-MX"/>
              </w:rPr>
              <w:t>38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B71D9A6" w14:textId="2E19FFB1" w:rsidR="00AF5744" w:rsidRPr="00AF5744" w:rsidRDefault="00AF5744" w:rsidP="00AF574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F5744">
              <w:rPr>
                <w:rFonts w:ascii="Poppins" w:eastAsia="Times New Roman" w:hAnsi="Poppins" w:cs="Poppins"/>
                <w:color w:val="002060"/>
                <w:lang w:val="es-MX" w:eastAsia="es-MX"/>
              </w:rPr>
              <w:t>308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6966EE7" w14:textId="5FB2F4FF" w:rsidR="00AF5744" w:rsidRPr="00AF5744" w:rsidRDefault="00AF5744" w:rsidP="00AF574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F5744">
              <w:rPr>
                <w:rFonts w:ascii="Poppins" w:eastAsia="Times New Roman" w:hAnsi="Poppins" w:cs="Poppins"/>
                <w:color w:val="002060"/>
                <w:lang w:val="es-MX" w:eastAsia="es-MX"/>
              </w:rPr>
              <w:t>272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00989F0" w14:textId="13F2C635" w:rsidR="00AF5744" w:rsidRPr="00AF5744" w:rsidRDefault="00AF5744" w:rsidP="00AF574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 w:rsidRPr="00AF5744">
              <w:rPr>
                <w:rFonts w:ascii="Poppins" w:eastAsia="Times New Roman" w:hAnsi="Poppins" w:cs="Poppins"/>
                <w:color w:val="002060"/>
                <w:lang w:val="es-MX" w:eastAsia="es-MX"/>
              </w:rPr>
              <w:t>251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7</w:t>
            </w:r>
          </w:p>
        </w:tc>
      </w:tr>
    </w:tbl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02AD58F4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68E0388C" w:rsidR="00616DD2" w:rsidRPr="00B96FDE" w:rsidRDefault="00E75210" w:rsidP="00B96FD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75210">
        <w:rPr>
          <w:rFonts w:ascii="Poppins" w:hAnsi="Poppins" w:cs="Poppins"/>
          <w:color w:val="1F3864" w:themeColor="accent5" w:themeShade="80"/>
          <w:sz w:val="20"/>
          <w:szCs w:val="20"/>
        </w:rPr>
        <w:t>Precios nos v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ál</w:t>
      </w:r>
      <w:r w:rsidRPr="00E7521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idos durante, Ferias, congresos, Semana Santa, Navidad, </w:t>
      </w:r>
      <w:proofErr w:type="spellStart"/>
      <w:r w:rsidRPr="00E75210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E7521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….</w:t>
      </w:r>
      <w:r w:rsidR="00B96FDE" w:rsidRPr="00B96FDE">
        <w:rPr>
          <w:rFonts w:ascii="Poppins" w:hAnsi="Poppins" w:cs="Poppins"/>
          <w:color w:val="1F3864" w:themeColor="accent5" w:themeShade="80"/>
          <w:sz w:val="20"/>
          <w:szCs w:val="20"/>
        </w:rPr>
        <w:tab/>
      </w:r>
      <w:r w:rsidR="00B96FDE" w:rsidRPr="00B96FDE">
        <w:rPr>
          <w:rFonts w:ascii="Poppins" w:hAnsi="Poppins" w:cs="Poppins"/>
          <w:color w:val="1F3864" w:themeColor="accent5" w:themeShade="80"/>
          <w:sz w:val="20"/>
          <w:szCs w:val="20"/>
        </w:rPr>
        <w:tab/>
      </w:r>
      <w:r w:rsidR="00B96FDE" w:rsidRPr="00B96FDE">
        <w:rPr>
          <w:rFonts w:ascii="Poppins" w:hAnsi="Poppins" w:cs="Poppins"/>
          <w:color w:val="1F3864" w:themeColor="accent5" w:themeShade="80"/>
          <w:sz w:val="20"/>
          <w:szCs w:val="20"/>
        </w:rPr>
        <w:tab/>
      </w:r>
      <w:r w:rsidR="00B96FDE" w:rsidRPr="00B96FDE">
        <w:rPr>
          <w:rFonts w:ascii="Poppins" w:hAnsi="Poppins" w:cs="Poppins"/>
          <w:color w:val="1F3864" w:themeColor="accent5" w:themeShade="80"/>
          <w:sz w:val="20"/>
          <w:szCs w:val="20"/>
        </w:rPr>
        <w:tab/>
      </w:r>
    </w:p>
    <w:sectPr w:rsidR="00616DD2" w:rsidRPr="00B96FDE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A019" w14:textId="77777777" w:rsidR="001F6DF5" w:rsidRDefault="001F6DF5" w:rsidP="00A77140">
      <w:pPr>
        <w:spacing w:after="0" w:line="240" w:lineRule="auto"/>
      </w:pPr>
      <w:r>
        <w:separator/>
      </w:r>
    </w:p>
  </w:endnote>
  <w:endnote w:type="continuationSeparator" w:id="0">
    <w:p w14:paraId="6AB7C1F9" w14:textId="77777777" w:rsidR="001F6DF5" w:rsidRDefault="001F6DF5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B819" w14:textId="77777777" w:rsidR="001F6DF5" w:rsidRDefault="001F6DF5" w:rsidP="00A77140">
      <w:pPr>
        <w:spacing w:after="0" w:line="240" w:lineRule="auto"/>
      </w:pPr>
      <w:r>
        <w:separator/>
      </w:r>
    </w:p>
  </w:footnote>
  <w:footnote w:type="continuationSeparator" w:id="0">
    <w:p w14:paraId="27AD7DEE" w14:textId="77777777" w:rsidR="001F6DF5" w:rsidRDefault="001F6DF5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874DAF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35B">
      <w:rPr>
        <w:rFonts w:ascii="Poppins" w:hAnsi="Poppins" w:cs="Poppins"/>
        <w:b/>
        <w:bCs/>
      </w:rPr>
      <w:t xml:space="preserve">ESPAÑA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B535B">
      <w:rPr>
        <w:rFonts w:ascii="Poppins" w:hAnsi="Poppins" w:cs="Poppins"/>
        <w:b/>
        <w:bCs/>
      </w:rPr>
      <w:t>DA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591C00"/>
    <w:multiLevelType w:val="hybridMultilevel"/>
    <w:tmpl w:val="BB88D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5"/>
  </w:num>
  <w:num w:numId="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736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3453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B678B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6DF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0D7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01D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95E16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1409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1231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074A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1FE8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0A16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3F5B"/>
    <w:rsid w:val="00824819"/>
    <w:rsid w:val="00826041"/>
    <w:rsid w:val="0082752F"/>
    <w:rsid w:val="008322EE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4C8A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35B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5744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FDE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5401"/>
    <w:rsid w:val="00DE5AEA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02B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5210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2024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23F5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8322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2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2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22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2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Johanna Arroyo</cp:lastModifiedBy>
  <cp:revision>14</cp:revision>
  <cp:lastPrinted>2015-08-28T20:23:00Z</cp:lastPrinted>
  <dcterms:created xsi:type="dcterms:W3CDTF">2024-09-25T17:36:00Z</dcterms:created>
  <dcterms:modified xsi:type="dcterms:W3CDTF">2024-09-27T20:06:00Z</dcterms:modified>
</cp:coreProperties>
</file>