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2FD4" w14:textId="77777777" w:rsidR="00E6309B" w:rsidRPr="00E20BAF" w:rsidRDefault="00025965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29587" wp14:editId="45CF276C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1CA36D6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Vh2ctd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F5978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FORMULA 1 EN MÉXICO </w:t>
      </w:r>
    </w:p>
    <w:p w14:paraId="3C4EAB56" w14:textId="77777777" w:rsidR="009408CE" w:rsidRPr="009408CE" w:rsidRDefault="00EF5978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05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04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310FDB7C" w14:textId="77777777" w:rsidR="00C80FFF" w:rsidRDefault="009408CE" w:rsidP="009408CE">
      <w:pPr>
        <w:pStyle w:val="Sinespaciado"/>
        <w:tabs>
          <w:tab w:val="center" w:pos="4819"/>
        </w:tabs>
        <w:spacing w:line="276" w:lineRule="auto"/>
        <w:rPr>
          <w:rFonts w:ascii="Poppins" w:hAnsi="Poppins" w:cs="Poppins"/>
          <w:color w:val="ED7D31" w:themeColor="accent2"/>
          <w:sz w:val="28"/>
          <w:szCs w:val="28"/>
          <w:lang w:val="es-EC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ab/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:</w:t>
      </w:r>
      <w:r w:rsidR="00EF5978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EF5978" w:rsidRPr="00EF5978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23 AL 27 DE OCTUBRE DE 2025</w:t>
      </w:r>
    </w:p>
    <w:p w14:paraId="4863E456" w14:textId="0419D67A" w:rsidR="009408CE" w:rsidRPr="00D57971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>SALIDA</w:t>
      </w:r>
      <w:r w:rsidR="00C1464C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 EL JUEVES</w:t>
      </w:r>
      <w:r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 </w:t>
      </w:r>
    </w:p>
    <w:p w14:paraId="3B3B8B3D" w14:textId="77777777" w:rsidR="00367F81" w:rsidRPr="00EF5978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76596E63" w14:textId="77777777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5FECB3E4" w14:textId="77777777" w:rsidR="009408CE" w:rsidRPr="002B6CDA" w:rsidRDefault="009408CE" w:rsidP="009408CE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del 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Aeropuerto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– Hotel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- </w:t>
      </w: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Aeropuerto </w:t>
      </w:r>
      <w:r w:rsid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en Ciudad de México en servicio compartido </w:t>
      </w:r>
    </w:p>
    <w:p w14:paraId="16BE0946" w14:textId="77777777" w:rsidR="00EF5978" w:rsidRPr="00EF5978" w:rsidRDefault="00EF5978" w:rsidP="00EF5978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04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n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oches de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a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lojamiento en Ciudad de México en el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h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otel de su preferencia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en habitación estándar </w:t>
      </w:r>
    </w:p>
    <w:p w14:paraId="137674EF" w14:textId="77777777" w:rsidR="00EF5978" w:rsidRPr="00EF5978" w:rsidRDefault="00EF5978" w:rsidP="00EF5978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Desayuno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s diarios 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(</w:t>
      </w:r>
      <w:proofErr w:type="gramStart"/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Americano</w:t>
      </w:r>
      <w:proofErr w:type="gramEnd"/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o Buffet)</w:t>
      </w:r>
    </w:p>
    <w:p w14:paraId="4270B8A2" w14:textId="77777777" w:rsidR="00EF5978" w:rsidRPr="00EF5978" w:rsidRDefault="00EF5978" w:rsidP="00EF5978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Traslado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del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Hotel – Autódromo – Hotel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en servicio compartido 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(Los 3 días del evento con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h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orarios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e</w:t>
      </w: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specíficos)</w:t>
      </w:r>
    </w:p>
    <w:p w14:paraId="79680773" w14:textId="77777777" w:rsidR="00EF5978" w:rsidRPr="00EF5978" w:rsidRDefault="00EF5978" w:rsidP="00EF5978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Asistencia en Aeropuerto y en los traslados al Autódromo</w:t>
      </w:r>
    </w:p>
    <w:p w14:paraId="26F2B67F" w14:textId="77777777" w:rsidR="00EF5978" w:rsidRPr="00EF5978" w:rsidRDefault="00EF5978" w:rsidP="00EF5978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Transportación en servicio regular compartido</w:t>
      </w:r>
    </w:p>
    <w:p w14:paraId="484FF962" w14:textId="77777777" w:rsidR="00EF5978" w:rsidRPr="00EF5978" w:rsidRDefault="00EF5978" w:rsidP="00EF5978">
      <w:pPr>
        <w:pStyle w:val="Prrafodelista"/>
        <w:numPr>
          <w:ilvl w:val="0"/>
          <w:numId w:val="1"/>
        </w:numPr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Boleto al Gran Premio de Ciudad de México los 3 días del evento (Oct 24, 25 y 26, 2025) Grada 14 </w:t>
      </w:r>
      <w:proofErr w:type="spellStart"/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>ó</w:t>
      </w:r>
      <w:proofErr w:type="spellEnd"/>
      <w:r w:rsidRPr="00EF597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Grada 15</w:t>
      </w:r>
    </w:p>
    <w:p w14:paraId="3F1EF6E0" w14:textId="77777777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21F1B3C9" w14:textId="77777777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508AF9A4" w14:textId="77777777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7E97D753" w14:textId="77777777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222C87AF" w14:textId="77777777" w:rsidR="00C80FFF" w:rsidRPr="002B6CDA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215E1A38" w14:textId="77777777" w:rsidR="00616DD2" w:rsidRPr="002B6CDA" w:rsidRDefault="00EF5978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Propinas </w:t>
      </w:r>
    </w:p>
    <w:p w14:paraId="3220A16C" w14:textId="77777777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28DD863A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55731851" w14:textId="77777777" w:rsidR="004927B0" w:rsidRPr="00BF76FB" w:rsidRDefault="004927B0" w:rsidP="004927B0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3B78AC93" w14:textId="77777777" w:rsidR="004927B0" w:rsidRPr="004F7AC8" w:rsidRDefault="004927B0" w:rsidP="004927B0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3000"/>
        <w:gridCol w:w="924"/>
      </w:tblGrid>
      <w:tr w:rsidR="004927B0" w:rsidRPr="00E20BAF" w14:paraId="686D1068" w14:textId="77777777" w:rsidTr="00DE09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5261" w14:textId="77777777" w:rsidR="004927B0" w:rsidRPr="00E20BAF" w:rsidRDefault="004927B0" w:rsidP="00DE47E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HOTEL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7F3" w14:textId="77777777" w:rsidR="004927B0" w:rsidRPr="00E20BAF" w:rsidRDefault="004927B0" w:rsidP="00DE47E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UBICACIÓN AUT</w:t>
            </w:r>
            <w:r w:rsidR="00983CA1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Ó</w:t>
            </w: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DROMO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8E68" w14:textId="573D0AC5" w:rsidR="004927B0" w:rsidRPr="00E20BAF" w:rsidRDefault="00DE09B9" w:rsidP="00DE47E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  <w:r w:rsidR="004927B0"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 </w:t>
            </w:r>
          </w:p>
        </w:tc>
      </w:tr>
      <w:tr w:rsidR="004927B0" w:rsidRPr="00E20BAF" w14:paraId="7D356343" w14:textId="77777777" w:rsidTr="00DE09B9">
        <w:trPr>
          <w:trHeight w:val="6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1B63D0" w14:textId="17FBAE60" w:rsidR="004927B0" w:rsidRPr="00742681" w:rsidRDefault="00DE09B9" w:rsidP="00DE47E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>REGENTE 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D0E9F9" w14:textId="77777777" w:rsidR="004927B0" w:rsidRPr="00742681" w:rsidRDefault="004927B0" w:rsidP="00DE47E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val="en-US" w:eastAsia="en-US"/>
              </w:rPr>
              <w:t xml:space="preserve">GRADA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028FCF" w14:textId="5BD2FF75" w:rsidR="004927B0" w:rsidRPr="00DE09B9" w:rsidRDefault="004927B0" w:rsidP="00DE09B9">
            <w:pPr>
              <w:spacing w:line="276" w:lineRule="auto"/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</w:pPr>
            <w:r w:rsidRPr="004927B0"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1</w:t>
            </w:r>
            <w:r w:rsidR="00DE09B9">
              <w:rPr>
                <w:rFonts w:ascii="Poppins" w:hAnsi="Poppins" w:cs="Poppins"/>
                <w:b/>
                <w:bCs/>
                <w:color w:val="002060"/>
                <w:sz w:val="32"/>
                <w:szCs w:val="28"/>
              </w:rPr>
              <w:t>925</w:t>
            </w:r>
          </w:p>
          <w:p w14:paraId="4E53BAE3" w14:textId="77777777" w:rsidR="004927B0" w:rsidRPr="00742681" w:rsidRDefault="004927B0" w:rsidP="00DE47E3">
            <w:pPr>
              <w:spacing w:line="276" w:lineRule="auto"/>
              <w:jc w:val="center"/>
              <w:rPr>
                <w:rFonts w:ascii="Poppins" w:eastAsia="Calibri" w:hAnsi="Poppins" w:cs="Poppins"/>
                <w:color w:val="1F3864" w:themeColor="accent5" w:themeShade="80"/>
                <w:szCs w:val="20"/>
                <w:lang w:val="en-US" w:eastAsia="en-US"/>
              </w:rPr>
            </w:pPr>
          </w:p>
        </w:tc>
      </w:tr>
    </w:tbl>
    <w:p w14:paraId="042E0884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75095723" w14:textId="77777777" w:rsidR="009408CE" w:rsidRPr="004927B0" w:rsidRDefault="009408CE" w:rsidP="004927B0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LAND TOUR </w:t>
      </w:r>
    </w:p>
    <w:p w14:paraId="0260D9D9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lastRenderedPageBreak/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5891FE52" w14:textId="77777777" w:rsidR="009408CE" w:rsidRPr="00E20BAF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E20BAF">
        <w:rPr>
          <w:rFonts w:ascii="Poppins" w:hAnsi="Poppins" w:cs="Poppins"/>
          <w:bCs/>
          <w:color w:val="002060"/>
          <w:szCs w:val="21"/>
        </w:rPr>
        <w:t>SERVICIO COMPARTIDO EN BASE A 02 PASAJEROS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1052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992"/>
        <w:gridCol w:w="993"/>
        <w:gridCol w:w="760"/>
        <w:gridCol w:w="954"/>
        <w:gridCol w:w="644"/>
        <w:gridCol w:w="834"/>
        <w:gridCol w:w="678"/>
      </w:tblGrid>
      <w:tr w:rsidR="00E1605A" w:rsidRPr="00E20BAF" w14:paraId="1DAA341B" w14:textId="65D5C067" w:rsidTr="0048797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7B3C" w14:textId="48D097FB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FC6" w14:textId="4FA49276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UBICACIÓN AUTÓDROMO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5E3" w14:textId="280ED1E3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SGL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E81" w14:textId="382B465F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AFD3" w14:textId="3E9893D5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DBL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4EF" w14:textId="2348F854" w:rsid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81C" w14:textId="46120B70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TPL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031A" w14:textId="3DE0B601" w:rsid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77A" w14:textId="2BCFB6DD" w:rsidR="00E1605A" w:rsidRPr="00E20BAF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CHD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A1D" w14:textId="71CE6CAD" w:rsid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</w:t>
            </w:r>
          </w:p>
        </w:tc>
      </w:tr>
      <w:tr w:rsidR="00487977" w:rsidRPr="00E20BAF" w14:paraId="50FF9F50" w14:textId="2D4DBD8D" w:rsidTr="00487977">
        <w:trPr>
          <w:trHeight w:val="9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59DAC6D" w14:textId="141E6A40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E1605A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REGENTE 4*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ECA96A" w14:textId="164FB988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GRADA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2C1CDB" w14:textId="38BD914B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FEB34C" w14:textId="5B738741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5BACC3" w14:textId="047AAA7D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2078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276D51C" w14:textId="4C0A61A8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055608" w14:textId="6F1AC54B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2023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78ACD9" w14:textId="062BB83B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D38F9A" w14:textId="0EE207FB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1842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6D9D19" w14:textId="3E14B184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29</w:t>
            </w:r>
          </w:p>
        </w:tc>
      </w:tr>
      <w:tr w:rsidR="00487977" w:rsidRPr="00E20BAF" w14:paraId="5884DAD7" w14:textId="7A307782" w:rsidTr="00487977">
        <w:trPr>
          <w:trHeight w:val="9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0B5090" w14:textId="1E64C6D6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B1E54F1" w14:textId="5EE0D58F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E1605A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GRADA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AD76F8" w14:textId="1FBD1BB7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983571" w14:textId="0A8C6FA9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B9E4A1" w14:textId="552E86D1" w:rsidR="00487977" w:rsidRPr="00DE09B9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</w:pPr>
            <w:r w:rsidRPr="00DE09B9">
              <w:rPr>
                <w:rFonts w:ascii="Poppins" w:eastAsia="Calibri" w:hAnsi="Poppins" w:cs="Poppins"/>
                <w:b/>
                <w:color w:val="002060"/>
                <w:szCs w:val="20"/>
                <w:lang w:eastAsia="en-US"/>
              </w:rPr>
              <w:t>1925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7E6154" w14:textId="24E40BBB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9930B1" w14:textId="20477C79" w:rsidR="00487977" w:rsidRPr="00487977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1870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D47D387" w14:textId="2C062113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E03C13" w14:textId="69859A91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1689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65B59B" w14:textId="546F1F2F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29</w:t>
            </w:r>
          </w:p>
        </w:tc>
      </w:tr>
      <w:tr w:rsidR="00487977" w:rsidRPr="00E20BAF" w14:paraId="50704452" w14:textId="77777777" w:rsidTr="00487977">
        <w:trPr>
          <w:trHeight w:val="9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C76D2D" w14:textId="5E0A6F28" w:rsidR="00487977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ROYAL REFORMA 4*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B44EDC" w14:textId="1BD0C307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GRADA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422A89" w14:textId="7AB41386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6690BA" w14:textId="634B246A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CB09F0" w14:textId="264186CC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2286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448F1E9" w14:textId="1FF38039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755A8C" w14:textId="7B8A518F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2217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1FA411" w14:textId="4E1E5E7F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E62001" w14:textId="56E6D02A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1842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669BB5" w14:textId="74A185D3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29</w:t>
            </w:r>
          </w:p>
        </w:tc>
      </w:tr>
      <w:tr w:rsidR="00487977" w:rsidRPr="00E20BAF" w14:paraId="651D5361" w14:textId="77777777" w:rsidTr="00487977">
        <w:trPr>
          <w:trHeight w:val="9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0329A9" w14:textId="77777777" w:rsidR="00487977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623DEB" w14:textId="2397DBD0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E1605A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GRADA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EE2E39" w14:textId="1D193388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700FFB" w14:textId="35AE10DB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521F0C4" w14:textId="6F9A5511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2134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1E6E4A" w14:textId="6983F677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79D39E" w14:textId="57076969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2064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B819DB" w14:textId="63F4D2D1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C4CF02" w14:textId="5911C5B3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1689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4661A8" w14:textId="2BAB6EC8" w:rsidR="00487977" w:rsidRPr="00E1605A" w:rsidRDefault="00487977" w:rsidP="00487977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</w:pPr>
            <w:r w:rsidRPr="00487977">
              <w:rPr>
                <w:rFonts w:ascii="Poppins" w:eastAsia="Calibri" w:hAnsi="Poppins" w:cs="Poppins"/>
                <w:bCs/>
                <w:color w:val="002060"/>
                <w:szCs w:val="20"/>
                <w:lang w:eastAsia="en-US"/>
              </w:rPr>
              <w:t>29</w:t>
            </w:r>
          </w:p>
        </w:tc>
      </w:tr>
    </w:tbl>
    <w:p w14:paraId="4D488FEE" w14:textId="77777777" w:rsidR="00B31D47" w:rsidRDefault="00B31D47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</w:p>
    <w:p w14:paraId="178E5C0B" w14:textId="73C68C6D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4B6DCAD4" w14:textId="77777777" w:rsidR="009408CE" w:rsidRPr="005F6598" w:rsidRDefault="009408CE" w:rsidP="009408C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Tarifas sujetas a disponibilidad y cambios hasta el momento de reservar. </w:t>
      </w:r>
    </w:p>
    <w:p w14:paraId="4E0B0B62" w14:textId="77777777" w:rsidR="009408CE" w:rsidRDefault="009408CE" w:rsidP="009408C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5F6598">
        <w:rPr>
          <w:rFonts w:ascii="Poppins" w:hAnsi="Poppins" w:cs="Poppins"/>
          <w:color w:val="1F3864" w:themeColor="accent5" w:themeShade="80"/>
          <w:sz w:val="20"/>
          <w:szCs w:val="20"/>
        </w:rPr>
        <w:t>Los tours están sujetos a cambios de día por operación.</w:t>
      </w:r>
    </w:p>
    <w:p w14:paraId="44402336" w14:textId="77777777" w:rsidR="00094E75" w:rsidRPr="00094E75" w:rsidRDefault="00094E75" w:rsidP="00094E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Niños pagan boleto de acceso al Gran Premio a partir de los 4 años</w:t>
      </w:r>
    </w:p>
    <w:p w14:paraId="2647A43B" w14:textId="4A590959" w:rsidR="00094E75" w:rsidRPr="00094E75" w:rsidRDefault="00094E75" w:rsidP="00094E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80% del total de la reserva (NO reembolsable) es requerido al momento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de solicitar la reserva para garantizar el alojamiento y emitir los boletos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al Gran Premio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. </w:t>
      </w: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Una vez emitidos los Boletos al Gran Premio, cualquier cancelación o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cambio quedan sujetos a cargos.</w:t>
      </w:r>
    </w:p>
    <w:p w14:paraId="77506E95" w14:textId="1AD021F9" w:rsidR="00094E75" w:rsidRPr="00094E75" w:rsidRDefault="00094E75" w:rsidP="00094E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Restricciones: No se permite el acceso con alimentos, bebidas, cámaras</w:t>
      </w:r>
      <w:r>
        <w:rPr>
          <w:rFonts w:ascii="Poppins" w:hAnsi="Poppins" w:cs="Poppins"/>
          <w:color w:val="1F3864" w:themeColor="accent5" w:themeShade="80"/>
          <w:sz w:val="20"/>
          <w:szCs w:val="20"/>
        </w:rPr>
        <w:t xml:space="preserve"> </w:t>
      </w: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de video o fotográficas, armas o mascotas.</w:t>
      </w:r>
    </w:p>
    <w:p w14:paraId="56E02F55" w14:textId="01053193" w:rsidR="00094E75" w:rsidRPr="00094E75" w:rsidRDefault="00094E75" w:rsidP="00094E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Duración: 8 horas.</w:t>
      </w:r>
    </w:p>
    <w:p w14:paraId="18C08107" w14:textId="39E9628E" w:rsidR="00616DD2" w:rsidRPr="00B31D47" w:rsidRDefault="00094E75" w:rsidP="00B31D4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t>Personas con discapacidad: Boletos Agotados</w:t>
      </w:r>
      <w:r w:rsidRPr="00094E75">
        <w:rPr>
          <w:rFonts w:ascii="Poppins" w:hAnsi="Poppins" w:cs="Poppins"/>
          <w:color w:val="1F3864" w:themeColor="accent5" w:themeShade="80"/>
          <w:sz w:val="20"/>
          <w:szCs w:val="20"/>
        </w:rPr>
        <w:cr/>
      </w:r>
    </w:p>
    <w:sectPr w:rsidR="00616DD2" w:rsidRPr="00B31D47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0D82" w14:textId="77777777" w:rsidR="008F6ACD" w:rsidRDefault="008F6ACD" w:rsidP="00A77140">
      <w:pPr>
        <w:spacing w:after="0" w:line="240" w:lineRule="auto"/>
      </w:pPr>
      <w:r>
        <w:separator/>
      </w:r>
    </w:p>
  </w:endnote>
  <w:endnote w:type="continuationSeparator" w:id="0">
    <w:p w14:paraId="665B1893" w14:textId="77777777" w:rsidR="008F6ACD" w:rsidRDefault="008F6ACD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0C0A" w14:textId="77777777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C762CB" wp14:editId="0E25D074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E06C" w14:textId="77777777" w:rsidR="008F6ACD" w:rsidRDefault="008F6ACD" w:rsidP="00A77140">
      <w:pPr>
        <w:spacing w:after="0" w:line="240" w:lineRule="auto"/>
      </w:pPr>
      <w:r>
        <w:separator/>
      </w:r>
    </w:p>
  </w:footnote>
  <w:footnote w:type="continuationSeparator" w:id="0">
    <w:p w14:paraId="5B2ADBFD" w14:textId="77777777" w:rsidR="008F6ACD" w:rsidRDefault="008F6ACD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D059" w14:textId="77777777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716673F5" wp14:editId="027B7512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5546D8C7" wp14:editId="19F72EB4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63A" w:rsidRPr="00730A79">
      <w:rPr>
        <w:rFonts w:ascii="Poppins" w:hAnsi="Poppins" w:cs="Poppins"/>
        <w:b/>
        <w:bCs/>
      </w:rPr>
      <w:t xml:space="preserve">MEXICO </w:t>
    </w:r>
    <w:r w:rsidR="008E6125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EF5978">
      <w:rPr>
        <w:rFonts w:ascii="Poppins" w:hAnsi="Poppins" w:cs="Poppins"/>
        <w:b/>
        <w:bCs/>
      </w:rPr>
      <w:t>MJ</w:t>
    </w:r>
  </w:p>
  <w:p w14:paraId="0428B4C9" w14:textId="77777777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504739468" o:spid="_x0000_i1026" type="#_x0000_t75" style="width:136.5pt;height:136.5pt;visibility:visible;mso-wrap-style:square" o:bullet="t">
        <v:imagedata r:id="rId1" o:title="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4E75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08D1"/>
    <w:rsid w:val="0021309C"/>
    <w:rsid w:val="00214E1B"/>
    <w:rsid w:val="00220478"/>
    <w:rsid w:val="00223DC4"/>
    <w:rsid w:val="002266DB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27E9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87977"/>
    <w:rsid w:val="0049247B"/>
    <w:rsid w:val="004927B0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1809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36C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7D8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2952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8F6ACD"/>
    <w:rsid w:val="009017B5"/>
    <w:rsid w:val="00903649"/>
    <w:rsid w:val="009061B1"/>
    <w:rsid w:val="009266F2"/>
    <w:rsid w:val="0093336F"/>
    <w:rsid w:val="00937239"/>
    <w:rsid w:val="009408CE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3CA1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D7276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1D47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97FE0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1464C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09B9"/>
    <w:rsid w:val="00DE639B"/>
    <w:rsid w:val="00DE7466"/>
    <w:rsid w:val="00DE78FE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1605A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EF5978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D49BC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1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Veronica Balseca</cp:lastModifiedBy>
  <cp:revision>8</cp:revision>
  <cp:lastPrinted>2015-08-28T20:23:00Z</cp:lastPrinted>
  <dcterms:created xsi:type="dcterms:W3CDTF">2025-03-31T23:49:00Z</dcterms:created>
  <dcterms:modified xsi:type="dcterms:W3CDTF">2025-06-24T21:27:00Z</dcterms:modified>
</cp:coreProperties>
</file>