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6777F94F" w:rsidR="00E6309B" w:rsidRPr="00E20BAF" w:rsidRDefault="00D651D7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5014760">
                <wp:simplePos x="0" y="0"/>
                <wp:positionH relativeFrom="margin">
                  <wp:align>center</wp:align>
                </wp:positionH>
                <wp:positionV relativeFrom="paragraph">
                  <wp:posOffset>898525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5D12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.75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AUobfW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9C061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GRECIA Y TURQUÍA</w:t>
      </w:r>
    </w:p>
    <w:p w14:paraId="1B024EF6" w14:textId="00A42D69" w:rsidR="00BC1F70" w:rsidRDefault="00C80FFF" w:rsidP="003F2FD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71C57507" w14:textId="77777777" w:rsidR="003F2FD3" w:rsidRPr="003F2FD3" w:rsidRDefault="003F2FD3" w:rsidP="003F2FD3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D3F3378" w:rsidR="00A66BDC" w:rsidRPr="00A66BDC" w:rsidRDefault="006834C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B24BAAD" w:rsidR="00A66BDC" w:rsidRPr="00A66BDC" w:rsidRDefault="009C06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GRECIA O TURQUÍA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3D23C72B" w:rsidR="005D1CB2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C0616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</w:p>
          <w:p w14:paraId="51DBBD03" w14:textId="77777777" w:rsidR="00225AA7" w:rsidRDefault="009C0616" w:rsidP="009C06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 DE JULIO </w:t>
            </w:r>
          </w:p>
          <w:p w14:paraId="3B388C3A" w14:textId="717B5CE1" w:rsidR="00462AA4" w:rsidRDefault="00462AA4" w:rsidP="009C06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24 DE AGOSTO </w:t>
            </w:r>
          </w:p>
          <w:p w14:paraId="75EEF733" w14:textId="4F4362F5" w:rsidR="00EE4DC3" w:rsidRPr="005D1CB2" w:rsidRDefault="00EE4DC3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16896A5B" w14:textId="77777777" w:rsidR="00EE4DC3" w:rsidRDefault="00EE4DC3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JULIO</w:t>
            </w:r>
          </w:p>
          <w:p w14:paraId="1E176795" w14:textId="61CBF6B5" w:rsidR="007914D2" w:rsidRDefault="007914D2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28 DE SEPTIEMBRE </w:t>
            </w:r>
          </w:p>
          <w:p w14:paraId="01A0E7EF" w14:textId="14EE621E" w:rsidR="00462AA4" w:rsidRPr="00462AA4" w:rsidRDefault="00462AA4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462AA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III</w:t>
            </w:r>
          </w:p>
          <w:p w14:paraId="683E9598" w14:textId="77777777" w:rsidR="00462AA4" w:rsidRDefault="00462AA4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17 DE AGOSTO </w:t>
            </w:r>
          </w:p>
          <w:p w14:paraId="7DF43AC9" w14:textId="4D278898" w:rsidR="00003F70" w:rsidRPr="00003F70" w:rsidRDefault="00003F70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003F7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Pr="00003F7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V</w:t>
            </w:r>
          </w:p>
          <w:p w14:paraId="702E23F3" w14:textId="77777777" w:rsidR="00003F70" w:rsidRDefault="00003F70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21 DE SEPTIEMBRE </w:t>
            </w:r>
          </w:p>
          <w:p w14:paraId="492F9832" w14:textId="670B29DF" w:rsidR="007914D2" w:rsidRPr="00367F81" w:rsidRDefault="007914D2" w:rsidP="00EE4D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19 DE OCTUBRE 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406F63F" w:rsidR="00A66BDC" w:rsidRPr="00367F81" w:rsidRDefault="00C8452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SEABOURND </w:t>
            </w:r>
            <w:r w:rsidR="009C061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ENCORE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B08148" w14:textId="43A0EAD3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665C67D1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207B3C4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7C881CD3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CC6B475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E05A2FA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794A2CAE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Vinos finos de cortesía disponibles a bordo en todo momento</w:t>
      </w:r>
    </w:p>
    <w:p w14:paraId="2DA10393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 de bienvenida y bar de cortesía en la suite con sus preferencias.</w:t>
      </w:r>
    </w:p>
    <w:p w14:paraId="1512FBB1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 de clase mundial</w:t>
      </w:r>
    </w:p>
    <w:p w14:paraId="144E6E40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espectacular para todos.</w:t>
      </w:r>
    </w:p>
    <w:p w14:paraId="1FE84287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en el área de la piscina.</w:t>
      </w:r>
    </w:p>
    <w:p w14:paraId="2C4CEE24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instalaciones de fitness.</w:t>
      </w:r>
    </w:p>
    <w:p w14:paraId="1E589E4B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Ciertas presentaciones a bordo.</w:t>
      </w:r>
    </w:p>
    <w:p w14:paraId="48BD5419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piscinas y tinas de hidromasaje exteriores.</w:t>
      </w:r>
    </w:p>
    <w:p w14:paraId="22502D68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Programación de televisión en el camarote (excepto películas a pedido).</w:t>
      </w:r>
    </w:p>
    <w:p w14:paraId="60AC7E1D" w14:textId="4FC19E22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Llamadas telefónicas a bordo (entre camarotes).</w:t>
      </w:r>
    </w:p>
    <w:p w14:paraId="546F18E4" w14:textId="77777777" w:rsidR="00C8452B" w:rsidRPr="00C8452B" w:rsidRDefault="00C8452B" w:rsidP="00C8452B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C8452B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451AD46B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Boleto Aéreo</w:t>
      </w:r>
    </w:p>
    <w:p w14:paraId="3153F4CC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7CE30D79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2D88D338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proofErr w:type="spellStart"/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20C353E5" w14:textId="77777777" w:rsid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621B6627" w14:textId="70953223" w:rsidR="007A3FB6" w:rsidRPr="00C8452B" w:rsidRDefault="00C8452B" w:rsidP="00E76B4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spa y salón de belleza</w:t>
      </w:r>
    </w:p>
    <w:p w14:paraId="4546FB56" w14:textId="0805100B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23B9ADB0" w:rsidR="008B7A12" w:rsidRPr="00D57971" w:rsidRDefault="009C0616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548F4CF" wp14:editId="7EAF0D74">
            <wp:extent cx="2547607" cy="1670685"/>
            <wp:effectExtent l="0" t="0" r="5715" b="5715"/>
            <wp:docPr id="1669020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207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8047" cy="16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3768EB" wp14:editId="0BC0F131">
            <wp:extent cx="3352800" cy="1676400"/>
            <wp:effectExtent l="0" t="0" r="0" b="0"/>
            <wp:docPr id="1052467407" name="Imagen 2" descr="Track Seabourn Encore Current Position / Location - Seabourn Encore Cruise  Ship Tracker - Seabourn Cruise Line - Cruising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ck Seabourn Encore Current Position / Location - Seabourn Encore Cruise  Ship Tracker - Seabourn Cruise Line - Cruising Ear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014" cy="167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5ADD5CFE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EE4DC3">
        <w:rPr>
          <w:rFonts w:ascii="Poppins" w:hAnsi="Poppins" w:cs="Poppins"/>
          <w:b/>
          <w:bCs/>
          <w:color w:val="002060"/>
          <w:sz w:val="24"/>
          <w:szCs w:val="24"/>
        </w:rPr>
        <w:t xml:space="preserve"> I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8CB970F" w:rsidR="008B7A12" w:rsidRPr="008B7A12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Pireo</w:t>
            </w:r>
            <w:r w:rsidR="00EE4D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(Atenas)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B739E4C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C8452B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9C0616" w:rsidRPr="008B7A12" w14:paraId="63BA0F82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B0114" w14:textId="73F1DE17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53B0C" w14:textId="09BE62D5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732F3" w14:textId="341A7BBA" w:rsidR="009C0616" w:rsidRPr="008B7A12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A43DC" w14:textId="09EB2B70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pm</w:t>
            </w:r>
          </w:p>
        </w:tc>
      </w:tr>
      <w:tr w:rsidR="009C0616" w:rsidRPr="008B7A12" w14:paraId="4406B056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EC3B4" w14:textId="4FA7B65F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67E79" w14:textId="40195F01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Agios 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Nikolaos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(Creta),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EB6A2" w14:textId="5611F4A9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1340E" w14:textId="62038542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9C0616" w:rsidRPr="008B7A12" w14:paraId="334F2548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C9ABF" w14:textId="7E561165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95426" w14:textId="67C62B27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Symi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E0993" w14:textId="591286BC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22917" w14:textId="5AB1890B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9C0616" w:rsidRPr="008B7A12" w14:paraId="5F2A89ED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3FD9C" w14:textId="7DFA2375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550EB" w14:textId="5CBCBABE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(Éfeso),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E1BF6" w14:textId="06DB0197" w:rsidR="009C0616" w:rsidRDefault="009C061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3AF58" w14:textId="5EE1620A" w:rsidR="009C0616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23:00 pm</w:t>
            </w:r>
          </w:p>
        </w:tc>
      </w:tr>
      <w:tr w:rsidR="00EE4DC3" w:rsidRPr="008B7A12" w14:paraId="2872A350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9C43A" w14:textId="50F0049C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99D58" w14:textId="18D082F4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Cesme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5FC42" w14:textId="3F29993D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B27CC" w14:textId="234C8E7D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EE4DC3" w:rsidRPr="008B7A12" w14:paraId="6B6EBE85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3249F" w14:textId="128FD50D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0B9D0" w14:textId="05421995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51011" w14:textId="53DC0FA4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63C28" w14:textId="3C50EE5B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E4DC3" w:rsidRPr="008B7A12" w14:paraId="7C670158" w14:textId="77777777" w:rsidTr="009C06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0E8A9" w14:textId="16AB92DE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A7F6D" w14:textId="469FECDB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Pireo (Atenas),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73EE2" w14:textId="11B247FB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4261D" w14:textId="7F801344" w:rsidR="00EE4DC3" w:rsidRDefault="00EE4D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6020EA0" w14:textId="68EAEC2C" w:rsidR="002A01F1" w:rsidRDefault="002A01F1" w:rsidP="00462AA4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FD6EF1C" w14:textId="144C811E" w:rsidR="00EE4DC3" w:rsidRPr="008B7A12" w:rsidRDefault="00EE4DC3" w:rsidP="00EE4DC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EE4DC3" w:rsidRPr="008B7A12" w14:paraId="136D435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FE8C1" w14:textId="77777777" w:rsidR="00EE4DC3" w:rsidRPr="008B7A12" w:rsidRDefault="00EE4DC3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0F706" w14:textId="77777777" w:rsidR="00EE4DC3" w:rsidRPr="008B7A12" w:rsidRDefault="00EE4DC3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0182E3" w14:textId="77777777" w:rsidR="00EE4DC3" w:rsidRPr="008B7A12" w:rsidRDefault="00EE4DC3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0712E8" w14:textId="77777777" w:rsidR="00EE4DC3" w:rsidRPr="008B7A12" w:rsidRDefault="00EE4DC3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E4DC3" w:rsidRPr="008B7A12" w14:paraId="5D356B7A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C7023" w14:textId="77777777" w:rsidR="00EE4DC3" w:rsidRPr="008B7A12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6D645" w14:textId="17182793" w:rsidR="00EE4DC3" w:rsidRPr="008B7A12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Estambul, Turquía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6C998" w14:textId="77777777" w:rsidR="00EE4DC3" w:rsidRPr="008B7A12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A08C5B" w14:textId="77777777" w:rsidR="00EE4DC3" w:rsidRPr="008B7A12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EE4DC3" w:rsidRPr="008B7A12" w14:paraId="2E7401A0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D0443" w14:textId="336F1AC9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94B4B" w14:textId="1DC7BF72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Canakkale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A44A1" w14:textId="13B41CDA" w:rsidR="00EE4DC3" w:rsidRPr="008B7A12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799CD" w14:textId="6555CB9A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EE4DC3" w:rsidRPr="008B7A12" w14:paraId="2F3F1117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F72E3" w14:textId="217F5B27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74CB9" w14:textId="7DD9324B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Izmir,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74261" w14:textId="2FD9373F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A4FAA" w14:textId="434F6896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EE4DC3" w:rsidRPr="008B7A12" w14:paraId="53EEC4D9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A41A0" w14:textId="0A029D51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4874B" w14:textId="70B31531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Patmos,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71EDD" w14:textId="2581A7A4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7DD3A" w14:textId="24249E7F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EE4DC3" w:rsidRPr="008B7A12" w14:paraId="5019448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65D50" w14:textId="746638B8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69A82" w14:textId="109763ED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Rodas,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23BE7" w14:textId="5BBABC15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0DC1F" w14:textId="5E2C29C6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23:00 pm</w:t>
            </w:r>
          </w:p>
        </w:tc>
      </w:tr>
      <w:tr w:rsidR="00EE4DC3" w:rsidRPr="008B7A12" w14:paraId="184C213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52F77" w14:textId="3BA2554E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AA2BF" w14:textId="4C5D1A4E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27444" w14:textId="2AC6FBF4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350B5" w14:textId="2EBC7C69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E4DC3" w:rsidRPr="008B7A12" w14:paraId="2803CF2B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8F82D" w14:textId="352F691B" w:rsidR="00EE4DC3" w:rsidRDefault="00EE4DC3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5B954" w14:textId="2E14616D" w:rsidR="00EE4DC3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Spetses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A369" w14:textId="5764BBD7" w:rsidR="00EE4DC3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0A918" w14:textId="3E48D742" w:rsidR="00EE4DC3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2A01F1" w:rsidRPr="008B7A12" w14:paraId="4082B18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B556E" w14:textId="70E0C787" w:rsidR="002A01F1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92976" w14:textId="1C0B5873" w:rsidR="002A01F1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El Pireo (Atenas),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87F2A" w14:textId="7A18D351" w:rsidR="002A01F1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34C4A" w14:textId="256FCCCE" w:rsidR="002A01F1" w:rsidRDefault="002A01F1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B00FA5E" w14:textId="77777777" w:rsidR="00EE4DC3" w:rsidRDefault="00EE4DC3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E0BF6B2" w14:textId="4250F4D1" w:rsidR="00081418" w:rsidRPr="008B7A12" w:rsidRDefault="00081418" w:rsidP="0008141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81418" w:rsidRPr="008B7A12" w14:paraId="7FFF70C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3D1C6" w14:textId="77777777" w:rsidR="00081418" w:rsidRPr="008B7A12" w:rsidRDefault="00081418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35ADE" w14:textId="77777777" w:rsidR="00081418" w:rsidRPr="008B7A12" w:rsidRDefault="00081418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1CA7F" w14:textId="77777777" w:rsidR="00081418" w:rsidRPr="008B7A12" w:rsidRDefault="00081418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2276E" w14:textId="77777777" w:rsidR="00081418" w:rsidRPr="008B7A12" w:rsidRDefault="00081418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81418" w:rsidRPr="008B7A12" w14:paraId="1256D0E4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5E5D3" w14:textId="77777777" w:rsidR="00081418" w:rsidRPr="008B7A12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E823A" w14:textId="579F5B2E" w:rsidR="00081418" w:rsidRPr="008B7A12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El Pireo (Atenas),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6DC36" w14:textId="77777777" w:rsidR="00081418" w:rsidRPr="008B7A12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AE819" w14:textId="77777777" w:rsidR="00081418" w:rsidRPr="008B7A12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081418" w:rsidRPr="008B7A12" w14:paraId="222CE25A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CF2BC" w14:textId="2EF463DF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8DDA2" w14:textId="6578E0B0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Skiathos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B4054" w14:textId="06E76505" w:rsidR="00081418" w:rsidRPr="008B7A12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FC45D" w14:textId="42BBEA5A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081418" w:rsidRPr="008B7A12" w14:paraId="29C6695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91BD9" w14:textId="3BC36B65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E3CF5" w14:textId="04784137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Kavala,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556C7" w14:textId="2B2DF651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EC69D" w14:textId="0BB6CE9A" w:rsidR="00081418" w:rsidRDefault="00081418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081418" w:rsidRPr="008B7A12" w14:paraId="0B420856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885ED" w14:textId="7F469079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6B59B" w14:textId="02A878A3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1D35A" w14:textId="1428B147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5E796" w14:textId="78259CC6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81418" w:rsidRPr="008B7A12" w14:paraId="525AE3AF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A28BA" w14:textId="03DD8147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92730" w14:textId="33339044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Dikili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Pergamon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),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11815" w14:textId="10F61944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5A796" w14:textId="127B55FA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081418" w:rsidRPr="008B7A12" w14:paraId="35DBEDDB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7F71B" w14:textId="5140B483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F860D" w14:textId="0668AE0A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Bodrum,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65FE4" w14:textId="0E0E0FDB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96607" w14:textId="65CF0581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081418" w:rsidRPr="008B7A12" w14:paraId="4A7DE120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50764" w14:textId="5A3271AC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95E18" w14:textId="2A85150F" w:rsidR="00081418" w:rsidRDefault="00081418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  <w:r w:rsidR="00462AA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BA599" w14:textId="2FE197C5" w:rsidR="00081418" w:rsidRDefault="00462AA4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CA11E" w14:textId="2C57EA4A" w:rsidR="00081418" w:rsidRDefault="00462AA4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462AA4" w:rsidRPr="008B7A12" w14:paraId="7C61F101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E6C6C" w14:textId="5467B570" w:rsidR="00462AA4" w:rsidRDefault="00462AA4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240A8" w14:textId="3DE1EDFD" w:rsidR="00462AA4" w:rsidRDefault="00462AA4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El Pireo (Atenas),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2334" w14:textId="03BA4577" w:rsidR="00462AA4" w:rsidRDefault="00462AA4" w:rsidP="0008141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E683E" w14:textId="77AEA766" w:rsidR="00462AA4" w:rsidRPr="00462AA4" w:rsidRDefault="00462AA4" w:rsidP="00462AA4">
            <w:pPr>
              <w:pStyle w:val="Prrafodelista"/>
              <w:numPr>
                <w:ilvl w:val="0"/>
                <w:numId w:val="25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28DD6D32" w14:textId="77777777" w:rsidR="00462AA4" w:rsidRDefault="00462AA4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7029D1F" w14:textId="4496181A" w:rsidR="00462AA4" w:rsidRPr="008B7A12" w:rsidRDefault="00462AA4" w:rsidP="00462AA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003F70"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462AA4" w:rsidRPr="008B7A12" w14:paraId="7A6D69CC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25C6B" w14:textId="77777777" w:rsidR="00462AA4" w:rsidRPr="008B7A12" w:rsidRDefault="00462AA4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04A84" w14:textId="77777777" w:rsidR="00462AA4" w:rsidRPr="008B7A12" w:rsidRDefault="00462AA4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77509" w14:textId="77777777" w:rsidR="00462AA4" w:rsidRPr="008B7A12" w:rsidRDefault="00462AA4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18DE4" w14:textId="77777777" w:rsidR="00462AA4" w:rsidRPr="008B7A12" w:rsidRDefault="00462AA4" w:rsidP="00BC07B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62AA4" w:rsidRPr="008B7A12" w14:paraId="5995E069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80AE9F" w14:textId="77777777" w:rsidR="00462AA4" w:rsidRPr="008B7A12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B7D8D0" w14:textId="77777777" w:rsidR="00462AA4" w:rsidRPr="008B7A12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El Pireo (Atenas),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56F3F" w14:textId="77777777" w:rsidR="00462AA4" w:rsidRPr="008B7A12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96288" w14:textId="77777777" w:rsidR="00462AA4" w:rsidRPr="008B7A12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462AA4" w:rsidRPr="008B7A12" w14:paraId="14BB1C36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53CCF" w14:textId="6935FD03" w:rsidR="00462AA4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AD440" w14:textId="197C3FF4" w:rsidR="00462AA4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Gythion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Sparta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),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D6940" w14:textId="27B42E1A" w:rsidR="00462AA4" w:rsidRPr="008B7A12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B9977" w14:textId="02D42FBC" w:rsidR="00462AA4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462AA4" w:rsidRPr="008B7A12" w14:paraId="5D0B9963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E324C" w14:textId="21084F99" w:rsidR="00462AA4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C82B0" w14:textId="61FF9C94" w:rsidR="00462AA4" w:rsidRDefault="00462AA4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Chania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(Creta),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E598E" w14:textId="743F0FA8" w:rsidR="00462AA4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E583A" w14:textId="6C42753F" w:rsidR="00462AA4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003F70" w:rsidRPr="008B7A12" w14:paraId="4C72787C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734DF" w14:textId="5E851319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3F0CD" w14:textId="3C8E578A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9E59B" w14:textId="1539575E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A42D3" w14:textId="5D500373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7914D2" w:rsidRPr="008B7A12" w14:paraId="08610CF0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DFDC8" w14:textId="0E3A0CBC" w:rsidR="007914D2" w:rsidRDefault="007914D2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DB580" w14:textId="749F5E67" w:rsidR="007914D2" w:rsidRDefault="007914D2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(Éfeso),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8D327" w14:textId="02762E4E" w:rsidR="007914D2" w:rsidRDefault="007914D2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96F57" w14:textId="18B5ABB3" w:rsidR="007914D2" w:rsidRDefault="007914D2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23:00 pm</w:t>
            </w:r>
          </w:p>
        </w:tc>
      </w:tr>
      <w:tr w:rsidR="00003F70" w:rsidRPr="008B7A12" w14:paraId="582E4C9D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D24DE" w14:textId="076CCB7F" w:rsidR="00003F70" w:rsidRDefault="007914D2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C3723" w14:textId="0016C16B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Cesme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BEF11" w14:textId="3884251E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F1F3D" w14:textId="5F3E205E" w:rsidR="00003F70" w:rsidRDefault="00003F70" w:rsidP="00BC07B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003F70" w:rsidRPr="008B7A12" w14:paraId="36A082F2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905FD" w14:textId="49864A60" w:rsidR="00003F70" w:rsidRDefault="007914D2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79499" w14:textId="15E27F54" w:rsidR="00003F70" w:rsidRDefault="00003F70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C9BAF" w14:textId="2D3B7622" w:rsidR="00003F70" w:rsidRDefault="00003F70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D43D8" w14:textId="5D2FCE2B" w:rsidR="00003F70" w:rsidRDefault="00003F70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03F70" w:rsidRPr="008B7A12" w14:paraId="1226C6AD" w14:textId="77777777" w:rsidTr="00BC07B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B7FC5" w14:textId="14CA9B5C" w:rsidR="00003F70" w:rsidRDefault="007914D2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152C0" w14:textId="4813F344" w:rsidR="00003F70" w:rsidRDefault="00003F70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Estambul, Turquía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073B4" w14:textId="35F2CA43" w:rsidR="00003F70" w:rsidRDefault="00003F70" w:rsidP="00003F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3A612" w14:textId="632F9F55" w:rsidR="00003F70" w:rsidRPr="00003F70" w:rsidRDefault="00003F70" w:rsidP="00003F70">
            <w:pPr>
              <w:pStyle w:val="Prrafodelista"/>
              <w:numPr>
                <w:ilvl w:val="0"/>
                <w:numId w:val="25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600FE166" w14:textId="14C79591" w:rsidR="009C0616" w:rsidRDefault="009C061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3DFA0D0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616">
      <w:rPr>
        <w:rFonts w:ascii="Poppins" w:hAnsi="Poppins" w:cs="Poppins"/>
        <w:b/>
        <w:bCs/>
      </w:rPr>
      <w:t>EUROPA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C0616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67DC1"/>
    <w:multiLevelType w:val="hybridMultilevel"/>
    <w:tmpl w:val="5854EEDA"/>
    <w:lvl w:ilvl="0" w:tplc="D676E5D2">
      <w:start w:val="6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7594">
    <w:abstractNumId w:val="10"/>
  </w:num>
  <w:num w:numId="2" w16cid:durableId="497305546">
    <w:abstractNumId w:val="1"/>
  </w:num>
  <w:num w:numId="3" w16cid:durableId="865169194">
    <w:abstractNumId w:val="10"/>
  </w:num>
  <w:num w:numId="4" w16cid:durableId="935795643">
    <w:abstractNumId w:val="1"/>
  </w:num>
  <w:num w:numId="5" w16cid:durableId="632295031">
    <w:abstractNumId w:val="4"/>
  </w:num>
  <w:num w:numId="6" w16cid:durableId="722755292">
    <w:abstractNumId w:val="20"/>
  </w:num>
  <w:num w:numId="7" w16cid:durableId="337273352">
    <w:abstractNumId w:val="14"/>
  </w:num>
  <w:num w:numId="8" w16cid:durableId="315427074">
    <w:abstractNumId w:val="3"/>
  </w:num>
  <w:num w:numId="9" w16cid:durableId="902368054">
    <w:abstractNumId w:val="5"/>
  </w:num>
  <w:num w:numId="10" w16cid:durableId="1954969344">
    <w:abstractNumId w:val="9"/>
  </w:num>
  <w:num w:numId="11" w16cid:durableId="822433369">
    <w:abstractNumId w:val="17"/>
  </w:num>
  <w:num w:numId="12" w16cid:durableId="1832911505">
    <w:abstractNumId w:val="8"/>
  </w:num>
  <w:num w:numId="13" w16cid:durableId="537863369">
    <w:abstractNumId w:val="10"/>
  </w:num>
  <w:num w:numId="14" w16cid:durableId="873537915">
    <w:abstractNumId w:val="14"/>
  </w:num>
  <w:num w:numId="15" w16cid:durableId="1698851914">
    <w:abstractNumId w:val="13"/>
  </w:num>
  <w:num w:numId="16" w16cid:durableId="1151483806">
    <w:abstractNumId w:val="2"/>
  </w:num>
  <w:num w:numId="17" w16cid:durableId="2023319698">
    <w:abstractNumId w:val="11"/>
  </w:num>
  <w:num w:numId="18" w16cid:durableId="2143881105">
    <w:abstractNumId w:val="6"/>
  </w:num>
  <w:num w:numId="19" w16cid:durableId="1852407474">
    <w:abstractNumId w:val="18"/>
  </w:num>
  <w:num w:numId="20" w16cid:durableId="56711283">
    <w:abstractNumId w:val="19"/>
  </w:num>
  <w:num w:numId="21" w16cid:durableId="712466630">
    <w:abstractNumId w:val="16"/>
  </w:num>
  <w:num w:numId="22" w16cid:durableId="1521309771">
    <w:abstractNumId w:val="12"/>
  </w:num>
  <w:num w:numId="23" w16cid:durableId="2138447772">
    <w:abstractNumId w:val="7"/>
  </w:num>
  <w:num w:numId="24" w16cid:durableId="82846504">
    <w:abstractNumId w:val="0"/>
  </w:num>
  <w:num w:numId="25" w16cid:durableId="52248167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3F70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418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AA7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F5F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1F1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2AA4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4D2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616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E4DC3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4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32</cp:revision>
  <cp:lastPrinted>2015-08-28T20:23:00Z</cp:lastPrinted>
  <dcterms:created xsi:type="dcterms:W3CDTF">2024-10-25T20:17:00Z</dcterms:created>
  <dcterms:modified xsi:type="dcterms:W3CDTF">2024-11-08T20:06:00Z</dcterms:modified>
</cp:coreProperties>
</file>