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04F6" w14:textId="0573901E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1AA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54A4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CHINA CLÁSICA </w:t>
      </w:r>
    </w:p>
    <w:p w14:paraId="271530DE" w14:textId="07C4C66A" w:rsidR="00C80FFF" w:rsidRDefault="00974D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58119716" w:rsidR="00894FCF" w:rsidRPr="00AD5FB3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974DC8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974DC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21</w:t>
      </w:r>
      <w:r w:rsidR="00854A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MARZO 2025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HASTA </w:t>
      </w:r>
      <w:r w:rsidR="00854A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19 DE MARZO 2026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07F962C5" w:rsidR="00C80FFF" w:rsidRPr="00854A4A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854A4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974DC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DIARIAS </w:t>
      </w:r>
    </w:p>
    <w:p w14:paraId="1353D01D" w14:textId="4870AE24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508FCA18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PEK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="00C82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VG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compartido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19268C99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Beijing</w:t>
      </w:r>
    </w:p>
    <w:p w14:paraId="0AF72CE0" w14:textId="16600C03" w:rsidR="008F760E" w:rsidRDefault="008F760E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Xi’an</w:t>
      </w:r>
    </w:p>
    <w:p w14:paraId="09227BE1" w14:textId="688E297F" w:rsidR="008F760E" w:rsidRPr="008F760E" w:rsidRDefault="008F760E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proofErr w:type="spellStart"/>
      <w:r w:rsidRP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</w:p>
    <w:p w14:paraId="574EFBDB" w14:textId="71631168" w:rsidR="004F3C04" w:rsidRPr="007707DC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="008F760E"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esayunos</w:t>
      </w:r>
      <w:r w:rsidR="00D41212"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F760E"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tipo buffet</w:t>
      </w:r>
    </w:p>
    <w:p w14:paraId="6E273237" w14:textId="77777777" w:rsidR="007707DC" w:rsidRPr="007707DC" w:rsidRDefault="007707DC" w:rsidP="007707DC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Media pensión con almuerzos de comida china o buffet mixto en restaurantes locales según lo mencionado en el programa </w:t>
      </w:r>
    </w:p>
    <w:p w14:paraId="75C90BF9" w14:textId="77777777" w:rsidR="007707DC" w:rsidRPr="007707DC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cena especial de “Pato Laqueado” en Beijing</w:t>
      </w:r>
    </w:p>
    <w:p w14:paraId="163942B9" w14:textId="77777777" w:rsidR="007707DC" w:rsidRPr="007707DC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de tren en Clase Turista</w:t>
      </w:r>
    </w:p>
    <w:p w14:paraId="5299C6CD" w14:textId="2363C916" w:rsidR="007707DC" w:rsidRPr="007707DC" w:rsidRDefault="007707DC" w:rsidP="007707DC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con guías locales de habla hispana en Beijing, </w:t>
      </w:r>
      <w:proofErr w:type="spellStart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Xian</w:t>
      </w:r>
      <w:proofErr w:type="spellEnd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  <w:proofErr w:type="spellStart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</w:p>
    <w:p w14:paraId="2B7C5A18" w14:textId="06CCF495" w:rsidR="007707DC" w:rsidRPr="007707DC" w:rsidRDefault="008F760E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Actividades según el itinerario. </w:t>
      </w:r>
    </w:p>
    <w:p w14:paraId="18DB089F" w14:textId="4D38AE9F" w:rsidR="007707DC" w:rsidRPr="007707DC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Paradas técnicas y culturales según abajo mencionado (de referencia, que también se podría variar con alguna otra alternativa según distintos circuitos). Se tarda aproximadamente 30-40 minutos en cada parada, incluyendo 15-20 minutos de explicación en idioma español:</w:t>
      </w:r>
    </w:p>
    <w:p w14:paraId="25E68438" w14:textId="77777777" w:rsidR="007707DC" w:rsidRPr="007707DC" w:rsidRDefault="007707DC" w:rsidP="007707DC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Beijing - Taller de Perlas, Fábrica de </w:t>
      </w:r>
      <w:proofErr w:type="spellStart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Cloisonné</w:t>
      </w:r>
      <w:proofErr w:type="spellEnd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Centro de Fomento de la Medicina Tradicional China</w:t>
      </w:r>
    </w:p>
    <w:p w14:paraId="176B24A0" w14:textId="77777777" w:rsidR="007707DC" w:rsidRPr="007707DC" w:rsidRDefault="007707DC" w:rsidP="007707DC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Xian</w:t>
      </w:r>
      <w:proofErr w:type="spellEnd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Fábrica de Jade o de Terracotas (una de las dos)</w:t>
      </w:r>
    </w:p>
    <w:p w14:paraId="0468BE28" w14:textId="3DCE4F68" w:rsidR="007707DC" w:rsidRPr="007707DC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Fábrica de Seda </w:t>
      </w:r>
    </w:p>
    <w:p w14:paraId="40A62BFA" w14:textId="77777777" w:rsidR="004F3C04" w:rsidRDefault="004F3C04" w:rsidP="004F3C04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3C7AA3DF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nacional, 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7F557EB4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visados, seguros, lavandería, así como llamadas telefónicas.</w:t>
      </w:r>
    </w:p>
    <w:p w14:paraId="6FBAB261" w14:textId="56D92471" w:rsidR="002B6687" w:rsidRPr="002B6687" w:rsidRDefault="002B6687" w:rsidP="002B668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para guía, chofer y maletero del hotel, que pagarán los </w:t>
      </w:r>
      <w:proofErr w:type="spellStart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directamente en destino al siguiente nivel general. Mucho le agradeceríamos que lo indique en el bono entregado a sus clientes.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 guía y chofer - 7 USD por </w:t>
      </w:r>
      <w:proofErr w:type="spellStart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día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 maletero del hotel - 2 USD por maleta para subir o bajar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0362525" w14:textId="54C49A5F" w:rsidR="002B6687" w:rsidRPr="002B6687" w:rsidRDefault="002B6687" w:rsidP="002B668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 artístico de acrobacia en Beijing</w:t>
      </w:r>
      <w:r w:rsidR="00207E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3353"/>
        <w:gridCol w:w="2378"/>
      </w:tblGrid>
      <w:tr w:rsidR="00FE29D1" w:rsidRPr="00E20BAF" w14:paraId="6F93392B" w14:textId="77777777" w:rsidTr="00BB66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483D20CD" w:rsidR="00FE29D1" w:rsidRPr="00E20BAF" w:rsidRDefault="00FE29D1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7A73" w14:textId="5C1AF344" w:rsidR="00FE29D1" w:rsidRDefault="00FE29D1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26048F05" w:rsidR="00FE29D1" w:rsidRPr="00E20BAF" w:rsidRDefault="00FE29D1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FE29D1" w:rsidRPr="00E20BAF" w14:paraId="170252A0" w14:textId="77777777" w:rsidTr="00BB66C6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559D37CA" w:rsidR="00FE29D1" w:rsidRPr="00742681" w:rsidRDefault="00FE29D1" w:rsidP="00FE29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Categoria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</w:t>
            </w:r>
            <w:r w:rsidRPr="003D1B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*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43815A" w14:textId="0A4E46B2" w:rsidR="00FE29D1" w:rsidRPr="001F58E4" w:rsidRDefault="00BB66C6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8"/>
                <w:szCs w:val="44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 nov 2025</w:t>
            </w:r>
            <w:r w:rsidR="00FE29D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–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 feb</w:t>
            </w:r>
            <w:r w:rsidR="00FE29D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44EA23C8" w:rsidR="00FE29D1" w:rsidRPr="001F58E4" w:rsidRDefault="00BB66C6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8"/>
                <w:szCs w:val="44"/>
                <w:lang w:val="en-US" w:eastAsia="en-US"/>
              </w:rPr>
              <w:t>1735</w:t>
            </w:r>
          </w:p>
        </w:tc>
      </w:tr>
    </w:tbl>
    <w:p w14:paraId="4F7AE6BC" w14:textId="77777777" w:rsidR="00854A4A" w:rsidRDefault="00854A4A" w:rsidP="00EC1F36">
      <w:pPr>
        <w:spacing w:after="165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6A17F2FC" w14:textId="32E67DF5" w:rsidR="00EC1F36" w:rsidRPr="00EC1F36" w:rsidRDefault="00EC1F36" w:rsidP="00EC1F36">
      <w:pPr>
        <w:spacing w:after="165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t>ITINERARIO:</w:t>
      </w:r>
    </w:p>
    <w:p w14:paraId="49EFA327" w14:textId="77777777" w:rsid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BB66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01 BEIJING </w:t>
      </w:r>
    </w:p>
    <w:p w14:paraId="4EFDC9A9" w14:textId="110BC1D7" w:rsidR="00BB66C6" w:rsidRP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Llegada a Beijing, capital de la República Popular China. Traslado al hotel. Resto del día libre, almuerzo no incluido. Alojamiento. </w:t>
      </w:r>
    </w:p>
    <w:p w14:paraId="7FCDB0FC" w14:textId="77777777" w:rsid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BB66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02 BEIJING (Ciudad Prohibida + Palacio de Verano) </w:t>
      </w:r>
    </w:p>
    <w:p w14:paraId="33B211F1" w14:textId="77777777" w:rsidR="00BB66C6" w:rsidRP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Durante este día visitaremos: el Palacio Imperial, conocido como “la Ciudad Prohibida”, la Plaza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Tian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An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Men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, una de las mayores del mundo, y el Palacio de Verano que era un jardín veraniego para la casa imperial de la Dinastía Qing. Almuerzo incluido. OPCIÓN: Por la noche asistencia a un Espectáculo de Acrobacia, con un costo adicional que le cotizamos aparte del paquete, como abajo mencionado. Alojamiento. </w:t>
      </w:r>
    </w:p>
    <w:p w14:paraId="799EC805" w14:textId="77777777" w:rsid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BB66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03 BEIJING (Gran Muralla + Parque Olímpico) </w:t>
      </w:r>
    </w:p>
    <w:p w14:paraId="6666F603" w14:textId="2DE278CE" w:rsidR="00BB66C6" w:rsidRP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Excursión a la Gran Muralla (Paso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Juyongguan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o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Badaling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Pájaro”</w:t>
      </w: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(Estadio Nacional) y el “Cubo del Agua”(Centro Nacional de Natación) para tomar fotos (sin entrar en los estadios). Terminaremos con la cena de bienvenida degustando el delicioso Pato Laqueado de Beijing. Alojamiento. </w:t>
      </w:r>
    </w:p>
    <w:p w14:paraId="615FA8FA" w14:textId="77777777" w:rsid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BB66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04 BEIJING – XI’AN EN TREN DE ALTA VELOCIDAD, TAMBIÉN CON OPCIÓN EN AVIÓN </w:t>
      </w:r>
    </w:p>
    <w:p w14:paraId="10404454" w14:textId="77777777" w:rsidR="00BB66C6" w:rsidRP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(OPCIÓN: Traslado al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apt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para tomar el VUELO DEL MISMO TRAYECTO BJS-XIA con cierto suplemento), antigua capital de China con 3.000 años de existencia, única capital amurallada y punto de partida de la famosa “Ruta de la Seda”. Traslado al hotel. Alojamiento. </w:t>
      </w:r>
    </w:p>
    <w:p w14:paraId="25A26248" w14:textId="77777777" w:rsid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BB66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05 XI’AN (Museo de Guerreros y Corceles) </w:t>
      </w:r>
    </w:p>
    <w:p w14:paraId="170A65E4" w14:textId="61A135FA" w:rsidR="00BB66C6" w:rsidRP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Jianfu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, a aproximadamente un kilómetro al sur de la zona urbana de Xi´an, y finalizaremos con una visita al Barrio Musulmán (sin entrar en la Gran Mezquita). Alojamiento. </w:t>
      </w:r>
    </w:p>
    <w:p w14:paraId="2D063ACA" w14:textId="77777777" w:rsid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BB66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06 XI’AN – SHANGHAI (Visita Ciudad) </w:t>
      </w:r>
    </w:p>
    <w:p w14:paraId="170F8BE7" w14:textId="585FD877" w:rsidR="00BB66C6" w:rsidRP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Salida en avión con destino a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Shanghai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, ciudad portuaria directamente subordinada al Poder Central con más de 16 millones de habitantes, es el mayor puerto, centro comercial y la metrópoli más internacional de China. Almuerzo incluido. Visitaremos el Jardín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Yuyuan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, el Templo de Buda de Jade y el Malecón de la Ciudad. Traslado al </w:t>
      </w: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hotel.</w:t>
      </w: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Alojamiento. </w:t>
      </w:r>
    </w:p>
    <w:p w14:paraId="4DF703E7" w14:textId="77777777" w:rsid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BB66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07 SHANGHAI (Día libre) </w:t>
      </w:r>
    </w:p>
    <w:p w14:paraId="6890D8F3" w14:textId="77777777" w:rsidR="00BB66C6" w:rsidRP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Día libre. Almuerzo NO está incluido. Alojamiento. (*Nota Importante: Las visitas de </w:t>
      </w:r>
      <w:proofErr w:type="spellStart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Shanghai</w:t>
      </w:r>
      <w:proofErr w:type="spellEnd"/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se podrían hacer en el Día 07 según la situación concreta. Fantástica China reservamos el derecho a realizar dicho cambio en destino sin que ello suponga ningún reembolso ni aviso previo.) </w:t>
      </w:r>
    </w:p>
    <w:p w14:paraId="0211C518" w14:textId="77777777" w:rsid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BB66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08 SHANGHAI </w:t>
      </w:r>
    </w:p>
    <w:p w14:paraId="141FBF2E" w14:textId="20F5F57F" w:rsidR="00BB66C6" w:rsidRPr="00BB66C6" w:rsidRDefault="00BB66C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Desayuno Buffet. A la hora indicada traslado al aeropuerto y fin de nuestros servicios</w:t>
      </w:r>
      <w:r w:rsidRPr="00BB66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.</w:t>
      </w:r>
    </w:p>
    <w:p w14:paraId="720D00D0" w14:textId="77777777" w:rsidR="00767DB2" w:rsidRDefault="00767DB2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156128AE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90BB44E" w14:textId="65F40B21" w:rsidR="002F1DA9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7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6234"/>
      </w:tblGrid>
      <w:tr w:rsidR="00767DB2" w:rsidRPr="00C4176B" w14:paraId="3EB3B212" w14:textId="3A989CB7" w:rsidTr="00767DB2">
        <w:trPr>
          <w:trHeight w:val="381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324DA9AA" w:rsidR="00767DB2" w:rsidRPr="00C4176B" w:rsidRDefault="00767DB2" w:rsidP="00F33294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796" w14:textId="42C4789F" w:rsidR="00767DB2" w:rsidRPr="00C4176B" w:rsidRDefault="00767DB2" w:rsidP="00F33294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5*</w:t>
            </w:r>
          </w:p>
        </w:tc>
      </w:tr>
      <w:tr w:rsidR="00767DB2" w:rsidRPr="00C4176B" w14:paraId="4EEC5619" w14:textId="040BC63E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77A14488" w:rsidR="00767DB2" w:rsidRDefault="00767DB2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Beijing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68DE90" w14:textId="77777777" w:rsidR="00767DB2" w:rsidRP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V-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Continent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Beijing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Parkview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Wuzhou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  <w:p w14:paraId="7C5B2020" w14:textId="4C2F1D24" w:rsidR="00767DB2" w:rsidRPr="00336DBE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Celebrity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International Grand Hotel 5*</w:t>
            </w:r>
          </w:p>
        </w:tc>
      </w:tr>
      <w:tr w:rsidR="00767DB2" w:rsidRPr="00C4176B" w14:paraId="092E84F0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08F3E" w14:textId="24E3ED70" w:rsidR="00767DB2" w:rsidRDefault="00767DB2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Xi’an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79AB84" w14:textId="77777777" w:rsidR="00767DB2" w:rsidRP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Grand Noble -equivalente a 5*</w:t>
            </w:r>
          </w:p>
          <w:p w14:paraId="4D7B2B07" w14:textId="12B5D216" w:rsidR="00767DB2" w:rsidRPr="00336DBE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Golden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Flower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 -equivalente a 5*</w:t>
            </w:r>
          </w:p>
        </w:tc>
      </w:tr>
      <w:tr w:rsidR="00767DB2" w:rsidRPr="00C4176B" w14:paraId="409E1DD6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54921" w14:textId="2247A55E" w:rsidR="00767DB2" w:rsidRDefault="00767DB2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Shanghai</w:t>
            </w:r>
            <w:proofErr w:type="spellEnd"/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4EF54" w14:textId="77777777" w:rsidR="00767DB2" w:rsidRP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Grand Mercure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Shanghai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Hongqiao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-equivalente a 5*</w:t>
            </w:r>
          </w:p>
          <w:p w14:paraId="03E3436B" w14:textId="770E4D8B" w:rsid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Hongqiao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Jin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Jiang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 5*</w:t>
            </w:r>
          </w:p>
        </w:tc>
      </w:tr>
    </w:tbl>
    <w:p w14:paraId="3B2D30C7" w14:textId="77777777" w:rsidR="00352E98" w:rsidRDefault="00352E98" w:rsidP="00352E9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7CD624B" w14:textId="77777777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254DAC9D" w14:textId="77777777" w:rsidR="007464DC" w:rsidRPr="00E20BAF" w:rsidRDefault="007464DC" w:rsidP="007464DC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403" w:type="dxa"/>
        <w:jc w:val="center"/>
        <w:tblLook w:val="04A0" w:firstRow="1" w:lastRow="0" w:firstColumn="1" w:lastColumn="0" w:noHBand="0" w:noVBand="1"/>
      </w:tblPr>
      <w:tblGrid>
        <w:gridCol w:w="2917"/>
        <w:gridCol w:w="4524"/>
        <w:gridCol w:w="981"/>
        <w:gridCol w:w="981"/>
      </w:tblGrid>
      <w:tr w:rsidR="00BB66C6" w:rsidRPr="00E20BAF" w14:paraId="3D126009" w14:textId="40F0AA22" w:rsidTr="003E100E">
        <w:trPr>
          <w:trHeight w:val="153"/>
          <w:jc w:val="center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06544BD3" w:rsidR="00BB66C6" w:rsidRDefault="00BB66C6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C3A" w14:textId="2ED6E8C5" w:rsidR="00BB66C6" w:rsidRDefault="00BB66C6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75B96410" w:rsidR="00BB66C6" w:rsidRPr="00E20BAF" w:rsidRDefault="00BB66C6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53C46A30" w:rsidR="00BB66C6" w:rsidRPr="00E20BAF" w:rsidRDefault="00BB66C6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</w:tr>
      <w:tr w:rsidR="003E100E" w:rsidRPr="00E20BAF" w14:paraId="0F9AADAC" w14:textId="77777777" w:rsidTr="003E100E">
        <w:trPr>
          <w:trHeight w:val="36"/>
          <w:jc w:val="center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EFEBC4" w14:textId="73396498" w:rsid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 Mar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- </w:t>
            </w:r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 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5E5200" w14:textId="7B63F806" w:rsidR="003E100E" w:rsidRPr="008B6B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Lunes, Martes y Jueves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034ACBA" w14:textId="319AA240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232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D30C0C" w14:textId="1B30B47D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174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9</w:t>
            </w:r>
          </w:p>
        </w:tc>
      </w:tr>
      <w:tr w:rsidR="003E100E" w:rsidRPr="00E20BAF" w14:paraId="536851B9" w14:textId="77777777" w:rsidTr="003E100E">
        <w:trPr>
          <w:trHeight w:val="36"/>
          <w:jc w:val="center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6E5B23" w14:textId="77777777" w:rsidR="003E100E" w:rsidRPr="00BB66C6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AB15F2" w14:textId="37856F76" w:rsidR="003E100E" w:rsidRPr="008B6B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Miércoles, Viernes, Sábado y Domingo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675C2A7" w14:textId="0C103E73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268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B93D0F" w14:textId="0B0A38B7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210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7</w:t>
            </w:r>
          </w:p>
        </w:tc>
      </w:tr>
      <w:tr w:rsidR="003E100E" w:rsidRPr="00E20BAF" w14:paraId="5A994BD7" w14:textId="77777777" w:rsidTr="00150FDF">
        <w:trPr>
          <w:trHeight w:val="36"/>
          <w:jc w:val="center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CB5AD7" w14:textId="343A2485" w:rsidR="003E100E" w:rsidRPr="00BB66C6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 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- </w:t>
            </w:r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21 </w:t>
            </w:r>
            <w:proofErr w:type="spellStart"/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A68B6D4" w14:textId="2FAD128B" w:rsid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Lunes, Martes y Jueves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E3AE338" w14:textId="179907E0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232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2BAD04" w14:textId="37C0D203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176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3</w:t>
            </w:r>
          </w:p>
        </w:tc>
      </w:tr>
      <w:tr w:rsidR="003E100E" w:rsidRPr="00E20BAF" w14:paraId="36C1A44E" w14:textId="77777777" w:rsidTr="00236A32">
        <w:trPr>
          <w:trHeight w:val="36"/>
          <w:jc w:val="center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78636E" w14:textId="77777777" w:rsidR="003E100E" w:rsidRPr="00BB66C6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38B2996" w14:textId="1DAD1CB0" w:rsid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Miércoles, Viernes, Sábado y Domingo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CC722EE" w14:textId="2DFAEFBE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267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93CA37" w14:textId="32E7CF44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212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1</w:t>
            </w:r>
          </w:p>
        </w:tc>
      </w:tr>
      <w:tr w:rsidR="003E100E" w:rsidRPr="00E20BAF" w14:paraId="42FD2D5E" w14:textId="77777777" w:rsidTr="007F54BB">
        <w:trPr>
          <w:trHeight w:val="36"/>
          <w:jc w:val="center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6BD31C" w14:textId="7B0A4F96" w:rsidR="003E100E" w:rsidRPr="00BB66C6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22 </w:t>
            </w:r>
            <w:proofErr w:type="spellStart"/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- </w:t>
            </w:r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 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ov 2025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58EAB26" w14:textId="37241784" w:rsid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Lunes, Martes y Jueves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487957" w14:textId="504DAD38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239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63E2B5" w14:textId="425242FF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179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9</w:t>
            </w:r>
          </w:p>
        </w:tc>
      </w:tr>
      <w:tr w:rsidR="003E100E" w:rsidRPr="00E20BAF" w14:paraId="505270CD" w14:textId="77777777" w:rsidTr="004976E9">
        <w:trPr>
          <w:trHeight w:val="36"/>
          <w:jc w:val="center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D53435" w14:textId="77777777" w:rsidR="003E100E" w:rsidRPr="00BB66C6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0B2B1" w14:textId="7EA6EE41" w:rsid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Miércoles, Viernes, Sábado y Domingo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13F72F" w14:textId="226B195A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275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6FE9978" w14:textId="114FCA2A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215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7</w:t>
            </w:r>
          </w:p>
        </w:tc>
      </w:tr>
      <w:tr w:rsidR="003E100E" w:rsidRPr="00E20BAF" w14:paraId="57F7C58D" w14:textId="77777777" w:rsidTr="006D154E">
        <w:trPr>
          <w:trHeight w:val="36"/>
          <w:jc w:val="center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1FCD57" w14:textId="7EE93E73" w:rsidR="003E100E" w:rsidRPr="00BB66C6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E100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 Nov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2025 - </w:t>
            </w:r>
            <w:r w:rsidRPr="003E100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 Feb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3E100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D1554F4" w14:textId="3368603F" w:rsid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Lunes, Martes y Jueves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68E004" w14:textId="003BDFFA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225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066EF52" w14:textId="4504327E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1735</w:t>
            </w:r>
          </w:p>
        </w:tc>
      </w:tr>
      <w:tr w:rsidR="003E100E" w:rsidRPr="00E20BAF" w14:paraId="4C6B6ECA" w14:textId="77777777" w:rsidTr="002F24DF">
        <w:trPr>
          <w:trHeight w:val="36"/>
          <w:jc w:val="center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B437E8" w14:textId="77777777" w:rsidR="003E100E" w:rsidRPr="00BB66C6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9D19E25" w14:textId="46412914" w:rsid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Miércoles, Viernes, Sábado y Domingo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ACA345" w14:textId="15C0143F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261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005FE2" w14:textId="53711044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209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3</w:t>
            </w:r>
          </w:p>
        </w:tc>
      </w:tr>
      <w:tr w:rsidR="003E100E" w:rsidRPr="00E20BAF" w14:paraId="3EEB9DB7" w14:textId="77777777" w:rsidTr="004B2CC7">
        <w:trPr>
          <w:trHeight w:val="36"/>
          <w:jc w:val="center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C3DD58" w14:textId="4CEA2048" w:rsidR="003E100E" w:rsidRPr="00BB66C6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E100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 Feb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3E100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3E100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 Mar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3E100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0F39B5" w14:textId="5E1A3B4C" w:rsid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Lunes, Martes y Jueves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25AC32" w14:textId="506E2C00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227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34BD307" w14:textId="20BA2DC8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174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2</w:t>
            </w:r>
          </w:p>
        </w:tc>
      </w:tr>
      <w:tr w:rsidR="003E100E" w:rsidRPr="00E20BAF" w14:paraId="25A6FD85" w14:textId="77777777" w:rsidTr="009118E6">
        <w:trPr>
          <w:trHeight w:val="36"/>
          <w:jc w:val="center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681A6" w14:textId="77777777" w:rsidR="003E100E" w:rsidRPr="00BB66C6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F8A53B" w14:textId="2F61AA94" w:rsid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Miércoles, Viernes, Sábado y Domingo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E79FCC" w14:textId="59462C60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263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6EA4D5F" w14:textId="5453BAB6" w:rsidR="003E100E" w:rsidRPr="003E100E" w:rsidRDefault="003E100E" w:rsidP="003E100E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E100E">
              <w:rPr>
                <w:rFonts w:ascii="Century Gothic" w:hAnsi="Century Gothic" w:cs="Calibri"/>
                <w:color w:val="002060"/>
                <w:sz w:val="21"/>
                <w:szCs w:val="21"/>
              </w:rPr>
              <w:t>2</w:t>
            </w:r>
            <w:r>
              <w:rPr>
                <w:rFonts w:ascii="Century Gothic" w:hAnsi="Century Gothic" w:cs="Calibri"/>
                <w:color w:val="002060"/>
                <w:sz w:val="21"/>
                <w:szCs w:val="21"/>
              </w:rPr>
              <w:t>100</w:t>
            </w:r>
          </w:p>
        </w:tc>
      </w:tr>
    </w:tbl>
    <w:p w14:paraId="72B2C39A" w14:textId="77777777" w:rsidR="002F1DA9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712D5386" w14:textId="56661208" w:rsidR="00870A6D" w:rsidRPr="00573C68" w:rsidRDefault="00716DF8" w:rsidP="00870A6D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SUPLEMENTOS </w:t>
      </w:r>
    </w:p>
    <w:p w14:paraId="1EAF02C9" w14:textId="24CEA462" w:rsidR="00870A6D" w:rsidRPr="00E20BAF" w:rsidRDefault="00870A6D" w:rsidP="00870A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B0A98C9" w14:textId="77777777" w:rsidR="00870A6D" w:rsidRPr="00E20BAF" w:rsidRDefault="00870A6D" w:rsidP="00870A6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8417"/>
        <w:gridCol w:w="1325"/>
      </w:tblGrid>
      <w:tr w:rsidR="00716DF8" w:rsidRPr="00E20BAF" w14:paraId="08E213E6" w14:textId="77777777" w:rsidTr="00716DF8">
        <w:trPr>
          <w:jc w:val="center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209A" w14:textId="77777777" w:rsidR="00716DF8" w:rsidRPr="00E20BAF" w:rsidRDefault="00716DF8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356" w14:textId="72FE9679" w:rsidR="00716DF8" w:rsidRDefault="00716DF8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VALOR</w:t>
            </w:r>
          </w:p>
        </w:tc>
      </w:tr>
      <w:tr w:rsidR="00716DF8" w:rsidRPr="00E20BAF" w14:paraId="6E3454A7" w14:textId="77777777" w:rsidTr="00716DF8">
        <w:trPr>
          <w:trHeight w:val="90"/>
          <w:jc w:val="center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4809FB" w14:textId="4038F004" w:rsidR="00716DF8" w:rsidRPr="005F6598" w:rsidRDefault="00716DF8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de la asistencia al espectáculo de acrobacia en Beijing para el día 2. 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27F24" w14:textId="0C87B7DA" w:rsidR="00716DF8" w:rsidRPr="005F6598" w:rsidRDefault="00716DF8" w:rsidP="00F3329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72</w:t>
            </w:r>
          </w:p>
        </w:tc>
      </w:tr>
      <w:tr w:rsidR="00716DF8" w:rsidRPr="00E20BAF" w14:paraId="7EDE3023" w14:textId="77777777" w:rsidTr="00716DF8">
        <w:trPr>
          <w:trHeight w:val="90"/>
          <w:jc w:val="center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BF28C5" w14:textId="6A795478" w:rsidR="00716DF8" w:rsidRDefault="00716DF8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Suplemento de cambiar el tren rápido BJS-XIA por el vuelo</w:t>
            </w:r>
            <w:r w:rsidR="008F760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en clase turista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del mismo trayecto con tasas para el día 4. Se aplica para salidas de lunes, martes y jueves. 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8BC3AB" w14:textId="13454692" w:rsidR="00716DF8" w:rsidRDefault="00716DF8" w:rsidP="00F3329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401</w:t>
            </w:r>
          </w:p>
        </w:tc>
      </w:tr>
    </w:tbl>
    <w:p w14:paraId="3C0A4C92" w14:textId="77777777" w:rsidR="00870A6D" w:rsidRPr="00E20BAF" w:rsidRDefault="00870A6D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190CBE0F" w14:textId="77777777" w:rsidR="00AF61D8" w:rsidRPr="00AD5FB3" w:rsidRDefault="00AF61D8" w:rsidP="00AE27DA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39A17DC5" w14:textId="5B3AF245" w:rsidR="00436251" w:rsidRPr="00032889" w:rsidRDefault="00AF61D8" w:rsidP="0003288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  <w:r w:rsidR="002B6687">
        <w:rPr>
          <w:rFonts w:ascii="Poppins" w:hAnsi="Poppins" w:cs="Poppins"/>
          <w:color w:val="002060"/>
          <w:sz w:val="20"/>
          <w:szCs w:val="20"/>
        </w:rPr>
        <w:t xml:space="preserve"> Nos </w:t>
      </w:r>
      <w:r w:rsidR="002B6687" w:rsidRPr="002B6687">
        <w:rPr>
          <w:rFonts w:ascii="Poppins" w:hAnsi="Poppins" w:cs="Poppins"/>
          <w:color w:val="002060"/>
          <w:sz w:val="20"/>
          <w:szCs w:val="20"/>
        </w:rPr>
        <w:t>reservamos el derecho a reajustar el orden de visitas, los horarios de los vuelos internos, hoteles, restaurantes y medios de transporte una vez en destino, así como modificar las visitas programadas para los días libres</w:t>
      </w:r>
      <w:r w:rsidR="00032889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2B6687" w:rsidRPr="00032889">
        <w:rPr>
          <w:rFonts w:ascii="Poppins" w:hAnsi="Poppins" w:cs="Poppins"/>
          <w:color w:val="002060"/>
          <w:sz w:val="20"/>
          <w:szCs w:val="20"/>
        </w:rPr>
        <w:t>según la situación concreta en destino, sin previo aviso ni suponer ningún reembolso.</w:t>
      </w:r>
    </w:p>
    <w:p w14:paraId="587B9B7F" w14:textId="58069F67" w:rsidR="007464DC" w:rsidRDefault="007464DC" w:rsidP="007464D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464DC">
        <w:rPr>
          <w:rFonts w:ascii="Poppins" w:hAnsi="Poppins" w:cs="Poppins"/>
          <w:color w:val="002060"/>
          <w:sz w:val="20"/>
          <w:szCs w:val="20"/>
        </w:rPr>
        <w:t xml:space="preserve">El concepto de habitación TRIPLE en China consiste en una habitación DBL o TWIN con una cama plegable, que no es tan grande como la normal. Favor de explicar la posible incomodidad de las habitaciones TPL a los </w:t>
      </w:r>
      <w:proofErr w:type="spellStart"/>
      <w:r w:rsidRPr="007464DC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7464DC">
        <w:rPr>
          <w:rFonts w:ascii="Poppins" w:hAnsi="Poppins" w:cs="Poppins"/>
          <w:color w:val="002060"/>
          <w:sz w:val="20"/>
          <w:szCs w:val="20"/>
        </w:rPr>
        <w:t xml:space="preserve"> antes de la salida, con el fin de evitar cualquier confusión en destino.</w:t>
      </w:r>
    </w:p>
    <w:p w14:paraId="2128F1BD" w14:textId="0E53369E" w:rsidR="00032889" w:rsidRDefault="00032889" w:rsidP="0003288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32889">
        <w:rPr>
          <w:rFonts w:ascii="Poppins" w:hAnsi="Poppins" w:cs="Poppins"/>
          <w:color w:val="002060"/>
          <w:sz w:val="20"/>
          <w:szCs w:val="20"/>
        </w:rPr>
        <w:t>Las salidas semanales</w:t>
      </w:r>
      <w:r>
        <w:rPr>
          <w:rFonts w:ascii="Poppins" w:hAnsi="Poppins" w:cs="Poppins"/>
          <w:color w:val="002060"/>
          <w:sz w:val="20"/>
          <w:szCs w:val="20"/>
        </w:rPr>
        <w:t xml:space="preserve"> en miércoles, viernes, sábado y domingo</w:t>
      </w:r>
      <w:r w:rsidRPr="00032889">
        <w:rPr>
          <w:rFonts w:ascii="Poppins" w:hAnsi="Poppins" w:cs="Poppins"/>
          <w:color w:val="002060"/>
          <w:sz w:val="20"/>
          <w:szCs w:val="20"/>
        </w:rPr>
        <w:t xml:space="preserve"> no tienen opción</w:t>
      </w:r>
      <w:r>
        <w:rPr>
          <w:rFonts w:ascii="Poppins" w:hAnsi="Poppins" w:cs="Poppins"/>
          <w:color w:val="002060"/>
          <w:sz w:val="20"/>
          <w:szCs w:val="20"/>
        </w:rPr>
        <w:t xml:space="preserve"> a tomar el suplemento de cambiar el tren rápido BJS-XIA por el vuelo en clase turista del mismo trayecto</w:t>
      </w:r>
      <w:r w:rsidRPr="00032889">
        <w:rPr>
          <w:rFonts w:ascii="Poppins" w:hAnsi="Poppins" w:cs="Poppins"/>
          <w:color w:val="002060"/>
          <w:sz w:val="20"/>
          <w:szCs w:val="20"/>
        </w:rPr>
        <w:t>.</w:t>
      </w:r>
    </w:p>
    <w:p w14:paraId="24EB1F8C" w14:textId="61838A08" w:rsidR="00032889" w:rsidRPr="00032889" w:rsidRDefault="00032889" w:rsidP="0003288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Mar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21-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Nov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06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2025, Mar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02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–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19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2026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:</w:t>
      </w:r>
    </w:p>
    <w:p w14:paraId="6B25FF92" w14:textId="3DACF94D" w:rsidR="00032889" w:rsidRPr="00032889" w:rsidRDefault="00032889" w:rsidP="0003288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32889">
        <w:rPr>
          <w:rFonts w:ascii="Poppins" w:hAnsi="Poppins" w:cs="Poppins"/>
          <w:color w:val="002060"/>
          <w:sz w:val="20"/>
          <w:szCs w:val="20"/>
        </w:rPr>
        <w:t xml:space="preserve">Salidas diarias garantizadas desde 2 </w:t>
      </w:r>
      <w:proofErr w:type="spellStart"/>
      <w:r w:rsidRPr="00032889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032889">
        <w:rPr>
          <w:rFonts w:ascii="Poppins" w:hAnsi="Poppins" w:cs="Poppins"/>
          <w:color w:val="002060"/>
          <w:sz w:val="20"/>
          <w:szCs w:val="20"/>
        </w:rPr>
        <w:t>, con confirmación inmediata.</w:t>
      </w:r>
    </w:p>
    <w:p w14:paraId="2BCA6958" w14:textId="52F26073" w:rsidR="00032889" w:rsidRPr="00032889" w:rsidRDefault="00032889" w:rsidP="0003288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Nov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07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2025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–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Feb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09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2026, Feb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23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–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Mar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01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2026</w:t>
      </w:r>
      <w:r w:rsidRPr="00032889">
        <w:rPr>
          <w:rFonts w:ascii="Poppins" w:hAnsi="Poppins" w:cs="Poppins"/>
          <w:b/>
          <w:bCs/>
          <w:color w:val="002060"/>
          <w:sz w:val="20"/>
          <w:szCs w:val="20"/>
        </w:rPr>
        <w:t>:</w:t>
      </w:r>
    </w:p>
    <w:p w14:paraId="0F381EA0" w14:textId="20711CA3" w:rsidR="00032889" w:rsidRPr="00032889" w:rsidRDefault="00032889" w:rsidP="0003288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32889">
        <w:rPr>
          <w:rFonts w:ascii="Poppins" w:hAnsi="Poppins" w:cs="Poppins"/>
          <w:color w:val="002060"/>
          <w:sz w:val="20"/>
          <w:szCs w:val="20"/>
        </w:rPr>
        <w:t xml:space="preserve">Salidas de Lunes, garantizadas desde 2 </w:t>
      </w:r>
      <w:proofErr w:type="spellStart"/>
      <w:r w:rsidRPr="00032889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032889">
        <w:rPr>
          <w:rFonts w:ascii="Poppins" w:hAnsi="Poppins" w:cs="Poppins"/>
          <w:color w:val="002060"/>
          <w:sz w:val="20"/>
          <w:szCs w:val="20"/>
        </w:rPr>
        <w:t xml:space="preserve"> con confirmación inmediata;</w:t>
      </w:r>
    </w:p>
    <w:p w14:paraId="071131ED" w14:textId="289488C9" w:rsidR="00032889" w:rsidRPr="00032889" w:rsidRDefault="00032889" w:rsidP="0003288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32889">
        <w:rPr>
          <w:rFonts w:ascii="Poppins" w:hAnsi="Poppins" w:cs="Poppins"/>
          <w:color w:val="002060"/>
          <w:sz w:val="20"/>
          <w:szCs w:val="20"/>
        </w:rPr>
        <w:t>Salidas Martes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color w:val="002060"/>
          <w:sz w:val="20"/>
          <w:szCs w:val="20"/>
        </w:rPr>
        <w:t>-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color w:val="002060"/>
          <w:sz w:val="20"/>
          <w:szCs w:val="20"/>
        </w:rPr>
        <w:t xml:space="preserve">Domingo, garantizadas desde 4 </w:t>
      </w:r>
      <w:proofErr w:type="spellStart"/>
      <w:r w:rsidRPr="00032889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032889">
        <w:rPr>
          <w:rFonts w:ascii="Poppins" w:hAnsi="Poppins" w:cs="Poppins"/>
          <w:color w:val="002060"/>
          <w:sz w:val="20"/>
          <w:szCs w:val="20"/>
        </w:rPr>
        <w:t xml:space="preserve"> con confirmación inmediata.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color w:val="002060"/>
          <w:sz w:val="20"/>
          <w:szCs w:val="20"/>
        </w:rPr>
        <w:t xml:space="preserve">En caso de ser una reserva de menos que 4 </w:t>
      </w:r>
      <w:proofErr w:type="spellStart"/>
      <w:r w:rsidRPr="00032889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032889">
        <w:rPr>
          <w:rFonts w:ascii="Poppins" w:hAnsi="Poppins" w:cs="Poppins"/>
          <w:color w:val="002060"/>
          <w:sz w:val="20"/>
          <w:szCs w:val="20"/>
        </w:rPr>
        <w:t xml:space="preserve">, favor de consultarnos en su momento para ver si podemos juntarlos con otros </w:t>
      </w:r>
      <w:proofErr w:type="spellStart"/>
      <w:r w:rsidRPr="00032889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032889">
        <w:rPr>
          <w:rFonts w:ascii="Poppins" w:hAnsi="Poppins" w:cs="Poppins"/>
          <w:color w:val="002060"/>
          <w:sz w:val="20"/>
          <w:szCs w:val="20"/>
        </w:rPr>
        <w:t xml:space="preserve"> ya apuntados en la misma salida.</w:t>
      </w:r>
    </w:p>
    <w:p w14:paraId="65BF10F6" w14:textId="73FECA99" w:rsidR="00032889" w:rsidRPr="007464DC" w:rsidRDefault="00032889" w:rsidP="0003288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32889">
        <w:rPr>
          <w:rFonts w:ascii="Poppins" w:hAnsi="Poppins" w:cs="Poppins"/>
          <w:color w:val="002060"/>
          <w:sz w:val="20"/>
          <w:szCs w:val="20"/>
        </w:rPr>
        <w:t>No hay salida durante Feb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color w:val="002060"/>
          <w:sz w:val="20"/>
          <w:szCs w:val="20"/>
        </w:rPr>
        <w:t>10</w:t>
      </w:r>
      <w:r>
        <w:rPr>
          <w:rFonts w:ascii="Poppins" w:hAnsi="Poppins" w:cs="Poppins"/>
          <w:color w:val="002060"/>
          <w:sz w:val="20"/>
          <w:szCs w:val="20"/>
        </w:rPr>
        <w:t xml:space="preserve"> – </w:t>
      </w:r>
      <w:r w:rsidRPr="00032889">
        <w:rPr>
          <w:rFonts w:ascii="Poppins" w:hAnsi="Poppins" w:cs="Poppins"/>
          <w:color w:val="002060"/>
          <w:sz w:val="20"/>
          <w:szCs w:val="20"/>
        </w:rPr>
        <w:t>22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32889">
        <w:rPr>
          <w:rFonts w:ascii="Poppins" w:hAnsi="Poppins" w:cs="Poppins"/>
          <w:color w:val="002060"/>
          <w:sz w:val="20"/>
          <w:szCs w:val="20"/>
        </w:rPr>
        <w:t>2026 debido al Año Nuevo Chino 2026</w:t>
      </w:r>
      <w:r>
        <w:rPr>
          <w:rFonts w:ascii="Poppins" w:hAnsi="Poppins" w:cs="Poppins"/>
          <w:color w:val="002060"/>
          <w:sz w:val="20"/>
          <w:szCs w:val="20"/>
        </w:rPr>
        <w:t>.</w:t>
      </w:r>
    </w:p>
    <w:p w14:paraId="6C2004BA" w14:textId="77777777" w:rsidR="00436251" w:rsidRPr="00436251" w:rsidRDefault="00436251" w:rsidP="00436251">
      <w:pPr>
        <w:pStyle w:val="Prrafodelista"/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sectPr w:rsidR="00436251" w:rsidRPr="00436251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75D15" w14:textId="78B2FBD2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4A4A">
      <w:rPr>
        <w:rFonts w:ascii="Poppins" w:hAnsi="Poppins" w:cs="Poppins"/>
        <w:b/>
        <w:bCs/>
      </w:rPr>
      <w:t>CHINA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74DC8">
      <w:rPr>
        <w:rFonts w:ascii="Poppins" w:hAnsi="Poppins" w:cs="Poppins"/>
        <w:b/>
        <w:bCs/>
      </w:rPr>
      <w:t>MJ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2E582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61D0"/>
    <w:multiLevelType w:val="hybridMultilevel"/>
    <w:tmpl w:val="D690CE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A1972">
      <w:start w:val="3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A322D2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8306">
    <w:abstractNumId w:val="9"/>
  </w:num>
  <w:num w:numId="2" w16cid:durableId="240138199">
    <w:abstractNumId w:val="0"/>
  </w:num>
  <w:num w:numId="3" w16cid:durableId="937367728">
    <w:abstractNumId w:val="9"/>
  </w:num>
  <w:num w:numId="4" w16cid:durableId="1353260155">
    <w:abstractNumId w:val="0"/>
  </w:num>
  <w:num w:numId="5" w16cid:durableId="1941335831">
    <w:abstractNumId w:val="3"/>
  </w:num>
  <w:num w:numId="6" w16cid:durableId="1411268855">
    <w:abstractNumId w:val="17"/>
  </w:num>
  <w:num w:numId="7" w16cid:durableId="467666725">
    <w:abstractNumId w:val="13"/>
  </w:num>
  <w:num w:numId="8" w16cid:durableId="1442645304">
    <w:abstractNumId w:val="2"/>
  </w:num>
  <w:num w:numId="9" w16cid:durableId="254555956">
    <w:abstractNumId w:val="4"/>
  </w:num>
  <w:num w:numId="10" w16cid:durableId="1393235028">
    <w:abstractNumId w:val="8"/>
  </w:num>
  <w:num w:numId="11" w16cid:durableId="587815086">
    <w:abstractNumId w:val="14"/>
  </w:num>
  <w:num w:numId="12" w16cid:durableId="1894466128">
    <w:abstractNumId w:val="6"/>
  </w:num>
  <w:num w:numId="13" w16cid:durableId="1350178358">
    <w:abstractNumId w:val="9"/>
  </w:num>
  <w:num w:numId="14" w16cid:durableId="913054502">
    <w:abstractNumId w:val="13"/>
  </w:num>
  <w:num w:numId="15" w16cid:durableId="348258968">
    <w:abstractNumId w:val="12"/>
  </w:num>
  <w:num w:numId="16" w16cid:durableId="146477052">
    <w:abstractNumId w:val="1"/>
  </w:num>
  <w:num w:numId="17" w16cid:durableId="1419908194">
    <w:abstractNumId w:val="11"/>
  </w:num>
  <w:num w:numId="18" w16cid:durableId="2089382175">
    <w:abstractNumId w:val="5"/>
  </w:num>
  <w:num w:numId="19" w16cid:durableId="1691106843">
    <w:abstractNumId w:val="15"/>
  </w:num>
  <w:num w:numId="20" w16cid:durableId="1837842117">
    <w:abstractNumId w:val="16"/>
  </w:num>
  <w:num w:numId="21" w16cid:durableId="588543520">
    <w:abstractNumId w:val="9"/>
  </w:num>
  <w:num w:numId="22" w16cid:durableId="91557920">
    <w:abstractNumId w:val="7"/>
  </w:num>
  <w:num w:numId="23" w16cid:durableId="46192520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889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34F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58E4"/>
    <w:rsid w:val="0020024F"/>
    <w:rsid w:val="0020052F"/>
    <w:rsid w:val="00200E36"/>
    <w:rsid w:val="00201F70"/>
    <w:rsid w:val="00204D0E"/>
    <w:rsid w:val="00207757"/>
    <w:rsid w:val="00207EC3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687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5F96"/>
    <w:rsid w:val="003D7F61"/>
    <w:rsid w:val="003E100E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3625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1EC4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02C7"/>
    <w:rsid w:val="005335E1"/>
    <w:rsid w:val="00533AB7"/>
    <w:rsid w:val="00536469"/>
    <w:rsid w:val="00536C92"/>
    <w:rsid w:val="00554C56"/>
    <w:rsid w:val="0055520E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DF8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64DC"/>
    <w:rsid w:val="00751D25"/>
    <w:rsid w:val="00753A68"/>
    <w:rsid w:val="007577E7"/>
    <w:rsid w:val="0076388F"/>
    <w:rsid w:val="00764AB6"/>
    <w:rsid w:val="00766971"/>
    <w:rsid w:val="00766E6E"/>
    <w:rsid w:val="00767DB2"/>
    <w:rsid w:val="007707DC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4A4A"/>
    <w:rsid w:val="00855329"/>
    <w:rsid w:val="008673CD"/>
    <w:rsid w:val="00870A6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B0E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8F760E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DC8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946F4"/>
    <w:rsid w:val="00A9721A"/>
    <w:rsid w:val="00AA15CA"/>
    <w:rsid w:val="00AC77B4"/>
    <w:rsid w:val="00AD4A1E"/>
    <w:rsid w:val="00AD5FB3"/>
    <w:rsid w:val="00AD6D4C"/>
    <w:rsid w:val="00AD70AE"/>
    <w:rsid w:val="00AE27DA"/>
    <w:rsid w:val="00AE3905"/>
    <w:rsid w:val="00AE58D6"/>
    <w:rsid w:val="00AE5EFB"/>
    <w:rsid w:val="00AF39BD"/>
    <w:rsid w:val="00AF45D5"/>
    <w:rsid w:val="00AF61D8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96F62"/>
    <w:rsid w:val="00BA11BF"/>
    <w:rsid w:val="00BB587B"/>
    <w:rsid w:val="00BB66C6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5B8D"/>
    <w:rsid w:val="00C766C5"/>
    <w:rsid w:val="00C7701A"/>
    <w:rsid w:val="00C80FFF"/>
    <w:rsid w:val="00C8221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0F90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1EE9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7CE8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3294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29D1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1244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 Garcia</cp:lastModifiedBy>
  <cp:revision>4</cp:revision>
  <cp:lastPrinted>2015-08-28T20:23:00Z</cp:lastPrinted>
  <dcterms:created xsi:type="dcterms:W3CDTF">2024-11-08T22:24:00Z</dcterms:created>
  <dcterms:modified xsi:type="dcterms:W3CDTF">2024-11-08T23:06:00Z</dcterms:modified>
</cp:coreProperties>
</file>