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41"/>
        </w:tabs>
        <w:spacing w:after="360" w:before="360" w:line="276" w:lineRule="auto"/>
        <w:jc w:val="center"/>
        <w:rPr>
          <w:rFonts w:ascii="Poppins" w:cs="Poppins" w:eastAsia="Poppins" w:hAnsi="Poppins"/>
          <w:b w:val="1"/>
          <w:color w:val="1f3864"/>
          <w:sz w:val="56"/>
          <w:szCs w:val="56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56"/>
          <w:szCs w:val="56"/>
          <w:rtl w:val="0"/>
        </w:rPr>
        <w:t xml:space="preserve">RUTA DE LA INDEPENDENCIA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838200</wp:posOffset>
                </wp:positionV>
                <wp:extent cx="6110361" cy="64769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295582" y="3752378"/>
                          <a:ext cx="6100836" cy="5524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80D4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838200</wp:posOffset>
                </wp:positionV>
                <wp:extent cx="6110361" cy="64769"/>
                <wp:effectExtent b="0" l="0" r="0" t="0"/>
                <wp:wrapNone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0361" cy="647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tabs>
          <w:tab w:val="left" w:leader="none" w:pos="1741"/>
        </w:tabs>
        <w:spacing w:after="360" w:before="360" w:line="276" w:lineRule="auto"/>
        <w:jc w:val="center"/>
        <w:rPr>
          <w:rFonts w:ascii="Poppins" w:cs="Poppins" w:eastAsia="Poppins" w:hAnsi="Poppins"/>
          <w:b w:val="1"/>
          <w:color w:val="1f3864"/>
          <w:sz w:val="36"/>
          <w:szCs w:val="36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36"/>
          <w:szCs w:val="36"/>
          <w:rtl w:val="0"/>
        </w:rPr>
        <w:t xml:space="preserve">MÉXICO - SAN MIGUEL DE ALLENDE - GUANAJUATO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1f3864"/>
          <w:sz w:val="36"/>
          <w:szCs w:val="36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36"/>
          <w:szCs w:val="36"/>
          <w:rtl w:val="0"/>
        </w:rPr>
        <w:t xml:space="preserve">06 DÍAS – 05 NOCHES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1f386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color w:val="1f3864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28"/>
          <w:szCs w:val="28"/>
          <w:rtl w:val="0"/>
        </w:rPr>
        <w:t xml:space="preserve">VIGENCIA: </w:t>
      </w:r>
      <w:r w:rsidDel="00000000" w:rsidR="00000000" w:rsidRPr="00000000">
        <w:rPr>
          <w:rFonts w:ascii="Poppins" w:cs="Poppins" w:eastAsia="Poppins" w:hAnsi="Poppins"/>
          <w:color w:val="1f3864"/>
          <w:sz w:val="28"/>
          <w:szCs w:val="28"/>
          <w:rtl w:val="0"/>
        </w:rPr>
        <w:t xml:space="preserve">01 NOVIEMBRE AL 15 DE DICIEMBRE DE 2025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1f3864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24"/>
          <w:szCs w:val="24"/>
          <w:rtl w:val="0"/>
        </w:rPr>
        <w:t xml:space="preserve">SALIDAS ENE 13, FEB 03 Y 24, MAR 17, ABR 28, MAY 19, JUN 09 Y 30, JUL 21, AGO 11, SEP 01, OCT 13, NOV 17, DIC 08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Poppins" w:cs="Poppins" w:eastAsia="Poppins" w:hAnsi="Poppins"/>
          <w:b w:val="1"/>
          <w:color w:val="1f386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Poppins" w:cs="Poppins" w:eastAsia="Poppins" w:hAnsi="Poppins"/>
          <w:b w:val="1"/>
          <w:color w:val="1f3864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28"/>
          <w:szCs w:val="28"/>
          <w:rtl w:val="0"/>
        </w:rPr>
        <w:t xml:space="preserve">INCLUYE: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Traslados Aeropuerto - Hotel - Aeropuerto en México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Transportación terrestre México - San Miguel de Allende - Guanajuato,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Traslado de llegada Terminal de Bus - Hotel en México,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Traslado de salida Hotel - Terminal de autobuses en Guanajuato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03 noches de alojamiento en la Ciudad de México,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01 noche de alojamiento en San Miguel de Allende,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01 noche de alojamiento en Guanajuato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Desayunos Diarios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México City Tour, entrada a museo de las momias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Boleto de bus Guanajuato - México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Guía acompañante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Poppins" w:cs="Poppins" w:eastAsia="Poppins" w:hAnsi="Poppins"/>
          <w:b w:val="1"/>
          <w:color w:val="1f3864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28"/>
          <w:szCs w:val="28"/>
          <w:rtl w:val="0"/>
        </w:rPr>
        <w:t xml:space="preserve">NO INCLUYE: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Alimentos o bebidas no especificados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Billetes de vuelos internacional, nacional, visado y tasas de aeropuerto.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Seguro de viaje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Gastos personales como bebidas, propinas, visados, seguros, lavandería, así como llamadas telefónicas.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1f3864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1f3864"/>
          <w:sz w:val="20"/>
          <w:szCs w:val="20"/>
          <w:rtl w:val="0"/>
        </w:rPr>
        <w:t xml:space="preserve">Cualquier otro servicio que no haya sido especificado como “incluido”.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u w:val="single"/>
          <w:rtl w:val="0"/>
        </w:rPr>
        <w:t xml:space="preserve">PRECIO DESDE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color w:val="002060"/>
        </w:rPr>
      </w:pPr>
      <w:r w:rsidDel="00000000" w:rsidR="00000000" w:rsidRPr="00000000">
        <w:rPr>
          <w:rFonts w:ascii="Poppins" w:cs="Poppins" w:eastAsia="Poppins" w:hAnsi="Poppins"/>
          <w:color w:val="002060"/>
          <w:rtl w:val="0"/>
        </w:rPr>
        <w:t xml:space="preserve"> POR PERSONA EN USD </w:t>
      </w:r>
    </w:p>
    <w:tbl>
      <w:tblPr>
        <w:tblStyle w:val="Table1"/>
        <w:tblW w:w="8359.0" w:type="dxa"/>
        <w:jc w:val="center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00"/>
      </w:tblPr>
      <w:tblGrid>
        <w:gridCol w:w="4144"/>
        <w:gridCol w:w="2970"/>
        <w:gridCol w:w="1245"/>
        <w:tblGridChange w:id="0">
          <w:tblGrid>
            <w:gridCol w:w="4144"/>
            <w:gridCol w:w="2970"/>
            <w:gridCol w:w="12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TRIPLE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REGENTE 4* (Mex)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HACIENDA MONTEVERDE 3* (Sma)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MISION GUANAJUATO 3* (Gto)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Poppins" w:cs="Poppins" w:eastAsia="Poppins" w:hAnsi="Poppins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f3864"/>
                <w:rtl w:val="0"/>
              </w:rPr>
              <w:t xml:space="preserve">01 nov 2024- 15 dic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  <w:sz w:val="32"/>
                <w:szCs w:val="32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sz w:val="32"/>
                <w:szCs w:val="32"/>
                <w:rtl w:val="0"/>
              </w:rPr>
              <w:t xml:space="preserve">805</w:t>
            </w:r>
          </w:p>
        </w:tc>
      </w:tr>
    </w:tbl>
    <w:p w:rsidR="00000000" w:rsidDel="00000000" w:rsidP="00000000" w:rsidRDefault="00000000" w:rsidRPr="00000000" w14:paraId="00000029">
      <w:pPr>
        <w:spacing w:after="165" w:line="240" w:lineRule="auto"/>
        <w:rPr>
          <w:rFonts w:ascii="Poppins" w:cs="Poppins" w:eastAsia="Poppins" w:hAnsi="Poppins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5" w:line="240" w:lineRule="auto"/>
        <w:rPr>
          <w:rFonts w:ascii="Arial" w:cs="Arial" w:eastAsia="Arial" w:hAnsi="Arial"/>
          <w:color w:val="555555"/>
          <w:sz w:val="21"/>
          <w:szCs w:val="21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8"/>
          <w:szCs w:val="28"/>
          <w:rtl w:val="0"/>
        </w:rPr>
        <w:t xml:space="preserve">ITINERARIO: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DÍA 01. (LUN) TRASLADO DE LLEGADA A LA CIUDAD DE MÉXICO</w:t>
      </w: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Recepción en el aeropuerto internacional de la Ciudad de México “Benito Juárez”, traslado al hotel de su elección y alojamiento. </w:t>
      </w:r>
    </w:p>
    <w:p w:rsidR="00000000" w:rsidDel="00000000" w:rsidP="00000000" w:rsidRDefault="00000000" w:rsidRPr="00000000" w14:paraId="0000002D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DÍA 02. (MAR) CIUDAD DE MÉXICO</w:t>
      </w: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E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Desayuno. Por la mañana iniciaremos el tour de la ciudad visitando el centro histórico patrimonio cultural de la humanidad, el Palacio Nacional (panorámico), la Plaza de la Constitución o Zócalo el Templo Mayor Azteca y la Catedral Metropolitana, así como sus principales avenidas, posteriormente visitaremos el bosque de Chapultepec y una de las zonas residenciales más famosas de la Ciudad de México, así como la Zona Rosa.  </w:t>
      </w:r>
    </w:p>
    <w:p w:rsidR="00000000" w:rsidDel="00000000" w:rsidP="00000000" w:rsidRDefault="00000000" w:rsidRPr="00000000" w14:paraId="0000002F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Regreso al hotel y resto del día libre. </w:t>
      </w:r>
    </w:p>
    <w:p w:rsidR="00000000" w:rsidDel="00000000" w:rsidP="00000000" w:rsidRDefault="00000000" w:rsidRPr="00000000" w14:paraId="00000030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DÍA 03. (MIE) CIUDAD DE MEXICO / QUERETARO / SAN MIGUEL DE ALLENDE</w:t>
      </w: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Desayuno. Visita a la ciudad de Querétaro, patrimonio cultural de la humanidad, donde visitaremos el Acueducto, el Exconvento de la Cruz y el Centro Histórico. Proseguiremos camino hasta San Miguel de Allende, para conocer esta apacible ciudad recién nombrada patrimonio cultural de la humanidad, donde vivió el gran cómico "Cantinflas" y residencia de artistas e intelectuales. Destacan como puntos de interés la parroquia de San Miguel Arcángel, el Convento de la Concepción, la Iglesia de San Francisco y el Instituto Allende. Cuenta con una gran variedad de tiendas de artesanías, cafés y restaurantes. Alojamiento.</w:t>
      </w:r>
    </w:p>
    <w:p w:rsidR="00000000" w:rsidDel="00000000" w:rsidP="00000000" w:rsidRDefault="00000000" w:rsidRPr="00000000" w14:paraId="00000032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DÍA 04. (JUE) SAN MIGUEL DE ALLENDE / DOLORES HIDALGO / GUANAJUATO </w:t>
      </w: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Desayuno. Salida hacia Dolores Hidalgo, donde en 1810 el cura don Miguel Hidalgo diera el famoso "grito" del inicio de la guerra de Independencia de México. Ahí se encuentra la casa-museo de este héroe nacional y también es lugar de nacimiento del famoso compositor José Alfredo Jiménez. Continuación a Guanajuato, ciudad Patrimonio cultural de la humanidad, sede anual del Festival Internacional Cervantino. Por la tarde disfrutaremos conociendo esta bella ciudad, llena de callejones y plazas, que nos ofrece lugares tan interesantes como la Universidad, el Teatro Juárez, el callejón del Beso, la casa-museo del muralista Diego Rivera, esposo de Frida Kahlo. Sus calles y avenidas subterráneas son únicas en el país, la casa de Jorge Negrete, el museo del Quijote y su famoso museo de las Momias. Alojamiento.</w:t>
      </w:r>
    </w:p>
    <w:p w:rsidR="00000000" w:rsidDel="00000000" w:rsidP="00000000" w:rsidRDefault="00000000" w:rsidRPr="00000000" w14:paraId="00000033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b w:val="1"/>
          <w:color w:val="002060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DÍA 05. (VIE) GUANAJUATO / CIUDAD DE MÉXICO </w:t>
      </w:r>
    </w:p>
    <w:p w:rsidR="00000000" w:rsidDel="00000000" w:rsidP="00000000" w:rsidRDefault="00000000" w:rsidRPr="00000000" w14:paraId="00000034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b w:val="1"/>
          <w:color w:val="002060"/>
          <w:sz w:val="24"/>
          <w:szCs w:val="24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Desayuno. Mañana libre para disfrutar esta hermosa ciudad; A la hora indicada Traslado a la Terminal de autobuses para abordar el autobús en clase ejecutiva hacia la Ciudad de México. Traslado de llegada en la ciudad de México; Terminal de Bus - hotel (Incluido), llegada y Alojamiento.</w:t>
      </w: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4"/>
          <w:szCs w:val="24"/>
          <w:rtl w:val="0"/>
        </w:rPr>
        <w:t xml:space="preserve">DÍA 6. (SAB) TRASLADO DE SALIDA</w:t>
      </w: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6">
      <w:pPr>
        <w:tabs>
          <w:tab w:val="left" w:leader="none" w:pos="1741"/>
        </w:tabs>
        <w:spacing w:line="276" w:lineRule="auto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A la hora indicada, traslado al aeropuerto para tomar su vuelo de regreso a Casa. </w:t>
      </w:r>
    </w:p>
    <w:p w:rsidR="00000000" w:rsidDel="00000000" w:rsidP="00000000" w:rsidRDefault="00000000" w:rsidRPr="00000000" w14:paraId="00000037">
      <w:pPr>
        <w:tabs>
          <w:tab w:val="left" w:leader="none" w:pos="1741"/>
        </w:tabs>
        <w:spacing w:line="276" w:lineRule="auto"/>
        <w:rPr>
          <w:rFonts w:ascii="Poppins" w:cs="Poppins" w:eastAsia="Poppins" w:hAnsi="Poppins"/>
          <w:b w:val="1"/>
          <w:i w:val="1"/>
          <w:color w:val="002060"/>
        </w:rPr>
      </w:pPr>
      <w:r w:rsidDel="00000000" w:rsidR="00000000" w:rsidRPr="00000000">
        <w:rPr>
          <w:rFonts w:ascii="Poppins" w:cs="Poppins" w:eastAsia="Poppins" w:hAnsi="Poppins"/>
          <w:b w:val="1"/>
          <w:i w:val="1"/>
          <w:color w:val="002060"/>
          <w:rtl w:val="0"/>
        </w:rPr>
        <w:t xml:space="preserve">Fin de servicios</w:t>
      </w:r>
    </w:p>
    <w:p w:rsidR="00000000" w:rsidDel="00000000" w:rsidP="00000000" w:rsidRDefault="00000000" w:rsidRPr="00000000" w14:paraId="00000038">
      <w:pPr>
        <w:tabs>
          <w:tab w:val="left" w:leader="none" w:pos="1741"/>
        </w:tabs>
        <w:spacing w:line="276" w:lineRule="auto"/>
        <w:rPr>
          <w:rFonts w:ascii="Poppins" w:cs="Poppins" w:eastAsia="Poppins" w:hAnsi="Poppins"/>
          <w:b w:val="1"/>
          <w:color w:val="1f386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741"/>
        </w:tabs>
        <w:spacing w:line="276" w:lineRule="auto"/>
        <w:rPr>
          <w:rFonts w:ascii="Poppins" w:cs="Poppins" w:eastAsia="Poppins" w:hAnsi="Poppins"/>
          <w:b w:val="1"/>
          <w:color w:val="1f3864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1f3864"/>
          <w:sz w:val="28"/>
          <w:szCs w:val="28"/>
          <w:rtl w:val="0"/>
        </w:rPr>
        <w:t xml:space="preserve">LAND TOUR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u w:val="single"/>
          <w:rtl w:val="0"/>
        </w:rPr>
        <w:t xml:space="preserve">PRECIO POR PERSONA EN USD</w:t>
      </w:r>
      <w:r w:rsidDel="00000000" w:rsidR="00000000" w:rsidRPr="00000000">
        <w:rPr>
          <w:rFonts w:ascii="Poppins" w:cs="Poppins" w:eastAsia="Poppins" w:hAnsi="Poppins"/>
          <w:b w:val="1"/>
          <w:color w:val="ed7d3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color w:val="002060"/>
        </w:rPr>
      </w:pPr>
      <w:r w:rsidDel="00000000" w:rsidR="00000000" w:rsidRPr="00000000">
        <w:rPr>
          <w:rFonts w:ascii="Poppins" w:cs="Poppins" w:eastAsia="Poppins" w:hAnsi="Poppins"/>
          <w:color w:val="002060"/>
          <w:rtl w:val="0"/>
        </w:rPr>
        <w:t xml:space="preserve">SERVICIO COMPARTIDO EN BASE A 02 PASAJEROS </w:t>
      </w:r>
    </w:p>
    <w:tbl>
      <w:tblPr>
        <w:tblStyle w:val="Table2"/>
        <w:tblW w:w="99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55"/>
        <w:gridCol w:w="1368"/>
        <w:gridCol w:w="1146"/>
        <w:gridCol w:w="1134"/>
        <w:gridCol w:w="1275"/>
        <w:tblGridChange w:id="0">
          <w:tblGrid>
            <w:gridCol w:w="5055"/>
            <w:gridCol w:w="1368"/>
            <w:gridCol w:w="1146"/>
            <w:gridCol w:w="1134"/>
            <w:gridCol w:w="127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HOTELES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SENCILLA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DOBLE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TRIPLE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NIÑO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REGENTE 4* (Mex)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HACIENDA MONTEVERDE 3* (Sma)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MISION GUANAJUATO 3* (Gto)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1102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856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805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604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ROYAL REFORMA 4 * (Mex)                    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IMPERIO DE LOS ANGELES 4* (Sma)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HOLIDAY INN EXPRESS 3* (Gto)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1228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902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833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611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CASA BLANCA 4* (Mex)</w:t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IMPERIO DE LOS ANGELES 4* (Sma)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HOLIDAY INN EXPRESS 3* (Gto)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1274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919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868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567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MAJESTIC 3* (Mex)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CASA PRIMAVERA 3* (Sma)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HOLIDAY INN EXPRESS 3* (Gto)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1389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1028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959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627</w:t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SHERATON MA. ISABEL O BARCELÓ 5* (Mex)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LIVE AQUA URBAN 5* (Sma)</w:t>
            </w:r>
          </w:p>
          <w:p w:rsidR="00000000" w:rsidDel="00000000" w:rsidP="00000000" w:rsidRDefault="00000000" w:rsidRPr="00000000" w14:paraId="0000005F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QUINTA LAS ACACIAS 4* (Gto)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2814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1560</w:t>
            </w:r>
          </w:p>
        </w:tc>
        <w:tc>
          <w:tcPr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1411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730</w:t>
            </w:r>
          </w:p>
        </w:tc>
      </w:tr>
    </w:tbl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Poppins" w:cs="Poppins" w:eastAsia="Poppins" w:hAnsi="Poppins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Poppins" w:cs="Poppins" w:eastAsia="Poppins" w:hAnsi="Poppins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Poppins" w:cs="Poppins" w:eastAsia="Poppins" w:hAnsi="Poppins"/>
          <w:b w:val="1"/>
          <w:color w:val="002060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8"/>
          <w:szCs w:val="28"/>
          <w:rtl w:val="0"/>
        </w:rPr>
        <w:t xml:space="preserve">SUPLEMENTO: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u w:val="single"/>
          <w:rtl w:val="0"/>
        </w:rPr>
        <w:t xml:space="preserve">PRECIO POR PERSONA EN USD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221.0" w:type="dxa"/>
        <w:jc w:val="center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400"/>
      </w:tblPr>
      <w:tblGrid>
        <w:gridCol w:w="4021"/>
        <w:gridCol w:w="1200"/>
        <w:tblGridChange w:id="0">
          <w:tblGrid>
            <w:gridCol w:w="4021"/>
            <w:gridCol w:w="1200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DETALLE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ADULTO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PASAJERO VIAJANDO SOLO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487</w:t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="276" w:lineRule="auto"/>
        <w:jc w:val="both"/>
        <w:rPr>
          <w:rFonts w:ascii="Poppins" w:cs="Poppins" w:eastAsia="Poppins" w:hAnsi="Poppins"/>
          <w:b w:val="1"/>
          <w:color w:val="002060"/>
          <w:sz w:val="28"/>
          <w:szCs w:val="28"/>
        </w:rPr>
      </w:pPr>
      <w:bookmarkStart w:colFirst="0" w:colLast="0" w:name="_heading=h.4bwrbqs7hpy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2060"/>
          <w:sz w:val="28"/>
          <w:szCs w:val="28"/>
          <w:rtl w:val="0"/>
        </w:rPr>
        <w:t xml:space="preserve">OPCIONALES:</w:t>
      </w:r>
    </w:p>
    <w:p w:rsidR="00000000" w:rsidDel="00000000" w:rsidP="00000000" w:rsidRDefault="00000000" w:rsidRPr="00000000" w14:paraId="00000070">
      <w:pPr>
        <w:spacing w:after="240" w:before="240" w:line="276" w:lineRule="auto"/>
        <w:jc w:val="center"/>
        <w:rPr>
          <w:rFonts w:ascii="Poppins" w:cs="Poppins" w:eastAsia="Poppins" w:hAnsi="Poppins"/>
          <w:b w:val="1"/>
          <w:color w:val="002060"/>
          <w:u w:val="single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u w:val="single"/>
          <w:rtl w:val="0"/>
        </w:rPr>
        <w:t xml:space="preserve">PRECIO POR PERSONA EN USD</w:t>
      </w:r>
    </w:p>
    <w:p w:rsidR="00000000" w:rsidDel="00000000" w:rsidP="00000000" w:rsidRDefault="00000000" w:rsidRPr="00000000" w14:paraId="00000071">
      <w:pPr>
        <w:spacing w:after="240" w:before="240" w:line="276" w:lineRule="auto"/>
        <w:jc w:val="center"/>
        <w:rPr>
          <w:rFonts w:ascii="Poppins" w:cs="Poppins" w:eastAsia="Poppins" w:hAnsi="Poppins"/>
          <w:b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Poppins" w:cs="Poppins" w:eastAsia="Poppins" w:hAnsi="Poppins"/>
          <w:color w:val="002060"/>
          <w:rtl w:val="0"/>
        </w:rPr>
        <w:t xml:space="preserve">SERVICIO COMPARTIDO EN BASE A 02 PASAJEROS</w:t>
      </w:r>
      <w:r w:rsidDel="00000000" w:rsidR="00000000" w:rsidRPr="00000000">
        <w:rPr>
          <w:rtl w:val="0"/>
        </w:rPr>
      </w:r>
    </w:p>
    <w:tbl>
      <w:tblPr>
        <w:tblStyle w:val="Table4"/>
        <w:tblW w:w="99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166"/>
        <w:gridCol w:w="739"/>
        <w:gridCol w:w="704"/>
        <w:gridCol w:w="1369"/>
        <w:tblGridChange w:id="0">
          <w:tblGrid>
            <w:gridCol w:w="7166"/>
            <w:gridCol w:w="739"/>
            <w:gridCol w:w="704"/>
            <w:gridCol w:w="1369"/>
          </w:tblGrid>
        </w:tblGridChange>
      </w:tblGrid>
      <w:tr>
        <w:trPr>
          <w:cantSplit w:val="0"/>
          <w:trHeight w:val="127" w:hRule="atLeast"/>
          <w:tblHeader w:val="0"/>
        </w:trPr>
        <w:tc>
          <w:tcPr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spacing w:after="0" w:before="240"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OPCIONALES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spacing w:after="0" w:before="240"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ADULTO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0" w:before="240" w:line="276" w:lineRule="auto"/>
              <w:jc w:val="center"/>
              <w:rPr>
                <w:rFonts w:ascii="Poppins" w:cs="Poppins" w:eastAsia="Poppins" w:hAnsi="Poppins"/>
                <w:b w:val="1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1f3864"/>
                <w:rtl w:val="0"/>
              </w:rPr>
              <w:t xml:space="preserve">NIÑO</w:t>
            </w:r>
          </w:p>
        </w:tc>
      </w:tr>
      <w:tr>
        <w:trPr>
          <w:cantSplit w:val="0"/>
          <w:trHeight w:val="2243" w:hRule="atLeast"/>
          <w:tblHeader w:val="0"/>
        </w:trPr>
        <w:tc>
          <w:tcPr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Tacos y mezcal tour desde Ciudad de México</w:t>
            </w:r>
          </w:p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Opera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: lunes, martes, miércoles, jueves, viernes y sábado </w:t>
            </w:r>
          </w:p>
          <w:p w:rsidR="00000000" w:rsidDel="00000000" w:rsidP="00000000" w:rsidRDefault="00000000" w:rsidRPr="00000000" w14:paraId="00000078">
            <w:pPr>
              <w:spacing w:after="0" w:line="276" w:lineRule="auto"/>
              <w:rPr/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No opera: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1° Enero, 14 febrero, 10 mayo, 15 -16 septiembre y 24, 25, 31 de diciembre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17:30 -21:00 hrs</w:t>
            </w:r>
          </w:p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Suplemento por traslados al punto de encuentro</w:t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209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209</w:t>
            </w:r>
          </w:p>
        </w:tc>
      </w:tr>
      <w:tr>
        <w:trPr>
          <w:cantSplit w:val="0"/>
          <w:trHeight w:val="1319" w:hRule="atLeast"/>
          <w:tblHeader w:val="0"/>
        </w:trPr>
        <w:tc>
          <w:tcPr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Garibaldi de noche con cena en el Bellini  desde Ciudad de México</w:t>
            </w:r>
          </w:p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Opera: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jueves, viernes y sábado </w:t>
            </w:r>
          </w:p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No opera: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1° Enero, 14 febrero, 10 mayo, 15 -16 septiembre y 24, 25, 31 de diciembre                                                                            17:00 -21:00 hrs</w:t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237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-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vMerge w:val="restart"/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Poppins" w:cs="Poppins" w:eastAsia="Poppins" w:hAnsi="Poppins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f3864"/>
                <w:rtl w:val="0"/>
              </w:rPr>
              <w:t xml:space="preserve">Lucha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</w:t>
            </w:r>
            <w:r w:rsidDel="00000000" w:rsidR="00000000" w:rsidRPr="00000000">
              <w:rPr>
                <w:rFonts w:ascii="Poppins" w:cs="Poppins" w:eastAsia="Poppins" w:hAnsi="Poppins"/>
                <w:color w:val="1f3864"/>
                <w:rtl w:val="0"/>
              </w:rPr>
              <w:t xml:space="preserve">libre 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desde Ciudad de México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Opera: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martes, viernes y domingo</w:t>
            </w:r>
          </w:p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No opera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: lunes, miércoles, jueves y sábado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Poppins" w:cs="Poppins" w:eastAsia="Poppins" w:hAnsi="Poppins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Mar 19:00 - 22:30hrs /Vie 20:00 - 23:30hrs /Dom 16:00 - 20:30hrs</w:t>
            </w:r>
            <w:r w:rsidDel="00000000" w:rsidR="00000000" w:rsidRPr="00000000">
              <w:rPr>
                <w:rFonts w:ascii="Poppins" w:cs="Poppins" w:eastAsia="Poppins" w:hAnsi="Poppins"/>
                <w:color w:val="1f386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9">
            <w:pPr>
              <w:spacing w:after="0" w:line="276" w:lineRule="auto"/>
              <w:jc w:val="both"/>
              <w:rPr>
                <w:rFonts w:ascii="Poppins" w:cs="Poppins" w:eastAsia="Poppins" w:hAnsi="Poppins"/>
                <w:b w:val="1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Aplican cargos adicionales cuando se celebran eventos especiales (se abonan el día de la excursión). Pagan boleto a partir de: 3 años. </w:t>
            </w:r>
          </w:p>
          <w:p w:rsidR="00000000" w:rsidDel="00000000" w:rsidP="00000000" w:rsidRDefault="00000000" w:rsidRPr="00000000" w14:paraId="0000008A">
            <w:pPr>
              <w:spacing w:after="0" w:line="276" w:lineRule="auto"/>
              <w:jc w:val="both"/>
              <w:rPr>
                <w:rFonts w:ascii="Poppins" w:cs="Poppins" w:eastAsia="Poppins" w:hAnsi="Poppins"/>
                <w:b w:val="1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Restricciones: No cámaras fotográficas y de video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Mar, Dom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Vie</w:t>
            </w:r>
          </w:p>
        </w:tc>
        <w:tc>
          <w:tcPr>
            <w:vMerge w:val="restart"/>
            <w:shd w:fill="d9e2f3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before="24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-</w:t>
            </w:r>
          </w:p>
        </w:tc>
      </w:tr>
      <w:tr>
        <w:trPr>
          <w:cantSplit w:val="0"/>
          <w:trHeight w:val="823" w:hRule="atLeast"/>
          <w:tblHeader w:val="0"/>
        </w:trPr>
        <w:tc>
          <w:tcPr>
            <w:vMerge w:val="continue"/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79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94</w:t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" w:hRule="atLeast"/>
          <w:tblHeader w:val="0"/>
        </w:trPr>
        <w:tc>
          <w:tcPr>
            <w:vMerge w:val="continue"/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86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112</w:t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vMerge w:val="continue"/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102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132</w:t>
            </w:r>
          </w:p>
        </w:tc>
        <w:tc>
          <w:tcPr>
            <w:vMerge w:val="continue"/>
            <w:shd w:fill="d9e2f3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6" w:hRule="atLeast"/>
          <w:tblHeader w:val="0"/>
        </w:trPr>
        <w:tc>
          <w:tcPr>
            <w:shd w:fill="d9e2f3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Paseo en Tranvía Turístico desde Guanajuato</w:t>
            </w:r>
          </w:p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Opera: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lunes, martes, miércoles, jueves, viernes y sábado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02060"/>
                <w:rtl w:val="0"/>
              </w:rPr>
              <w:t xml:space="preserve">No opera:</w:t>
            </w: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 puede ser suspendido o cambiar de ruta sin previo aviso, ante alguna actividad o evento, ya sea en la Plaza de la Paz o a lo largo de su ruta, esto por instrucción de las autoridades de Movilidad o Seguridad Pública.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rFonts w:ascii="Poppins" w:cs="Poppins" w:eastAsia="Poppins" w:hAnsi="Poppins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1f3864"/>
                <w:rtl w:val="0"/>
              </w:rPr>
              <w:t xml:space="preserve">Duración: 1:15 hrs</w:t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center"/>
              <w:rPr>
                <w:rFonts w:ascii="Poppins" w:cs="Poppins" w:eastAsia="Poppins" w:hAnsi="Poppins"/>
                <w:color w:val="1f3864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Suplemento por traslados al centro opcional, Propinas, almuerzo y bebidas.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2f3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21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before="240" w:line="276" w:lineRule="auto"/>
              <w:jc w:val="center"/>
              <w:rPr>
                <w:rFonts w:ascii="Poppins" w:cs="Poppins" w:eastAsia="Poppins" w:hAnsi="Poppins"/>
                <w:color w:val="002060"/>
              </w:rPr>
            </w:pPr>
            <w:r w:rsidDel="00000000" w:rsidR="00000000" w:rsidRPr="00000000">
              <w:rPr>
                <w:rFonts w:ascii="Poppins" w:cs="Poppins" w:eastAsia="Poppins" w:hAnsi="Poppins"/>
                <w:color w:val="002060"/>
                <w:rtl w:val="0"/>
              </w:rPr>
              <w:t xml:space="preserve">21</w:t>
            </w:r>
          </w:p>
        </w:tc>
      </w:tr>
    </w:tbl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oppins" w:cs="Poppins" w:eastAsia="Poppins" w:hAnsi="Poppins"/>
          <w:b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Poppins" w:cs="Poppins" w:eastAsia="Poppins" w:hAnsi="Poppins"/>
          <w:b w:val="1"/>
          <w:color w:val="002060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b w:val="1"/>
          <w:color w:val="002060"/>
          <w:sz w:val="28"/>
          <w:szCs w:val="28"/>
          <w:rtl w:val="0"/>
        </w:rPr>
        <w:t xml:space="preserve">NOTAS IMPORTANTES: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Tarifas sujetas a disponibilidad y cambios hasta el momento de reservar 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Tarifas válidas hasta el 15 de diciembre de 2025. 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Pax debe llegar a la Cd. de México por lo menos dos noches antes (salidas en miércoles hacia San Miguel de Allende)</w:t>
      </w:r>
    </w:p>
    <w:p w:rsidR="00000000" w:rsidDel="00000000" w:rsidP="00000000" w:rsidRDefault="00000000" w:rsidRPr="00000000" w14:paraId="000000A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Hoteles en la ruta son 4* o similares y serán confirmados de acuerdo a la operación en la fecha que viajen</w:t>
      </w:r>
    </w:p>
    <w:p w:rsidR="00000000" w:rsidDel="00000000" w:rsidP="00000000" w:rsidRDefault="00000000" w:rsidRPr="00000000" w14:paraId="000000A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No aplican en temporada alta (semana santa, feriados y fin de año). Los programas en Ciudad de México no aplican en fechas de Fórmula 1, muertos ni celebración a la virgen.</w:t>
      </w:r>
    </w:p>
    <w:p w:rsidR="00000000" w:rsidDel="00000000" w:rsidP="00000000" w:rsidRDefault="00000000" w:rsidRPr="00000000" w14:paraId="000000A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Asiento compartido en automóvil, camionetas o autobús en excursiones regulares.</w:t>
      </w:r>
    </w:p>
    <w:p w:rsidR="00000000" w:rsidDel="00000000" w:rsidP="00000000" w:rsidRDefault="00000000" w:rsidRPr="00000000" w14:paraId="000000A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hanging="360"/>
        <w:jc w:val="both"/>
        <w:rPr>
          <w:rFonts w:ascii="Poppins" w:cs="Poppins" w:eastAsia="Poppins" w:hAnsi="Poppins"/>
          <w:color w:val="002060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color w:val="002060"/>
          <w:sz w:val="20"/>
          <w:szCs w:val="20"/>
          <w:rtl w:val="0"/>
        </w:rPr>
        <w:t xml:space="preserve">Todas las visitas incluyen guías bilingües español/inglés, otros idiomas están disponibles a petición y el precio estará sujeto a recotización.</w:t>
      </w:r>
    </w:p>
    <w:sectPr>
      <w:headerReference r:id="rId8" w:type="default"/>
      <w:footerReference r:id="rId9" w:type="default"/>
      <w:pgSz w:h="16839" w:w="11907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Century Gothic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-796287</wp:posOffset>
          </wp:positionH>
          <wp:positionV relativeFrom="paragraph">
            <wp:posOffset>43815</wp:posOffset>
          </wp:positionV>
          <wp:extent cx="7678759" cy="563221"/>
          <wp:effectExtent b="0" l="0" r="0" t="0"/>
          <wp:wrapNone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8759" cy="563221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861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Poppins" w:cs="Poppins" w:eastAsia="Poppins" w:hAnsi="Poppins"/>
        <w:b w:val="1"/>
        <w:color w:val="000000"/>
        <w:rtl w:val="0"/>
      </w:rPr>
      <w:t xml:space="preserve">MÉXICO –</w:t>
    </w:r>
    <w:r w:rsidDel="00000000" w:rsidR="00000000" w:rsidRPr="00000000">
      <w:rPr>
        <w:rFonts w:ascii="Poppins" w:cs="Poppins" w:eastAsia="Poppins" w:hAnsi="Poppins"/>
        <w:b w:val="1"/>
        <w:rtl w:val="0"/>
      </w:rPr>
      <w:t xml:space="preserve">SS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-173987</wp:posOffset>
          </wp:positionH>
          <wp:positionV relativeFrom="paragraph">
            <wp:posOffset>-343531</wp:posOffset>
          </wp:positionV>
          <wp:extent cx="1437005" cy="605790"/>
          <wp:effectExtent b="0" l="0" r="0" t="0"/>
          <wp:wrapNone/>
          <wp:docPr id="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41242" t="0"/>
                  <a:stretch>
                    <a:fillRect/>
                  </a:stretch>
                </pic:blipFill>
                <pic:spPr>
                  <a:xfrm>
                    <a:off x="0" y="0"/>
                    <a:ext cx="1437005" cy="605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5213985</wp:posOffset>
          </wp:positionH>
          <wp:positionV relativeFrom="paragraph">
            <wp:posOffset>-330831</wp:posOffset>
          </wp:positionV>
          <wp:extent cx="1104900" cy="686694"/>
          <wp:effectExtent b="0" l="0" r="0" t="0"/>
          <wp:wrapNone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0191" r="0" t="0"/>
                  <a:stretch>
                    <a:fillRect/>
                  </a:stretch>
                </pic:blipFill>
                <pic:spPr>
                  <a:xfrm>
                    <a:off x="0" y="0"/>
                    <a:ext cx="1104900" cy="68669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Century Gothic" w:cs="Century Gothic" w:eastAsia="Century Gothic" w:hAnsi="Century Gothic"/>
      <w:b w:val="1"/>
      <w:color w:val="1f3864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1741"/>
      </w:tabs>
    </w:pPr>
    <w:rPr>
      <w:rFonts w:ascii="Century Gothic" w:cs="Century Gothic" w:eastAsia="Century Gothic" w:hAnsi="Century Gothic"/>
      <w:color w:val="1f3864"/>
      <w:sz w:val="40"/>
      <w:szCs w:val="40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AC8"/>
  </w:style>
  <w:style w:type="paragraph" w:styleId="Ttulo1">
    <w:name w:val="heading 1"/>
    <w:basedOn w:val="Normal"/>
    <w:next w:val="Normal"/>
    <w:link w:val="Ttulo1Car"/>
    <w:uiPriority w:val="9"/>
    <w:qFormat w:val="1"/>
    <w:rsid w:val="00406A26"/>
    <w:pPr>
      <w:keepNext w:val="1"/>
      <w:spacing w:after="0" w:line="240" w:lineRule="auto"/>
      <w:jc w:val="center"/>
      <w:outlineLvl w:val="0"/>
    </w:pPr>
    <w:rPr>
      <w:rFonts w:ascii="Century Gothic" w:cs="Times New Roman" w:eastAsia="Times New Roman" w:hAnsi="Century Gothic"/>
      <w:b w:val="1"/>
      <w:bCs w:val="1"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406A26"/>
    <w:pPr>
      <w:keepNext w:val="1"/>
      <w:tabs>
        <w:tab w:val="left" w:pos="1741"/>
      </w:tabs>
      <w:outlineLvl w:val="1"/>
    </w:pPr>
    <w:rPr>
      <w:rFonts w:ascii="Century Gothic" w:hAnsi="Century Gothic"/>
      <w:color w:val="1f3864" w:themeColor="accent5" w:themeShade="0000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3D2B46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Ttulo4">
    <w:name w:val="heading 4"/>
    <w:basedOn w:val="Normal"/>
    <w:link w:val="Ttulo4Car"/>
    <w:uiPriority w:val="9"/>
    <w:semiHidden w:val="1"/>
    <w:unhideWhenUsed w:val="1"/>
    <w:qFormat w:val="1"/>
    <w:rsid w:val="009B1D9E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3D2B46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A04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inespaciado">
    <w:name w:val="No Spacing"/>
    <w:link w:val="SinespaciadoCar"/>
    <w:uiPriority w:val="99"/>
    <w:qFormat w:val="1"/>
    <w:rsid w:val="007A0CF2"/>
    <w:pPr>
      <w:spacing w:after="0" w:line="240" w:lineRule="auto"/>
    </w:pPr>
    <w:rPr>
      <w:rFonts w:cs="Times New Roman"/>
      <w:lang w:eastAsia="en-US" w:val="es-P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F226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F2264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nhideWhenUsed w:val="1"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 w:val="1"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103731"/>
    <w:pPr>
      <w:ind w:left="720"/>
      <w:contextualSpacing w:val="1"/>
    </w:pPr>
  </w:style>
  <w:style w:type="character" w:styleId="apple-converted-space" w:customStyle="1">
    <w:name w:val="apple-converted-space"/>
    <w:basedOn w:val="Fuentedeprrafopredeter"/>
    <w:rsid w:val="00086FCD"/>
  </w:style>
  <w:style w:type="character" w:styleId="Ttulo4Car" w:customStyle="1">
    <w:name w:val="Título 4 Car"/>
    <w:basedOn w:val="Fuentedeprrafopredeter"/>
    <w:link w:val="Ttulo4"/>
    <w:uiPriority w:val="9"/>
    <w:rsid w:val="009B1D9E"/>
    <w:rPr>
      <w:rFonts w:ascii="Times New Roman" w:cs="Times New Roman" w:eastAsia="Times New Roman" w:hAnsi="Times New Roman"/>
      <w:b w:val="1"/>
      <w:bCs w:val="1"/>
      <w:sz w:val="24"/>
      <w:szCs w:val="24"/>
      <w:lang w:eastAsia="es-EC"/>
    </w:rPr>
  </w:style>
  <w:style w:type="character" w:styleId="spantexttransfer" w:customStyle="1">
    <w:name w:val="spantexttransfer"/>
    <w:basedOn w:val="Fuentedeprrafopredeter"/>
    <w:rsid w:val="009B1D9E"/>
  </w:style>
  <w:style w:type="character" w:styleId="SinespaciadoCar" w:customStyle="1">
    <w:name w:val="Sin espaciado Car"/>
    <w:basedOn w:val="Fuentedeprrafopredeter"/>
    <w:link w:val="Sinespaciado"/>
    <w:uiPriority w:val="99"/>
    <w:rsid w:val="003C3A77"/>
    <w:rPr>
      <w:rFonts w:ascii="Calibri" w:cs="Times New Roman" w:eastAsia="Calibri" w:hAnsi="Calibri"/>
      <w:lang w:eastAsia="en-US" w:val="es-PE"/>
    </w:rPr>
  </w:style>
  <w:style w:type="character" w:styleId="gmail-m-2226801014992243307gmail-spantexttransfer" w:customStyle="1">
    <w:name w:val="gmail-m_-2226801014992243307gmail-spantexttransfer"/>
    <w:basedOn w:val="Fuentedeprrafopredeter"/>
    <w:rsid w:val="002556C5"/>
  </w:style>
  <w:style w:type="character" w:styleId="spantransmission" w:customStyle="1">
    <w:name w:val="spantransmission"/>
    <w:basedOn w:val="Fuentedeprrafopredeter"/>
    <w:rsid w:val="0060003B"/>
  </w:style>
  <w:style w:type="character" w:styleId="Ttulo1Car" w:customStyle="1">
    <w:name w:val="Título 1 Car"/>
    <w:basedOn w:val="Fuentedeprrafopredeter"/>
    <w:link w:val="Ttulo1"/>
    <w:uiPriority w:val="9"/>
    <w:rsid w:val="00406A26"/>
    <w:rPr>
      <w:rFonts w:ascii="Century Gothic" w:cs="Times New Roman" w:eastAsia="Times New Roman" w:hAnsi="Century Gothic"/>
      <w:b w:val="1"/>
      <w:bCs w:val="1"/>
      <w:color w:val="1f3864"/>
      <w:sz w:val="32"/>
      <w:szCs w:val="21"/>
      <w:lang w:eastAsia="es-ES"/>
    </w:rPr>
  </w:style>
  <w:style w:type="character" w:styleId="Ttulo2Car" w:customStyle="1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000080"/>
      <w:sz w:val="40"/>
      <w:szCs w:val="40"/>
    </w:rPr>
  </w:style>
  <w:style w:type="character" w:styleId="Ttulo3Car" w:customStyle="1">
    <w:name w:val="Título 3 Car"/>
    <w:basedOn w:val="Fuentedeprrafopredeter"/>
    <w:link w:val="Ttulo3"/>
    <w:uiPriority w:val="9"/>
    <w:rsid w:val="003D2B46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3D2B46"/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Textoindependiente">
    <w:name w:val="Body Text"/>
    <w:basedOn w:val="Normal"/>
    <w:link w:val="TextoindependienteCar"/>
    <w:uiPriority w:val="1"/>
    <w:qFormat w:val="1"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cs="Vectora LH 45 Light" w:eastAsia="Vectora LH 45 Light" w:hAnsi="Vectora LH 45 Light"/>
      <w:sz w:val="20"/>
      <w:szCs w:val="20"/>
      <w:lang w:eastAsia="en-US" w:val="en-U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D2B46"/>
    <w:rPr>
      <w:rFonts w:ascii="Vectora LH 45 Light" w:cs="Vectora LH 45 Light" w:eastAsia="Vectora LH 45 Light" w:hAnsi="Vectora LH 45 Light"/>
      <w:sz w:val="20"/>
      <w:szCs w:val="20"/>
      <w:lang w:eastAsia="en-US" w:val="en-US"/>
    </w:rPr>
  </w:style>
  <w:style w:type="paragraph" w:styleId="Default" w:customStyle="1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.0" w:type="nil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paragraph" w:styleId="ng-binding" w:customStyle="1">
    <w:name w:val="ng-binding"/>
    <w:basedOn w:val="Normal"/>
    <w:rsid w:val="00DC72E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ps" w:customStyle="1">
    <w:name w:val="hps"/>
    <w:rsid w:val="003A1E39"/>
  </w:style>
  <w:style w:type="character" w:styleId="Textoennegrita">
    <w:name w:val="Strong"/>
    <w:basedOn w:val="Fuentedeprrafopredeter"/>
    <w:uiPriority w:val="22"/>
    <w:qFormat w:val="1"/>
    <w:rsid w:val="00EC1F36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EC1F36"/>
    <w:rPr>
      <w:i w:val="1"/>
      <w:i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0" Type="http://schemas.openxmlformats.org/officeDocument/2006/relationships/font" Target="fonts/CenturyGothic-boldItalic.ttf"/><Relationship Id="rId9" Type="http://schemas.openxmlformats.org/officeDocument/2006/relationships/font" Target="fonts/CenturyGothic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enturyGothic-regular.ttf"/><Relationship Id="rId8" Type="http://schemas.openxmlformats.org/officeDocument/2006/relationships/font" Target="fonts/CenturyGothic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oFSoxtDDQSc7ntE5M5UISR3yw==">CgMxLjAyDWguNGJ3cmJxczdocHk4AHIhMWNOd1JMZzJMUF9IZmRrS05ialFfZU9hWl91Z0wwRzRy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2024-11-22T14:09:00Z</dcterms:created>
  <dc:creator>Marketing</dc:creator>
</cp:coreProperties>
</file>