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30DE" w14:textId="57C120C4" w:rsidR="00C80FFF" w:rsidRPr="00672316" w:rsidRDefault="00025965" w:rsidP="00672316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0964D7">
        <w:rPr>
          <w:rFonts w:ascii="Poppins" w:hAnsi="Poppins" w:cs="Poppins"/>
          <w:b/>
          <w:bCs/>
          <w:noProof/>
          <w:color w:val="1F3864" w:themeColor="accent5" w:themeShade="80"/>
          <w:sz w:val="48"/>
          <w:szCs w:val="48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E3D9C90">
                <wp:simplePos x="0" y="0"/>
                <wp:positionH relativeFrom="margin">
                  <wp:align>center</wp:align>
                </wp:positionH>
                <wp:positionV relativeFrom="paragraph">
                  <wp:posOffset>688975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9EDFB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25pt" to="492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XL/F29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F04D6D" w:rsidRPr="000964D7">
        <w:rPr>
          <w:rFonts w:ascii="Poppins" w:hAnsi="Poppins" w:cs="Poppins"/>
          <w:b/>
          <w:bCs/>
          <w:color w:val="1F3864" w:themeColor="accent5" w:themeShade="80"/>
          <w:sz w:val="48"/>
          <w:szCs w:val="48"/>
          <w:lang w:val="es-ES"/>
        </w:rPr>
        <w:t xml:space="preserve">PRE </w:t>
      </w:r>
      <w:r w:rsidR="000964D7" w:rsidRPr="000964D7">
        <w:rPr>
          <w:rFonts w:ascii="Poppins" w:hAnsi="Poppins" w:cs="Poppins"/>
          <w:b/>
          <w:bCs/>
          <w:color w:val="1F3864" w:themeColor="accent5" w:themeShade="80"/>
          <w:sz w:val="48"/>
          <w:szCs w:val="48"/>
          <w:lang w:val="es-ES"/>
        </w:rPr>
        <w:t>O</w:t>
      </w:r>
      <w:r w:rsidR="00F04D6D" w:rsidRPr="000964D7">
        <w:rPr>
          <w:rFonts w:ascii="Poppins" w:hAnsi="Poppins" w:cs="Poppins"/>
          <w:b/>
          <w:bCs/>
          <w:color w:val="1F3864" w:themeColor="accent5" w:themeShade="80"/>
          <w:sz w:val="48"/>
          <w:szCs w:val="48"/>
          <w:lang w:val="es-ES"/>
        </w:rPr>
        <w:t xml:space="preserve"> POST CRUCERISTA PANAMÁ 2025</w:t>
      </w:r>
      <w:r w:rsidR="00672316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2E235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F04D6D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1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 </w:t>
      </w:r>
    </w:p>
    <w:p w14:paraId="73007443" w14:textId="49F5EAB7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2E235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DEL 0</w:t>
      </w:r>
      <w:r w:rsidR="00F04D6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2E235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</w:t>
      </w:r>
      <w:r w:rsidR="002D430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ABRIL AL</w:t>
      </w:r>
      <w:r w:rsidR="002E235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F04D6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30</w:t>
      </w:r>
      <w:r w:rsidR="002E235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DICIEMBRE DE 2025</w:t>
      </w:r>
    </w:p>
    <w:p w14:paraId="73791058" w14:textId="6C21DB78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77FB4E75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A851CAC" w14:textId="7C1301FE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–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D430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ciudad </w:t>
      </w:r>
      <w:r w:rsidR="00616DD2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–</w:t>
      </w:r>
      <w:r w:rsidR="00F0389E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2D430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Puerto de crucero- Aeropuerto </w:t>
      </w:r>
      <w:r w:rsidR="002E235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3DD33740" w14:textId="43C8A6A7" w:rsidR="00C80FFF" w:rsidRPr="002B6CDA" w:rsidRDefault="002E2354" w:rsidP="001E03C0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2D430F">
        <w:rPr>
          <w:rFonts w:ascii="Poppins" w:hAnsi="Poppins" w:cs="Poppins"/>
          <w:bCs/>
          <w:color w:val="1F3864" w:themeColor="accent5" w:themeShade="80"/>
          <w:sz w:val="20"/>
          <w:szCs w:val="20"/>
        </w:rPr>
        <w:t>1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hotel seleccionado </w:t>
      </w:r>
    </w:p>
    <w:p w14:paraId="6A4E1070" w14:textId="03AE290B" w:rsidR="006D531F" w:rsidRPr="006D531F" w:rsidRDefault="00C80FFF" w:rsidP="002D430F">
      <w:pPr>
        <w:pStyle w:val="Prrafodelista"/>
        <w:numPr>
          <w:ilvl w:val="0"/>
          <w:numId w:val="13"/>
        </w:numPr>
        <w:spacing w:after="0" w:line="276" w:lineRule="auto"/>
        <w:rPr>
          <w:rFonts w:ascii="Poppins" w:eastAsia="Times New Roman" w:hAnsi="Poppins" w:cs="Poppins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</w:t>
      </w:r>
      <w:r w:rsidR="002E2354">
        <w:rPr>
          <w:rFonts w:ascii="Poppins" w:hAnsi="Poppins" w:cs="Poppins"/>
          <w:bCs/>
          <w:color w:val="1F3864" w:themeColor="accent5" w:themeShade="80"/>
          <w:sz w:val="20"/>
          <w:szCs w:val="20"/>
        </w:rPr>
        <w:t>s diarios</w:t>
      </w:r>
      <w:r w:rsidR="00E31116"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E5C5F97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8CC1261" w14:textId="399C54BC" w:rsidR="00DC7B10" w:rsidRPr="002B6CDA" w:rsidRDefault="00DC7B10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Entrada al puerto (costo de 7USD por persona por vía)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6187" w:type="dxa"/>
        <w:jc w:val="center"/>
        <w:tblLook w:val="04A0" w:firstRow="1" w:lastRow="0" w:firstColumn="1" w:lastColumn="0" w:noHBand="0" w:noVBand="1"/>
      </w:tblPr>
      <w:tblGrid>
        <w:gridCol w:w="3093"/>
        <w:gridCol w:w="3094"/>
      </w:tblGrid>
      <w:tr w:rsidR="00B2516D" w:rsidRPr="00E20BAF" w14:paraId="6F93392B" w14:textId="77777777" w:rsidTr="00B2516D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7777777" w:rsidR="00B2516D" w:rsidRPr="00E20BAF" w:rsidRDefault="00B2516D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3A0E4C42" w:rsidR="00B2516D" w:rsidRPr="00E20BAF" w:rsidRDefault="00DB4627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B2516D" w:rsidRPr="00E20BAF" w14:paraId="170252A0" w14:textId="77777777" w:rsidTr="005E7AEB">
        <w:trPr>
          <w:trHeight w:val="397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E0521BA" w14:textId="2B00AF8C" w:rsidR="00B2516D" w:rsidRPr="00302E18" w:rsidRDefault="00302E1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FARANDA EXPRESS SOLOY Y CASINO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  <w:r w:rsidR="00B2516D" w:rsidRPr="00302E18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E16AF6" w14:textId="7CEB29F3" w:rsidR="00B2516D" w:rsidRPr="005E7AEB" w:rsidRDefault="00302E18" w:rsidP="005E7AEB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</w:pPr>
            <w:r w:rsidRPr="005E7AEB">
              <w:rPr>
                <w:rFonts w:ascii="Poppins" w:hAnsi="Poppins" w:cs="Poppins"/>
                <w:b/>
                <w:bCs/>
                <w:color w:val="002060"/>
                <w:sz w:val="32"/>
                <w:szCs w:val="32"/>
              </w:rPr>
              <w:t>141</w:t>
            </w:r>
          </w:p>
          <w:p w14:paraId="15D13C48" w14:textId="77777777" w:rsidR="00B2516D" w:rsidRPr="00302E18" w:rsidRDefault="00B2516D" w:rsidP="005E7AEB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</w:p>
        </w:tc>
      </w:tr>
    </w:tbl>
    <w:p w14:paraId="4814E5BC" w14:textId="4248152E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6E8C8CFA" w14:textId="3737865A" w:rsidR="00C80FFF" w:rsidRPr="009B486E" w:rsidRDefault="00C80FFF" w:rsidP="009B486E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lastRenderedPageBreak/>
        <w:t>LAND TOUR</w:t>
      </w: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7996" w:type="dxa"/>
        <w:jc w:val="center"/>
        <w:tblLook w:val="04A0" w:firstRow="1" w:lastRow="0" w:firstColumn="1" w:lastColumn="0" w:noHBand="0" w:noVBand="1"/>
      </w:tblPr>
      <w:tblGrid>
        <w:gridCol w:w="3709"/>
        <w:gridCol w:w="1352"/>
        <w:gridCol w:w="1045"/>
        <w:gridCol w:w="945"/>
        <w:gridCol w:w="945"/>
      </w:tblGrid>
      <w:tr w:rsidR="00672316" w:rsidRPr="00E20BAF" w14:paraId="72B772D4" w14:textId="21FD877A" w:rsidTr="00672316">
        <w:trPr>
          <w:jc w:val="center"/>
        </w:trPr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2B87BB8E" w:rsidR="00672316" w:rsidRPr="00E20BAF" w:rsidRDefault="00672316" w:rsidP="000F3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4EE0" w14:textId="1008309C" w:rsidR="00672316" w:rsidRPr="00E20BAF" w:rsidRDefault="00672316" w:rsidP="000F3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6A6" w14:textId="455ADDD9" w:rsidR="00672316" w:rsidRDefault="00672316" w:rsidP="000F3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716" w14:textId="71B2D00A" w:rsidR="00672316" w:rsidRDefault="00672316" w:rsidP="000F3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0659" w14:textId="68BEB8A9" w:rsidR="00672316" w:rsidRDefault="00672316" w:rsidP="000F320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CHD</w:t>
            </w:r>
          </w:p>
        </w:tc>
      </w:tr>
      <w:tr w:rsidR="00672316" w:rsidRPr="00E20BAF" w14:paraId="0C0E2276" w14:textId="2457528F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14826B" w14:textId="3A1FFBBB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HOTEL FARANDA EXPRESS SOLOY Y CASINO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C32DC" w14:textId="6BEEC779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217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1A7F71" w14:textId="751CA2B6" w:rsidR="00672316" w:rsidRPr="003D713E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3D713E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141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C6C4F6" w14:textId="1E58298A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139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50703B4" w14:textId="5A834728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122</w:t>
            </w:r>
          </w:p>
        </w:tc>
      </w:tr>
      <w:tr w:rsidR="00672316" w:rsidRPr="00672316" w14:paraId="4CDED3FD" w14:textId="3925DC5E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7C0296" w14:textId="091C3CBD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VICTORIA HOTEL AND SUITES PAN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7C1753" w14:textId="29107AE1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25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40115D" w14:textId="42E21F24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317994" w14:textId="5ED81CDE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15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83E307" w14:textId="34B63226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672316" w:rsidRPr="00672316" w14:paraId="0618DBC3" w14:textId="6AA97E6C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92CCD1" w14:textId="3A444E65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BEST WESTERN PLUS PANAMA ZEN HOTEL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C86DD4" w14:textId="0B11E260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099A18" w14:textId="4E9FB0EE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AE715D" w14:textId="18E97663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63F13F" w14:textId="01F6A6AA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672316" w:rsidRPr="00672316" w14:paraId="2B6D3C8F" w14:textId="2C2AA29A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26BAF9" w14:textId="7174A85B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THE EXECUTIVE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DFA572" w14:textId="4BD28417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5357E4" w14:textId="0EA68E2F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9F0534" w14:textId="5FCB01D7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ACC7EE" w14:textId="7B6D6875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672316" w:rsidRPr="00672316" w14:paraId="6C043FBF" w14:textId="517EFB6F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DA0C1A" w14:textId="3D763394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HOLIDAY INN PANAMA DISTRITO FINANCIERO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0F1A03" w14:textId="33BA52BE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9FD60D" w14:textId="2776AA1D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95A706" w14:textId="3CBD83C9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80A27A" w14:textId="42912CA2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672316" w:rsidRPr="00672316" w14:paraId="0C474D0D" w14:textId="54E5CAEE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754F1D" w14:textId="653A64A0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HILTON GARDEN INN 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A68F422" w14:textId="5BFF4B71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27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5801B6" w14:textId="383B2E9D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70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06EDC5" w14:textId="6ED50A22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A6F789" w14:textId="67F1B25E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13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</w:tr>
      <w:tr w:rsidR="00672316" w:rsidRPr="00672316" w14:paraId="0039E2DD" w14:textId="36730BE7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EC8ABA" w14:textId="40798444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HAMPTON BY HILTON PANAMA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92F244" w14:textId="133D4F61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24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9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5A7FF8" w14:textId="07AE7CB5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33BE43" w14:textId="3C076F43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9C5B2E" w14:textId="51666B17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</w:tr>
      <w:tr w:rsidR="00672316" w:rsidRPr="00672316" w14:paraId="4C22AA54" w14:textId="6762F1BD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F6552" w14:textId="7AB4BC5D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MARRIOT </w:t>
            </w:r>
            <w:r w:rsidR="00302E18"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PANAMA (</w:t>
            </w: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ANTIGUO WYNDHAM ALBROOK MALL) 5*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0EDB86" w14:textId="798FB3B6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346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16A39" w14:textId="5E69B4DE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6A1315" w14:textId="52279467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18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E0CD94" w14:textId="27662E34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7</w:t>
            </w:r>
          </w:p>
        </w:tc>
      </w:tr>
      <w:tr w:rsidR="00672316" w:rsidRPr="00672316" w14:paraId="30CB45C0" w14:textId="203B9284" w:rsidTr="00302E18">
        <w:trPr>
          <w:trHeight w:val="90"/>
          <w:jc w:val="center"/>
        </w:trPr>
        <w:tc>
          <w:tcPr>
            <w:tcW w:w="3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41E756" w14:textId="22F5FC19" w:rsidR="00672316" w:rsidRPr="00672316" w:rsidRDefault="00672316" w:rsidP="0067231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7231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WAYMORE HOTEL SPA Y CASINO 4*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548AB6" w14:textId="638823A7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80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3CE13A" w14:textId="7F0FDD98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17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E83233" w14:textId="2A082664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16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708D13" w14:textId="430FE269" w:rsidR="00672316" w:rsidRPr="00302E18" w:rsidRDefault="00672316" w:rsidP="00302E18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14</w:t>
            </w:r>
            <w:r w:rsidR="00302E18" w:rsidRPr="00302E18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</w:tr>
    </w:tbl>
    <w:p w14:paraId="53971736" w14:textId="77777777" w:rsidR="002D743D" w:rsidRPr="00672316" w:rsidRDefault="002D743D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n-US"/>
        </w:rPr>
      </w:pPr>
    </w:p>
    <w:p w14:paraId="538535BF" w14:textId="77777777" w:rsidR="00C80FFF" w:rsidRPr="00672316" w:rsidRDefault="00C80FF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n-US"/>
        </w:rPr>
      </w:pPr>
    </w:p>
    <w:p w14:paraId="1927457C" w14:textId="02AB3A91" w:rsidR="00C80FFF" w:rsidRPr="00302E18" w:rsidRDefault="0046379F" w:rsidP="00302E18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3816998C" w:rsidR="00616DD2" w:rsidRPr="000F3202" w:rsidRDefault="00E860E5" w:rsidP="000F320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E860E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Valido para estadía hasta el </w:t>
      </w:r>
      <w:r w:rsidR="0031410C">
        <w:rPr>
          <w:rFonts w:ascii="Poppins" w:hAnsi="Poppins" w:cs="Poppins"/>
          <w:color w:val="1F3864" w:themeColor="accent5" w:themeShade="80"/>
          <w:sz w:val="20"/>
          <w:szCs w:val="20"/>
        </w:rPr>
        <w:t>3</w:t>
      </w:r>
      <w:r w:rsidRPr="00E860E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0 de </w:t>
      </w:r>
      <w:r w:rsidR="008B52DD" w:rsidRPr="00E860E5">
        <w:rPr>
          <w:rFonts w:ascii="Poppins" w:hAnsi="Poppins" w:cs="Poppins"/>
          <w:color w:val="1F3864" w:themeColor="accent5" w:themeShade="80"/>
          <w:sz w:val="20"/>
          <w:szCs w:val="20"/>
        </w:rPr>
        <w:t>diciembre</w:t>
      </w:r>
      <w:r w:rsidRPr="00E860E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del 2025.</w:t>
      </w:r>
      <w:r w:rsidR="000F320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6F9C0DA4" w14:textId="46B2C195" w:rsidR="000F3202" w:rsidRPr="005F6598" w:rsidRDefault="000F3202" w:rsidP="0031410C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0F3202" w:rsidRPr="005F6598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4EC4D" w14:textId="77777777" w:rsidR="0039053A" w:rsidRDefault="0039053A" w:rsidP="00A77140">
      <w:pPr>
        <w:spacing w:after="0" w:line="240" w:lineRule="auto"/>
      </w:pPr>
      <w:r>
        <w:separator/>
      </w:r>
    </w:p>
  </w:endnote>
  <w:endnote w:type="continuationSeparator" w:id="0">
    <w:p w14:paraId="47A26CD6" w14:textId="77777777" w:rsidR="0039053A" w:rsidRDefault="0039053A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3901A" w14:textId="77777777" w:rsidR="0039053A" w:rsidRDefault="0039053A" w:rsidP="00A77140">
      <w:pPr>
        <w:spacing w:after="0" w:line="240" w:lineRule="auto"/>
      </w:pPr>
      <w:r>
        <w:separator/>
      </w:r>
    </w:p>
  </w:footnote>
  <w:footnote w:type="continuationSeparator" w:id="0">
    <w:p w14:paraId="03A32064" w14:textId="77777777" w:rsidR="0039053A" w:rsidRDefault="0039053A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508E6E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0698">
      <w:rPr>
        <w:rFonts w:ascii="Poppins" w:hAnsi="Poppins" w:cs="Poppins"/>
        <w:b/>
        <w:bCs/>
      </w:rPr>
      <w:t>PANAMÁ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2D430F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43D77"/>
    <w:multiLevelType w:val="hybridMultilevel"/>
    <w:tmpl w:val="5728FA86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172BAB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9085D"/>
    <w:multiLevelType w:val="hybridMultilevel"/>
    <w:tmpl w:val="248C721C"/>
    <w:lvl w:ilvl="0" w:tplc="6538B0CC">
      <w:numFmt w:val="bullet"/>
      <w:lvlText w:val="-"/>
      <w:lvlJc w:val="left"/>
      <w:pPr>
        <w:ind w:left="720" w:hanging="360"/>
      </w:pPr>
      <w:rPr>
        <w:rFonts w:ascii="Poppins" w:eastAsia="Calibri" w:hAnsi="Poppins" w:cs="Poppin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A0AFC"/>
    <w:multiLevelType w:val="hybridMultilevel"/>
    <w:tmpl w:val="B04A7DA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5"/>
  </w:num>
  <w:num w:numId="19">
    <w:abstractNumId w:val="15"/>
  </w:num>
  <w:num w:numId="20">
    <w:abstractNumId w:val="16"/>
  </w:num>
  <w:num w:numId="21">
    <w:abstractNumId w:val="17"/>
  </w:num>
  <w:num w:numId="22">
    <w:abstractNumId w:val="8"/>
  </w:num>
  <w:num w:numId="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5BD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964D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202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6F5B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1ABF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80698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430F"/>
    <w:rsid w:val="002D5AF3"/>
    <w:rsid w:val="002D743D"/>
    <w:rsid w:val="002E2354"/>
    <w:rsid w:val="002E2C17"/>
    <w:rsid w:val="002E78CF"/>
    <w:rsid w:val="002F4741"/>
    <w:rsid w:val="002F7265"/>
    <w:rsid w:val="00302E18"/>
    <w:rsid w:val="00311A47"/>
    <w:rsid w:val="003139EA"/>
    <w:rsid w:val="0031410C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5D85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713E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E7AE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231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52DD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08CA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86E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516D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4D3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187E"/>
    <w:rsid w:val="00C120BC"/>
    <w:rsid w:val="00C14212"/>
    <w:rsid w:val="00C26F38"/>
    <w:rsid w:val="00C302CC"/>
    <w:rsid w:val="00C40358"/>
    <w:rsid w:val="00C40F02"/>
    <w:rsid w:val="00C434CE"/>
    <w:rsid w:val="00C47209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C3AD9"/>
    <w:rsid w:val="00CD010E"/>
    <w:rsid w:val="00CD793D"/>
    <w:rsid w:val="00CE042D"/>
    <w:rsid w:val="00CE099F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4627"/>
    <w:rsid w:val="00DB6D1E"/>
    <w:rsid w:val="00DC1263"/>
    <w:rsid w:val="00DC1FDF"/>
    <w:rsid w:val="00DC39C0"/>
    <w:rsid w:val="00DC4333"/>
    <w:rsid w:val="00DC50C5"/>
    <w:rsid w:val="00DC5691"/>
    <w:rsid w:val="00DC72E3"/>
    <w:rsid w:val="00DC7B10"/>
    <w:rsid w:val="00DC7EAE"/>
    <w:rsid w:val="00DD08F4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679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33AB"/>
    <w:rsid w:val="00E84238"/>
    <w:rsid w:val="00E850D3"/>
    <w:rsid w:val="00E860E5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04D6D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28</cp:revision>
  <cp:lastPrinted>2015-08-28T20:23:00Z</cp:lastPrinted>
  <dcterms:created xsi:type="dcterms:W3CDTF">2025-03-26T14:35:00Z</dcterms:created>
  <dcterms:modified xsi:type="dcterms:W3CDTF">2025-04-01T22:43:00Z</dcterms:modified>
</cp:coreProperties>
</file>