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E4A92" w14:textId="77777777" w:rsidR="007761A9" w:rsidRDefault="007761A9"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p>
    <w:p w14:paraId="0DCB37F9" w14:textId="53DE902F" w:rsidR="00094B1C" w:rsidRPr="00094B1C" w:rsidRDefault="006C726B" w:rsidP="00094B1C">
      <w:pPr>
        <w:shd w:val="clear" w:color="auto" w:fill="FFFFFF"/>
        <w:jc w:val="center"/>
        <w:textAlignment w:val="baseline"/>
        <w:rPr>
          <w:color w:val="000000"/>
          <w:sz w:val="26"/>
          <w:szCs w:val="26"/>
          <w:lang w:eastAsia="es-CO"/>
        </w:rPr>
      </w:pPr>
      <w:r>
        <w:rPr>
          <w:rFonts w:ascii="Century Gothic" w:hAnsi="Century Gothic"/>
          <w:b/>
          <w:bCs/>
          <w:color w:val="2F5496"/>
          <w:sz w:val="36"/>
          <w:szCs w:val="36"/>
          <w:bdr w:val="none" w:sz="0" w:space="0" w:color="auto" w:frame="1"/>
          <w:lang w:eastAsia="es-CO"/>
        </w:rPr>
        <w:t>Royalton</w:t>
      </w:r>
      <w:r w:rsidR="004B748B" w:rsidRPr="004B748B">
        <w:rPr>
          <w:rFonts w:ascii="Century Gothic" w:hAnsi="Century Gothic"/>
          <w:b/>
          <w:bCs/>
          <w:color w:val="2F5496"/>
          <w:sz w:val="36"/>
          <w:szCs w:val="36"/>
          <w:bdr w:val="none" w:sz="0" w:space="0" w:color="auto" w:frame="1"/>
          <w:lang w:eastAsia="es-CO"/>
        </w:rPr>
        <w:t xml:space="preserve"> Habana</w:t>
      </w:r>
    </w:p>
    <w:p w14:paraId="4FF0D1BC" w14:textId="44B06CDF" w:rsidR="00094B1C" w:rsidRPr="00094B1C" w:rsidRDefault="00094B1C" w:rsidP="00094B1C">
      <w:pPr>
        <w:shd w:val="clear" w:color="auto" w:fill="FFFFFF"/>
        <w:jc w:val="center"/>
        <w:textAlignment w:val="baseline"/>
        <w:rPr>
          <w:color w:val="000000"/>
          <w:sz w:val="26"/>
          <w:szCs w:val="26"/>
          <w:lang w:eastAsia="es-CO"/>
        </w:rPr>
      </w:pPr>
    </w:p>
    <w:p w14:paraId="56606500" w14:textId="77777777" w:rsidR="007761A9" w:rsidRDefault="007761A9"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314AE061" w14:textId="77777777" w:rsidR="007761A9" w:rsidRDefault="007761A9" w:rsidP="00586CD1">
      <w:pPr>
        <w:shd w:val="clear" w:color="auto" w:fill="FFFFFF"/>
        <w:textAlignment w:val="baseline"/>
        <w:rPr>
          <w:rFonts w:ascii="Century Gothic" w:hAnsi="Century Gothic"/>
          <w:b/>
          <w:bCs/>
          <w:color w:val="28ABB9"/>
          <w:sz w:val="24"/>
          <w:szCs w:val="24"/>
          <w:bdr w:val="none" w:sz="0" w:space="0" w:color="auto" w:frame="1"/>
          <w:lang w:eastAsia="es-CO"/>
        </w:rPr>
      </w:pPr>
    </w:p>
    <w:p w14:paraId="0CD34F7A" w14:textId="4B0F9EC6"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580AED0B" w14:textId="77777777" w:rsidR="00586CD1" w:rsidRDefault="00586CD1" w:rsidP="00586CD1">
      <w:pPr>
        <w:shd w:val="clear" w:color="auto" w:fill="FFFFFF"/>
        <w:textAlignment w:val="baseline"/>
        <w:rPr>
          <w:color w:val="000000"/>
          <w:sz w:val="26"/>
          <w:szCs w:val="26"/>
          <w:lang w:eastAsia="es-CO"/>
        </w:rPr>
      </w:pPr>
    </w:p>
    <w:p w14:paraId="64572350" w14:textId="77777777" w:rsidR="006C726B" w:rsidRDefault="006C726B" w:rsidP="006C726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Traslados aeropuerto - hotel - aeropuerto en servicio regular compartido</w:t>
      </w:r>
    </w:p>
    <w:p w14:paraId="2D1844DB" w14:textId="77777777" w:rsidR="00AE313F" w:rsidRDefault="006C726B" w:rsidP="00AE313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E313F">
        <w:rPr>
          <w:rFonts w:ascii="Century Gothic" w:hAnsi="Century Gothic"/>
          <w:color w:val="000000"/>
          <w:sz w:val="24"/>
          <w:szCs w:val="24"/>
          <w:bdr w:val="none" w:sz="0" w:space="0" w:color="auto" w:frame="1"/>
          <w:lang w:eastAsia="es-CO"/>
        </w:rPr>
        <w:t>03 noches de alojamiento en el hotel Royalton Habana en habitación Luxury</w:t>
      </w:r>
      <w:r w:rsidR="00AE313F">
        <w:rPr>
          <w:rFonts w:ascii="Century Gothic" w:hAnsi="Century Gothic"/>
          <w:color w:val="000000"/>
          <w:sz w:val="24"/>
          <w:szCs w:val="24"/>
          <w:bdr w:val="none" w:sz="0" w:space="0" w:color="auto" w:frame="1"/>
          <w:lang w:eastAsia="es-CO"/>
        </w:rPr>
        <w:t xml:space="preserve"> </w:t>
      </w:r>
      <w:r w:rsidRPr="00AE313F">
        <w:rPr>
          <w:rFonts w:ascii="Century Gothic" w:hAnsi="Century Gothic"/>
          <w:color w:val="000000"/>
          <w:sz w:val="24"/>
          <w:szCs w:val="24"/>
          <w:bdr w:val="none" w:sz="0" w:space="0" w:color="auto" w:frame="1"/>
          <w:lang w:eastAsia="es-CO"/>
        </w:rPr>
        <w:t>Room Habana Bay.</w:t>
      </w:r>
    </w:p>
    <w:p w14:paraId="391020E5" w14:textId="466C672E" w:rsidR="00AE313F" w:rsidRDefault="006C726B" w:rsidP="00AE313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6C726B">
        <w:rPr>
          <w:rFonts w:ascii="Century Gothic" w:hAnsi="Century Gothic"/>
          <w:color w:val="000000"/>
          <w:sz w:val="24"/>
          <w:szCs w:val="24"/>
          <w:bdr w:val="none" w:sz="0" w:space="0" w:color="auto" w:frame="1"/>
          <w:lang w:eastAsia="es-CO"/>
        </w:rPr>
        <w:t>Plan de alimentación desayuno.</w:t>
      </w:r>
    </w:p>
    <w:p w14:paraId="4507B0C1" w14:textId="77777777" w:rsidR="00A55B9D" w:rsidRDefault="00A55B9D" w:rsidP="00A55B9D">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20226A">
        <w:rPr>
          <w:rFonts w:ascii="Century Gothic" w:hAnsi="Century Gothic"/>
          <w:b/>
          <w:bCs/>
          <w:color w:val="000000"/>
          <w:sz w:val="24"/>
          <w:szCs w:val="24"/>
          <w:bdr w:val="none" w:sz="0" w:space="0" w:color="auto" w:frame="1"/>
          <w:lang w:eastAsia="es-CO"/>
        </w:rPr>
        <w:t>Visita a la ciudad</w:t>
      </w:r>
      <w:r w:rsidRPr="0020226A">
        <w:rPr>
          <w:rFonts w:ascii="Century Gothic" w:hAnsi="Century Gothic"/>
          <w:color w:val="000000"/>
          <w:sz w:val="24"/>
          <w:szCs w:val="24"/>
          <w:bdr w:val="none" w:sz="0" w:space="0" w:color="auto" w:frame="1"/>
          <w:lang w:eastAsia="es-CO"/>
        </w:rPr>
        <w:t xml:space="preserve">: Recogida en los hoteles en </w:t>
      </w:r>
      <w:r>
        <w:rPr>
          <w:rFonts w:ascii="Century Gothic" w:hAnsi="Century Gothic"/>
          <w:color w:val="000000"/>
          <w:sz w:val="24"/>
          <w:szCs w:val="24"/>
          <w:bdr w:val="none" w:sz="0" w:space="0" w:color="auto" w:frame="1"/>
          <w:lang w:eastAsia="es-CO"/>
        </w:rPr>
        <w:t>ómni</w:t>
      </w:r>
      <w:r w:rsidRPr="0020226A">
        <w:rPr>
          <w:rFonts w:ascii="Century Gothic" w:hAnsi="Century Gothic"/>
          <w:color w:val="000000"/>
          <w:sz w:val="24"/>
          <w:szCs w:val="24"/>
          <w:bdr w:val="none" w:sz="0" w:space="0" w:color="auto" w:frame="1"/>
          <w:lang w:eastAsia="es-CO"/>
        </w:rPr>
        <w:t>bus climatizado según horario escalonado establecido para la excursión.</w:t>
      </w:r>
      <w:r w:rsidRPr="0020226A">
        <w:rPr>
          <w:rFonts w:ascii="Century Gothic" w:hAnsi="Century Gothic"/>
          <w:color w:val="000000"/>
          <w:sz w:val="24"/>
          <w:szCs w:val="24"/>
          <w:bdr w:val="none" w:sz="0" w:space="0" w:color="auto" w:frame="1"/>
          <w:lang w:eastAsia="es-CO"/>
        </w:rPr>
        <w:br/>
        <w:t>Recorrido panorámico por lugares de interés de la ciudad, incluyendo el Centro Histórico, declarado por la UNESCO Patrimonio Cultural de la Humanidad y La Habana Moderna.</w:t>
      </w:r>
      <w:r w:rsidRPr="0020226A">
        <w:rPr>
          <w:rFonts w:ascii="Century Gothic" w:hAnsi="Century Gothic"/>
          <w:color w:val="000000"/>
          <w:sz w:val="24"/>
          <w:szCs w:val="24"/>
          <w:bdr w:val="none" w:sz="0" w:space="0" w:color="auto" w:frame="1"/>
          <w:lang w:eastAsia="es-CO"/>
        </w:rPr>
        <w:br/>
      </w:r>
      <w:r w:rsidRPr="0020226A">
        <w:rPr>
          <w:rFonts w:ascii="Century Gothic" w:hAnsi="Century Gothic"/>
          <w:b/>
          <w:bCs/>
          <w:color w:val="000000"/>
          <w:sz w:val="24"/>
          <w:szCs w:val="24"/>
          <w:bdr w:val="none" w:sz="0" w:space="0" w:color="auto" w:frame="1"/>
          <w:lang w:eastAsia="es-CO"/>
        </w:rPr>
        <w:t>Sitios de interés</w:t>
      </w:r>
      <w:r w:rsidRPr="0020226A">
        <w:rPr>
          <w:rFonts w:ascii="Century Gothic" w:hAnsi="Century Gothic"/>
          <w:color w:val="000000"/>
          <w:sz w:val="24"/>
          <w:szCs w:val="24"/>
          <w:bdr w:val="none" w:sz="0" w:space="0" w:color="auto" w:frame="1"/>
          <w:lang w:eastAsia="es-CO"/>
        </w:rPr>
        <w:t>: Palacio Presidencial, Parque Central, Capitolio, bar-restaurante Floridita, bar-restaurante La Bodeguita del Medio, Plaza de la Catedral, Plaza de Armas, Malecón, Universidad de La Habana y Plaza de la Revolución.</w:t>
      </w:r>
      <w:r w:rsidRPr="0020226A">
        <w:rPr>
          <w:rFonts w:ascii="Century Gothic" w:hAnsi="Century Gothic"/>
          <w:color w:val="000000"/>
          <w:sz w:val="24"/>
          <w:szCs w:val="24"/>
          <w:bdr w:val="none" w:sz="0" w:space="0" w:color="auto" w:frame="1"/>
          <w:lang w:eastAsia="es-CO"/>
        </w:rPr>
        <w:br/>
        <w:t>Parada para la toma de fotografías y videos.</w:t>
      </w:r>
      <w:r w:rsidRPr="0020226A">
        <w:rPr>
          <w:rFonts w:ascii="Century Gothic" w:hAnsi="Century Gothic"/>
          <w:color w:val="000000"/>
          <w:sz w:val="24"/>
          <w:szCs w:val="24"/>
          <w:bdr w:val="none" w:sz="0" w:space="0" w:color="auto" w:frame="1"/>
          <w:lang w:eastAsia="es-CO"/>
        </w:rPr>
        <w:br/>
        <w:t>Visita al mirador del Gran Parque Histórico Militar Morro-Cabaña, área exterior.</w:t>
      </w:r>
      <w:r w:rsidRPr="0020226A">
        <w:rPr>
          <w:rFonts w:ascii="Century Gothic" w:hAnsi="Century Gothic"/>
          <w:color w:val="000000"/>
          <w:sz w:val="24"/>
          <w:szCs w:val="24"/>
          <w:bdr w:val="none" w:sz="0" w:space="0" w:color="auto" w:frame="1"/>
          <w:lang w:eastAsia="es-CO"/>
        </w:rPr>
        <w:br/>
        <w:t>Retorno a los Hoteles</w:t>
      </w:r>
      <w:r w:rsidRPr="006C726B">
        <w:rPr>
          <w:rFonts w:ascii="Century Gothic" w:hAnsi="Century Gothic"/>
          <w:color w:val="000000"/>
          <w:sz w:val="24"/>
          <w:szCs w:val="24"/>
          <w:bdr w:val="none" w:sz="0" w:space="0" w:color="auto" w:frame="1"/>
          <w:lang w:eastAsia="es-CO"/>
        </w:rPr>
        <w:t>.</w:t>
      </w:r>
      <w:r w:rsidRPr="006C726B">
        <w:rPr>
          <w:rFonts w:ascii="Century Gothic" w:hAnsi="Century Gothic"/>
          <w:color w:val="000000"/>
          <w:sz w:val="24"/>
          <w:szCs w:val="24"/>
          <w:bdr w:val="none" w:sz="0" w:space="0" w:color="auto" w:frame="1"/>
          <w:lang w:eastAsia="es-CO"/>
        </w:rPr>
        <w:cr/>
      </w:r>
    </w:p>
    <w:p w14:paraId="5314B73A" w14:textId="77777777" w:rsidR="00A55B9D" w:rsidRPr="002E69CE" w:rsidRDefault="00A55B9D" w:rsidP="00A55B9D">
      <w:pPr>
        <w:shd w:val="clear" w:color="auto" w:fill="FFFFFF"/>
        <w:ind w:left="360"/>
        <w:textAlignment w:val="baseline"/>
        <w:rPr>
          <w:rFonts w:ascii="Century Gothic" w:hAnsi="Century Gothic"/>
          <w:b/>
          <w:bCs/>
          <w:color w:val="000000"/>
          <w:sz w:val="24"/>
          <w:szCs w:val="24"/>
          <w:bdr w:val="none" w:sz="0" w:space="0" w:color="auto" w:frame="1"/>
          <w:lang w:eastAsia="es-CO"/>
        </w:rPr>
      </w:pPr>
      <w:r w:rsidRPr="002E69CE">
        <w:rPr>
          <w:rFonts w:ascii="Century Gothic" w:hAnsi="Century Gothic"/>
          <w:b/>
          <w:bCs/>
          <w:color w:val="000000"/>
          <w:sz w:val="24"/>
          <w:szCs w:val="24"/>
          <w:bdr w:val="none" w:sz="0" w:space="0" w:color="auto" w:frame="1"/>
          <w:lang w:eastAsia="es-CO"/>
        </w:rPr>
        <w:t>Observaciones:</w:t>
      </w:r>
    </w:p>
    <w:p w14:paraId="5CC6011D" w14:textId="77777777" w:rsidR="00A55B9D" w:rsidRPr="002E69CE" w:rsidRDefault="00A55B9D" w:rsidP="00A55B9D">
      <w:pPr>
        <w:pStyle w:val="Prrafodelista"/>
        <w:shd w:val="clear" w:color="auto" w:fill="FFFFFF"/>
        <w:textAlignment w:val="baseline"/>
        <w:rPr>
          <w:rFonts w:ascii="Century Gothic" w:hAnsi="Century Gothic"/>
          <w:color w:val="000000"/>
          <w:sz w:val="24"/>
          <w:szCs w:val="24"/>
          <w:bdr w:val="none" w:sz="0" w:space="0" w:color="auto" w:frame="1"/>
          <w:lang w:eastAsia="es-CO"/>
        </w:rPr>
      </w:pPr>
      <w:r w:rsidRPr="002E69CE">
        <w:rPr>
          <w:rFonts w:ascii="Century Gothic" w:hAnsi="Century Gothic"/>
          <w:color w:val="000000"/>
          <w:sz w:val="24"/>
          <w:szCs w:val="24"/>
          <w:bdr w:val="none" w:sz="0" w:space="0" w:color="auto" w:frame="1"/>
          <w:lang w:eastAsia="es-CO"/>
        </w:rPr>
        <w:t>La ejecución de esta excursión puede ser en el horario de la mañana y de la tarde.</w:t>
      </w:r>
    </w:p>
    <w:p w14:paraId="7D4B19D0" w14:textId="7C83388F" w:rsidR="00750C01" w:rsidRPr="00A55B9D" w:rsidRDefault="00A55B9D" w:rsidP="00A55B9D">
      <w:pPr>
        <w:pStyle w:val="Prrafodelista"/>
        <w:shd w:val="clear" w:color="auto" w:fill="FFFFFF"/>
        <w:textAlignment w:val="baseline"/>
        <w:rPr>
          <w:color w:val="000000"/>
          <w:sz w:val="26"/>
          <w:szCs w:val="26"/>
          <w:lang w:val="en-US" w:eastAsia="es-CO"/>
        </w:rPr>
      </w:pPr>
      <w:r w:rsidRPr="002E69CE">
        <w:rPr>
          <w:rFonts w:ascii="Century Gothic" w:hAnsi="Century Gothic"/>
          <w:color w:val="000000"/>
          <w:sz w:val="24"/>
          <w:szCs w:val="24"/>
          <w:bdr w:val="none" w:sz="0" w:space="0" w:color="auto" w:frame="1"/>
          <w:lang w:eastAsia="es-CO"/>
        </w:rPr>
        <w:t>Sugerimos llevar: zapatos y ropa cómodos, sombrilla, gafas, botellas de agua, protector solar, abanico y cámara fotográfica.</w:t>
      </w:r>
    </w:p>
    <w:p w14:paraId="228DB1CF" w14:textId="77777777" w:rsidR="00750C01" w:rsidRDefault="00750C01" w:rsidP="00750C01">
      <w:pPr>
        <w:pStyle w:val="Prrafodelista"/>
        <w:shd w:val="clear" w:color="auto" w:fill="FFFFFF"/>
        <w:textAlignment w:val="baseline"/>
        <w:rPr>
          <w:rFonts w:ascii="Century Gothic" w:hAnsi="Century Gothic"/>
          <w:color w:val="000000"/>
          <w:sz w:val="24"/>
          <w:szCs w:val="24"/>
          <w:bdr w:val="none" w:sz="0" w:space="0" w:color="auto" w:frame="1"/>
          <w:lang w:eastAsia="es-CO"/>
        </w:rPr>
      </w:pPr>
    </w:p>
    <w:p w14:paraId="338E411A"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68F393B2"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3EF43639"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3D135B9"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176462B2"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6CD01A73"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67D47281"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DF3A5E5"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06F60707"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4E1F0243" w14:textId="77777777" w:rsidR="00A55B9D" w:rsidRDefault="00A55B9D"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0DA62AE0" w14:textId="1C09FCBA" w:rsidR="00A55B9D"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lastRenderedPageBreak/>
        <w:t>Tarifas:</w:t>
      </w:r>
    </w:p>
    <w:p w14:paraId="70A94D20" w14:textId="6ABB2C7C" w:rsidR="00A55B9D" w:rsidRPr="00A55B9D" w:rsidRDefault="00F15E54" w:rsidP="00094B1C">
      <w:pPr>
        <w:shd w:val="clear" w:color="auto" w:fill="FFFFFF"/>
        <w:textAlignment w:val="baseline"/>
        <w:rPr>
          <w:color w:val="000000"/>
          <w:sz w:val="26"/>
          <w:szCs w:val="26"/>
          <w:lang w:eastAsia="es-CO"/>
        </w:rPr>
      </w:pPr>
      <w:r w:rsidRPr="00F15E54">
        <w:rPr>
          <w:color w:val="000000"/>
          <w:sz w:val="26"/>
          <w:szCs w:val="26"/>
          <w:lang w:eastAsia="es-CO"/>
        </w:rPr>
        <w:drawing>
          <wp:inline distT="0" distB="0" distL="0" distR="0" wp14:anchorId="29A680EB" wp14:editId="7FECDD8A">
            <wp:extent cx="5612130" cy="4885690"/>
            <wp:effectExtent l="0" t="0" r="7620" b="0"/>
            <wp:docPr id="1816033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33061" name=""/>
                    <pic:cNvPicPr/>
                  </pic:nvPicPr>
                  <pic:blipFill>
                    <a:blip r:embed="rId7"/>
                    <a:stretch>
                      <a:fillRect/>
                    </a:stretch>
                  </pic:blipFill>
                  <pic:spPr>
                    <a:xfrm>
                      <a:off x="0" y="0"/>
                      <a:ext cx="5612130" cy="4885690"/>
                    </a:xfrm>
                    <a:prstGeom prst="rect">
                      <a:avLst/>
                    </a:prstGeom>
                  </pic:spPr>
                </pic:pic>
              </a:graphicData>
            </a:graphic>
          </wp:inline>
        </w:drawing>
      </w:r>
    </w:p>
    <w:p w14:paraId="4282AA3E" w14:textId="4DC4B024"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2C34B3">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1C8C67C9" w14:textId="5DD083BF" w:rsidR="004B748B" w:rsidRPr="004B748B" w:rsidRDefault="00094B1C" w:rsidP="004B748B">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2D34E7E1"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Tiquete aéreos e impuestos tasas o contribuciones que los graven tales</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como: IVA, tasa aeroportuaria, impuestos de combustible, tarifa</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administrativa, impuestos de aeropuertos y salida de los países de origen y</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destino, otros cargos (sujetos a cambio).</w:t>
      </w:r>
    </w:p>
    <w:p w14:paraId="30134320"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asistencia médica, consulta con su asesor.</w:t>
      </w:r>
    </w:p>
    <w:p w14:paraId="16FF77B0" w14:textId="12ED277E"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Tarjeta de turismo USD 2</w:t>
      </w:r>
      <w:r w:rsidR="00A2215D">
        <w:rPr>
          <w:rFonts w:ascii="Century Gothic" w:hAnsi="Century Gothic"/>
          <w:color w:val="000000"/>
          <w:sz w:val="24"/>
          <w:szCs w:val="24"/>
          <w:bdr w:val="none" w:sz="0" w:space="0" w:color="auto" w:frame="1"/>
          <w:lang w:eastAsia="es-CO"/>
        </w:rPr>
        <w:t>5</w:t>
      </w:r>
      <w:r w:rsidRPr="00ED3F35">
        <w:rPr>
          <w:rFonts w:ascii="Century Gothic" w:hAnsi="Century Gothic"/>
          <w:color w:val="000000"/>
          <w:sz w:val="24"/>
          <w:szCs w:val="24"/>
          <w:bdr w:val="none" w:sz="0" w:space="0" w:color="auto" w:frame="1"/>
          <w:lang w:eastAsia="es-CO"/>
        </w:rPr>
        <w:t xml:space="preserve"> (sujeto a cambio sin previo aviso).</w:t>
      </w:r>
    </w:p>
    <w:p w14:paraId="20F026EA" w14:textId="77777777" w:rsidR="00ED3F35" w:rsidRDefault="00ED3F35" w:rsidP="00ED3F35">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ED3F35">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ED3F35">
        <w:rPr>
          <w:rFonts w:ascii="Century Gothic" w:hAnsi="Century Gothic"/>
          <w:color w:val="000000"/>
          <w:sz w:val="24"/>
          <w:szCs w:val="24"/>
          <w:bdr w:val="none" w:sz="0" w:space="0" w:color="auto" w:frame="1"/>
          <w:lang w:eastAsia="es-CO"/>
        </w:rPr>
        <w:t>adicionará 2% por Cargo Administrativo más IVA.</w:t>
      </w:r>
    </w:p>
    <w:p w14:paraId="0533BE3E" w14:textId="77777777" w:rsidR="00ED3F35" w:rsidRPr="00ED3F35"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Extras en los hoteles como: servicio telefónico, lavandería, etc.</w:t>
      </w:r>
    </w:p>
    <w:p w14:paraId="09FB6DA4" w14:textId="2D15FDC8" w:rsidR="00094B1C" w:rsidRPr="00094B1C" w:rsidRDefault="00ED3F35" w:rsidP="00ED3F35">
      <w:pPr>
        <w:pStyle w:val="Prrafodelista"/>
        <w:numPr>
          <w:ilvl w:val="0"/>
          <w:numId w:val="7"/>
        </w:numPr>
        <w:shd w:val="clear" w:color="auto" w:fill="FFFFFF"/>
        <w:textAlignment w:val="baseline"/>
        <w:rPr>
          <w:color w:val="000000"/>
          <w:sz w:val="26"/>
          <w:szCs w:val="26"/>
          <w:lang w:eastAsia="es-CO"/>
        </w:rPr>
      </w:pPr>
      <w:r w:rsidRPr="00ED3F35">
        <w:rPr>
          <w:rFonts w:ascii="Century Gothic" w:hAnsi="Century Gothic"/>
          <w:color w:val="000000"/>
          <w:sz w:val="24"/>
          <w:szCs w:val="24"/>
          <w:bdr w:val="none" w:sz="0" w:space="0" w:color="auto" w:frame="1"/>
          <w:lang w:eastAsia="es-CO"/>
        </w:rPr>
        <w:t>Cualquier gasto no especifico en el programa.</w:t>
      </w:r>
      <w:r>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lastRenderedPageBreak/>
        <w:t>Notas Importantes:</w:t>
      </w:r>
      <w:r w:rsidR="004B748B">
        <w:rPr>
          <w:rFonts w:ascii="Century Gothic" w:hAnsi="Century Gothic"/>
          <w:b/>
          <w:bCs/>
          <w:color w:val="28ABB9"/>
          <w:sz w:val="24"/>
          <w:szCs w:val="24"/>
          <w:bdr w:val="none" w:sz="0" w:space="0" w:color="auto" w:frame="1"/>
          <w:lang w:eastAsia="es-CO"/>
        </w:rPr>
        <w:br/>
      </w:r>
    </w:p>
    <w:p w14:paraId="06FA826D" w14:textId="77777777"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Pagos en pesos TRM + 2% por cargo administrativo más IVA, pago en USD se</w:t>
      </w:r>
      <w:r>
        <w:rPr>
          <w:rFonts w:ascii="Century Gothic" w:hAnsi="Century Gothic"/>
          <w:color w:val="000000"/>
          <w:sz w:val="24"/>
          <w:szCs w:val="24"/>
          <w:bdr w:val="none" w:sz="0" w:space="0" w:color="auto" w:frame="1"/>
          <w:lang w:eastAsia="es-CO"/>
        </w:rPr>
        <w:t xml:space="preserve"> </w:t>
      </w:r>
      <w:r w:rsidRPr="004B748B">
        <w:rPr>
          <w:rFonts w:ascii="Century Gothic" w:hAnsi="Century Gothic"/>
          <w:color w:val="000000"/>
          <w:sz w:val="24"/>
          <w:szCs w:val="24"/>
          <w:bdr w:val="none" w:sz="0" w:space="0" w:color="auto" w:frame="1"/>
          <w:lang w:eastAsia="es-CO"/>
        </w:rPr>
        <w:t>adicionará 2% por Cargo Administrativo más IVA.</w:t>
      </w:r>
    </w:p>
    <w:p w14:paraId="51B9BEFD" w14:textId="70A13579" w:rsidR="004B748B" w:rsidRDefault="004B748B" w:rsidP="004B748B">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B748B">
        <w:rPr>
          <w:rFonts w:ascii="Century Gothic" w:hAnsi="Century Gothic"/>
          <w:color w:val="000000"/>
          <w:sz w:val="24"/>
          <w:szCs w:val="24"/>
          <w:bdr w:val="none" w:sz="0" w:space="0" w:color="auto" w:frame="1"/>
          <w:lang w:eastAsia="es-CO"/>
        </w:rPr>
        <w:t>Ropa y Calzado Sport</w:t>
      </w:r>
      <w:r>
        <w:rPr>
          <w:rFonts w:ascii="Century Gothic" w:hAnsi="Century Gothic"/>
          <w:color w:val="000000"/>
          <w:sz w:val="24"/>
          <w:szCs w:val="24"/>
          <w:bdr w:val="none" w:sz="0" w:space="0" w:color="auto" w:frame="1"/>
          <w:lang w:eastAsia="es-CO"/>
        </w:rPr>
        <w:t>.</w:t>
      </w:r>
    </w:p>
    <w:p w14:paraId="3A61AD9A" w14:textId="4F57A6A7" w:rsidR="004B748B" w:rsidRPr="004B748B" w:rsidRDefault="004B748B" w:rsidP="004B748B">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Cámara fotográfica</w:t>
      </w:r>
      <w:r>
        <w:rPr>
          <w:rFonts w:ascii="Century Gothic" w:hAnsi="Century Gothic"/>
          <w:color w:val="000000"/>
          <w:sz w:val="24"/>
          <w:szCs w:val="24"/>
          <w:bdr w:val="none" w:sz="0" w:space="0" w:color="auto" w:frame="1"/>
          <w:lang w:eastAsia="es-CO"/>
        </w:rPr>
        <w:t>.</w:t>
      </w:r>
    </w:p>
    <w:p w14:paraId="62A7759B" w14:textId="47891ED1" w:rsidR="00C26307" w:rsidRPr="004B748B" w:rsidRDefault="004B748B" w:rsidP="00C26307">
      <w:pPr>
        <w:pStyle w:val="Prrafodelista"/>
        <w:numPr>
          <w:ilvl w:val="0"/>
          <w:numId w:val="7"/>
        </w:numPr>
        <w:shd w:val="clear" w:color="auto" w:fill="FFFFFF"/>
        <w:textAlignment w:val="baseline"/>
        <w:rPr>
          <w:rFonts w:ascii="Century Gothic" w:hAnsi="Century Gothic" w:cs="Tahoma"/>
          <w:sz w:val="24"/>
          <w:szCs w:val="24"/>
        </w:rPr>
      </w:pPr>
      <w:r w:rsidRPr="004B748B">
        <w:rPr>
          <w:rFonts w:ascii="Century Gothic" w:hAnsi="Century Gothic"/>
          <w:color w:val="000000"/>
          <w:sz w:val="24"/>
          <w:szCs w:val="24"/>
          <w:bdr w:val="none" w:sz="0" w:space="0" w:color="auto" w:frame="1"/>
          <w:lang w:eastAsia="es-CO"/>
        </w:rPr>
        <w:t>Tarjeta Magnética</w:t>
      </w:r>
      <w:r>
        <w:rPr>
          <w:rFonts w:ascii="Century Gothic" w:hAnsi="Century Gothic"/>
          <w:color w:val="000000"/>
          <w:sz w:val="24"/>
          <w:szCs w:val="24"/>
          <w:bdr w:val="none" w:sz="0" w:space="0" w:color="auto" w:frame="1"/>
          <w:lang w:eastAsia="es-CO"/>
        </w:rPr>
        <w:t>.</w:t>
      </w:r>
      <w:r>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2CC76630"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Luego de confirmada la reserva cualquier cancelación hasta faltando 15 días para el viaje aplica penalidad del 10% sobre el total de la reserva.</w:t>
      </w:r>
    </w:p>
    <w:p w14:paraId="0D0931D3"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Temporada Alta, Cancelaciones con 31 días antes aplicara penalidad del 100%</w:t>
      </w:r>
      <w:r>
        <w:rPr>
          <w:rFonts w:ascii="Century Gothic" w:hAnsi="Century Gothic" w:cs="Tahoma"/>
          <w:sz w:val="24"/>
          <w:szCs w:val="24"/>
        </w:rPr>
        <w:t xml:space="preserve"> </w:t>
      </w:r>
      <w:r w:rsidRPr="004B748B">
        <w:rPr>
          <w:rFonts w:ascii="Century Gothic" w:hAnsi="Century Gothic" w:cs="Tahoma"/>
          <w:sz w:val="24"/>
          <w:szCs w:val="24"/>
        </w:rPr>
        <w:t>sobre el total de la reserva para aquellas cancelaciones con 30 días antes del viaje.</w:t>
      </w:r>
    </w:p>
    <w:p w14:paraId="05351C4F" w14:textId="77777777" w:rsidR="004B748B"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Cancelaciones con 14 días antes de la fecha de viaje en temporada baja, aplica</w:t>
      </w:r>
      <w:r>
        <w:rPr>
          <w:rFonts w:ascii="Century Gothic" w:hAnsi="Century Gothic" w:cs="Tahoma"/>
          <w:sz w:val="24"/>
          <w:szCs w:val="24"/>
        </w:rPr>
        <w:t xml:space="preserve"> </w:t>
      </w:r>
      <w:r w:rsidRPr="004B748B">
        <w:rPr>
          <w:rFonts w:ascii="Century Gothic" w:hAnsi="Century Gothic" w:cs="Tahoma"/>
          <w:sz w:val="24"/>
          <w:szCs w:val="24"/>
        </w:rPr>
        <w:t>penalidad del 100%.</w:t>
      </w:r>
    </w:p>
    <w:p w14:paraId="12B5880D" w14:textId="5299DF34" w:rsidR="00C26307" w:rsidRPr="00D3796D" w:rsidRDefault="004B748B" w:rsidP="004B748B">
      <w:pPr>
        <w:pStyle w:val="Prrafodelista"/>
        <w:numPr>
          <w:ilvl w:val="0"/>
          <w:numId w:val="7"/>
        </w:numPr>
        <w:rPr>
          <w:rFonts w:ascii="Century Gothic" w:hAnsi="Century Gothic" w:cs="Tahoma"/>
          <w:sz w:val="24"/>
          <w:szCs w:val="24"/>
        </w:rPr>
      </w:pPr>
      <w:r w:rsidRPr="004B748B">
        <w:rPr>
          <w:rFonts w:ascii="Century Gothic" w:hAnsi="Century Gothic" w:cs="Tahoma"/>
          <w:sz w:val="24"/>
          <w:szCs w:val="24"/>
        </w:rPr>
        <w:t>No presentación: En caso de no presentación del viajero en los hoteles reservados</w:t>
      </w:r>
      <w:r>
        <w:rPr>
          <w:rFonts w:ascii="Century Gothic" w:hAnsi="Century Gothic" w:cs="Tahoma"/>
          <w:sz w:val="24"/>
          <w:szCs w:val="24"/>
        </w:rPr>
        <w:t xml:space="preserve"> </w:t>
      </w:r>
      <w:r w:rsidRPr="004B748B">
        <w:rPr>
          <w:rFonts w:ascii="Century Gothic" w:hAnsi="Century Gothic" w:cs="Tahoma"/>
          <w:sz w:val="24"/>
          <w:szCs w:val="24"/>
        </w:rPr>
        <w:t>se cobrará un 10% de gastos administrativos de la agencia, cargo de 3 noches de</w:t>
      </w:r>
      <w:r>
        <w:rPr>
          <w:rFonts w:ascii="Century Gothic" w:hAnsi="Century Gothic" w:cs="Tahoma"/>
          <w:sz w:val="24"/>
          <w:szCs w:val="24"/>
        </w:rPr>
        <w:t xml:space="preserve"> </w:t>
      </w:r>
      <w:r w:rsidRPr="004B748B">
        <w:rPr>
          <w:rFonts w:ascii="Century Gothic" w:hAnsi="Century Gothic" w:cs="Tahoma"/>
          <w:sz w:val="24"/>
          <w:szCs w:val="24"/>
        </w:rPr>
        <w:t>alojamiento, el valor del traslado de llegada, la tarjeta de asistencia médica no es</w:t>
      </w:r>
      <w:r>
        <w:rPr>
          <w:rFonts w:ascii="Century Gothic" w:hAnsi="Century Gothic" w:cs="Tahoma"/>
          <w:sz w:val="24"/>
          <w:szCs w:val="24"/>
        </w:rPr>
        <w:t xml:space="preserve"> </w:t>
      </w:r>
      <w:r w:rsidRPr="004B748B">
        <w:rPr>
          <w:rFonts w:ascii="Century Gothic" w:hAnsi="Century Gothic" w:cs="Tahoma"/>
          <w:sz w:val="24"/>
          <w:szCs w:val="24"/>
        </w:rPr>
        <w:t>reembolsable.</w:t>
      </w:r>
      <w:r>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w:t>
      </w:r>
      <w:r w:rsidRPr="00D3796D">
        <w:rPr>
          <w:rFonts w:ascii="Century Gothic" w:hAnsi="Century Gothic" w:cs="Tahoma"/>
          <w:sz w:val="24"/>
          <w:szCs w:val="24"/>
        </w:rPr>
        <w:lastRenderedPageBreak/>
        <w:t xml:space="preserve">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w:t>
      </w:r>
      <w:r w:rsidRPr="00D3796D">
        <w:rPr>
          <w:rFonts w:ascii="Century Gothic" w:hAnsi="Century Gothic" w:cs="Tahoma"/>
          <w:sz w:val="24"/>
          <w:szCs w:val="24"/>
        </w:rPr>
        <w:lastRenderedPageBreak/>
        <w:t xml:space="preserve">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9F1082">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770A6" w14:textId="77777777" w:rsidR="0097409E" w:rsidRDefault="0097409E" w:rsidP="005300CE">
      <w:r>
        <w:separator/>
      </w:r>
    </w:p>
  </w:endnote>
  <w:endnote w:type="continuationSeparator" w:id="0">
    <w:p w14:paraId="78B08D35" w14:textId="77777777" w:rsidR="0097409E" w:rsidRDefault="0097409E"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modern"/>
    <w:notTrueType/>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06E090" w14:textId="77777777" w:rsidR="0097409E" w:rsidRDefault="0097409E" w:rsidP="005300CE">
      <w:r>
        <w:separator/>
      </w:r>
    </w:p>
  </w:footnote>
  <w:footnote w:type="continuationSeparator" w:id="0">
    <w:p w14:paraId="0F079BD6" w14:textId="77777777" w:rsidR="0097409E" w:rsidRDefault="0097409E"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152A"/>
    <w:rsid w:val="00023573"/>
    <w:rsid w:val="00094B1C"/>
    <w:rsid w:val="000C0FB5"/>
    <w:rsid w:val="000D09C7"/>
    <w:rsid w:val="000D4D5E"/>
    <w:rsid w:val="00173D51"/>
    <w:rsid w:val="00195A7C"/>
    <w:rsid w:val="001A5BFC"/>
    <w:rsid w:val="001A6C4E"/>
    <w:rsid w:val="001B2675"/>
    <w:rsid w:val="001D7E71"/>
    <w:rsid w:val="002010E8"/>
    <w:rsid w:val="002218F7"/>
    <w:rsid w:val="00234FDF"/>
    <w:rsid w:val="002647B2"/>
    <w:rsid w:val="00273596"/>
    <w:rsid w:val="00295987"/>
    <w:rsid w:val="002C34B3"/>
    <w:rsid w:val="002F2412"/>
    <w:rsid w:val="003751A2"/>
    <w:rsid w:val="00380D34"/>
    <w:rsid w:val="003941EC"/>
    <w:rsid w:val="00395D7F"/>
    <w:rsid w:val="003B62C3"/>
    <w:rsid w:val="003C6A98"/>
    <w:rsid w:val="0043074F"/>
    <w:rsid w:val="004B748B"/>
    <w:rsid w:val="004C2469"/>
    <w:rsid w:val="00502592"/>
    <w:rsid w:val="00510E13"/>
    <w:rsid w:val="00526B23"/>
    <w:rsid w:val="005300CE"/>
    <w:rsid w:val="0054166F"/>
    <w:rsid w:val="00586CD1"/>
    <w:rsid w:val="005D6426"/>
    <w:rsid w:val="005F491F"/>
    <w:rsid w:val="005F525A"/>
    <w:rsid w:val="00600E51"/>
    <w:rsid w:val="00643F6B"/>
    <w:rsid w:val="00665A18"/>
    <w:rsid w:val="006806B3"/>
    <w:rsid w:val="006C726B"/>
    <w:rsid w:val="007111E3"/>
    <w:rsid w:val="00717830"/>
    <w:rsid w:val="00717A9D"/>
    <w:rsid w:val="00727672"/>
    <w:rsid w:val="00750C01"/>
    <w:rsid w:val="007761A9"/>
    <w:rsid w:val="007B551A"/>
    <w:rsid w:val="007C7B63"/>
    <w:rsid w:val="007F1CC7"/>
    <w:rsid w:val="00811A65"/>
    <w:rsid w:val="00847795"/>
    <w:rsid w:val="0087221B"/>
    <w:rsid w:val="0087503E"/>
    <w:rsid w:val="008B1080"/>
    <w:rsid w:val="008C4261"/>
    <w:rsid w:val="008D0A44"/>
    <w:rsid w:val="0097409E"/>
    <w:rsid w:val="00974751"/>
    <w:rsid w:val="00994A12"/>
    <w:rsid w:val="009A4C0B"/>
    <w:rsid w:val="009D47B1"/>
    <w:rsid w:val="009E0B0A"/>
    <w:rsid w:val="009E50EF"/>
    <w:rsid w:val="009F1082"/>
    <w:rsid w:val="009F5E91"/>
    <w:rsid w:val="00A05C7F"/>
    <w:rsid w:val="00A11979"/>
    <w:rsid w:val="00A2215D"/>
    <w:rsid w:val="00A320AB"/>
    <w:rsid w:val="00A55B9D"/>
    <w:rsid w:val="00AB4925"/>
    <w:rsid w:val="00AE1743"/>
    <w:rsid w:val="00AE313F"/>
    <w:rsid w:val="00B55CFB"/>
    <w:rsid w:val="00B829C9"/>
    <w:rsid w:val="00BB15A8"/>
    <w:rsid w:val="00BC3738"/>
    <w:rsid w:val="00C26307"/>
    <w:rsid w:val="00C6076C"/>
    <w:rsid w:val="00C63F76"/>
    <w:rsid w:val="00CE5FD4"/>
    <w:rsid w:val="00CF1555"/>
    <w:rsid w:val="00D01E2C"/>
    <w:rsid w:val="00D0594B"/>
    <w:rsid w:val="00D3796D"/>
    <w:rsid w:val="00D43D72"/>
    <w:rsid w:val="00D577B8"/>
    <w:rsid w:val="00D92BFA"/>
    <w:rsid w:val="00DB01FA"/>
    <w:rsid w:val="00DB4191"/>
    <w:rsid w:val="00DC5FE9"/>
    <w:rsid w:val="00DD342C"/>
    <w:rsid w:val="00DD384B"/>
    <w:rsid w:val="00DF1567"/>
    <w:rsid w:val="00E046B8"/>
    <w:rsid w:val="00E52D39"/>
    <w:rsid w:val="00E60EF6"/>
    <w:rsid w:val="00E76DD2"/>
    <w:rsid w:val="00E91833"/>
    <w:rsid w:val="00E96062"/>
    <w:rsid w:val="00ED1C3D"/>
    <w:rsid w:val="00ED3F35"/>
    <w:rsid w:val="00EF40AB"/>
    <w:rsid w:val="00F15E54"/>
    <w:rsid w:val="00F329EB"/>
    <w:rsid w:val="00F37A03"/>
    <w:rsid w:val="00FA54B7"/>
    <w:rsid w:val="00FA6131"/>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334993070">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3.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0.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5</Pages>
  <Words>1329</Words>
  <Characters>7315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WALTER OSWALDO PENA SANCHEZ</cp:lastModifiedBy>
  <cp:revision>82</cp:revision>
  <dcterms:created xsi:type="dcterms:W3CDTF">2024-02-07T14:17:00Z</dcterms:created>
  <dcterms:modified xsi:type="dcterms:W3CDTF">2024-09-12T19:25:00Z</dcterms:modified>
</cp:coreProperties>
</file>