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CF613" w14:textId="715D5A39" w:rsidR="009C29C3" w:rsidRDefault="00833FDB"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833FDB">
        <w:rPr>
          <w:rFonts w:ascii="Century Gothic" w:hAnsi="Century Gothic"/>
          <w:b/>
          <w:bCs/>
          <w:color w:val="2F5496"/>
          <w:sz w:val="36"/>
          <w:szCs w:val="36"/>
          <w:bdr w:val="none" w:sz="0" w:space="0" w:color="auto" w:frame="1"/>
          <w:lang w:eastAsia="es-CO"/>
        </w:rPr>
        <w:t>Iberostar Parque Central &amp; Iberostar Laguna Azul</w:t>
      </w:r>
    </w:p>
    <w:p w14:paraId="33B8FC62" w14:textId="77777777" w:rsidR="00833FDB" w:rsidRPr="00094B1C" w:rsidRDefault="00833FDB"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7AFD4150" w14:textId="66391634" w:rsidR="00E514AE" w:rsidRDefault="00E514AE"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 xml:space="preserve">Traslados aeropuerto La Habana - hotel </w:t>
      </w:r>
      <w:r w:rsidR="00DA544A" w:rsidRPr="00DA544A">
        <w:rPr>
          <w:rFonts w:ascii="Century Gothic" w:hAnsi="Century Gothic"/>
          <w:color w:val="000000"/>
          <w:sz w:val="24"/>
          <w:szCs w:val="24"/>
          <w:bdr w:val="none" w:sz="0" w:space="0" w:color="auto" w:frame="1"/>
          <w:lang w:eastAsia="es-CO"/>
        </w:rPr>
        <w:t xml:space="preserve">habana </w:t>
      </w:r>
      <w:r w:rsidRPr="00E514AE">
        <w:rPr>
          <w:rFonts w:ascii="Century Gothic" w:hAnsi="Century Gothic"/>
          <w:color w:val="000000"/>
          <w:sz w:val="24"/>
          <w:szCs w:val="24"/>
          <w:bdr w:val="none" w:sz="0" w:space="0" w:color="auto" w:frame="1"/>
          <w:lang w:eastAsia="es-CO"/>
        </w:rPr>
        <w:t>en servicio compartido.</w:t>
      </w:r>
    </w:p>
    <w:p w14:paraId="54BBE38D" w14:textId="62A89A40" w:rsidR="00F57A3E" w:rsidRDefault="00E514AE" w:rsidP="00F57A3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F57A3E">
        <w:rPr>
          <w:rFonts w:ascii="Century Gothic" w:hAnsi="Century Gothic"/>
          <w:color w:val="000000"/>
          <w:sz w:val="24"/>
          <w:szCs w:val="24"/>
          <w:bdr w:val="none" w:sz="0" w:space="0" w:color="auto" w:frame="1"/>
          <w:lang w:eastAsia="es-CO"/>
        </w:rPr>
        <w:t xml:space="preserve">02 noches de alojamiento en la Habana en el </w:t>
      </w:r>
      <w:r w:rsidR="005C535E">
        <w:rPr>
          <w:rFonts w:ascii="Century Gothic" w:hAnsi="Century Gothic"/>
          <w:color w:val="000000"/>
          <w:sz w:val="24"/>
          <w:szCs w:val="24"/>
          <w:bdr w:val="none" w:sz="0" w:space="0" w:color="auto" w:frame="1"/>
          <w:lang w:eastAsia="es-CO"/>
        </w:rPr>
        <w:t xml:space="preserve">hotel </w:t>
      </w:r>
      <w:r w:rsidR="00AC5B2F">
        <w:rPr>
          <w:rFonts w:ascii="Century Gothic" w:hAnsi="Century Gothic"/>
          <w:color w:val="000000"/>
          <w:sz w:val="24"/>
          <w:szCs w:val="24"/>
          <w:bdr w:val="none" w:sz="0" w:space="0" w:color="auto" w:frame="1"/>
          <w:lang w:eastAsia="es-CO"/>
        </w:rPr>
        <w:t>I</w:t>
      </w:r>
      <w:r w:rsidR="00AC5B2F" w:rsidRPr="00AC5B2F">
        <w:rPr>
          <w:rFonts w:ascii="Century Gothic" w:hAnsi="Century Gothic"/>
          <w:color w:val="000000"/>
          <w:sz w:val="24"/>
          <w:szCs w:val="24"/>
          <w:bdr w:val="none" w:sz="0" w:space="0" w:color="auto" w:frame="1"/>
          <w:lang w:eastAsia="es-CO"/>
        </w:rPr>
        <w:t xml:space="preserve">berostar Parque Central en habitación Doble </w:t>
      </w:r>
      <w:r w:rsidR="00AC5B2F">
        <w:rPr>
          <w:rFonts w:ascii="Century Gothic" w:hAnsi="Century Gothic"/>
          <w:color w:val="000000"/>
          <w:sz w:val="24"/>
          <w:szCs w:val="24"/>
          <w:bdr w:val="none" w:sz="0" w:space="0" w:color="auto" w:frame="1"/>
          <w:lang w:eastAsia="es-CO"/>
        </w:rPr>
        <w:t>M</w:t>
      </w:r>
      <w:r w:rsidR="00AC5B2F" w:rsidRPr="00AC5B2F">
        <w:rPr>
          <w:rFonts w:ascii="Century Gothic" w:hAnsi="Century Gothic"/>
          <w:color w:val="000000"/>
          <w:sz w:val="24"/>
          <w:szCs w:val="24"/>
          <w:bdr w:val="none" w:sz="0" w:space="0" w:color="auto" w:frame="1"/>
          <w:lang w:eastAsia="es-CO"/>
        </w:rPr>
        <w:t>oderna</w:t>
      </w:r>
      <w:r w:rsidRPr="00F57A3E">
        <w:rPr>
          <w:rFonts w:ascii="Century Gothic" w:hAnsi="Century Gothic"/>
          <w:color w:val="000000"/>
          <w:sz w:val="24"/>
          <w:szCs w:val="24"/>
          <w:bdr w:val="none" w:sz="0" w:space="0" w:color="auto" w:frame="1"/>
          <w:lang w:eastAsia="es-CO"/>
        </w:rPr>
        <w:t>.</w:t>
      </w:r>
    </w:p>
    <w:p w14:paraId="46D3A5F0" w14:textId="5EADCA45" w:rsidR="00F57A3E" w:rsidRDefault="00E514AE" w:rsidP="00F57A3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Plan de alimentación desayuno.</w:t>
      </w:r>
    </w:p>
    <w:p w14:paraId="2FEA5248" w14:textId="4AE7D33C" w:rsidR="00E514AE" w:rsidRPr="00E514AE" w:rsidRDefault="00D1540D"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D1540D">
        <w:rPr>
          <w:rFonts w:ascii="Century Gothic" w:hAnsi="Century Gothic"/>
          <w:b/>
          <w:bCs/>
          <w:color w:val="000000"/>
          <w:sz w:val="24"/>
          <w:szCs w:val="24"/>
          <w:bdr w:val="none" w:sz="0" w:space="0" w:color="auto" w:frame="1"/>
          <w:lang w:eastAsia="es-CO"/>
        </w:rPr>
        <w:t>Visita a la ciudad</w:t>
      </w:r>
      <w:r w:rsidRPr="00D1540D">
        <w:rPr>
          <w:rFonts w:ascii="Century Gothic" w:hAnsi="Century Gothic"/>
          <w:color w:val="000000"/>
          <w:sz w:val="24"/>
          <w:szCs w:val="24"/>
          <w:bdr w:val="none" w:sz="0" w:space="0" w:color="auto" w:frame="1"/>
          <w:lang w:eastAsia="es-CO"/>
        </w:rPr>
        <w:t>: Recogida en los hoteles en bus climatizado según horario escalonado establecido para la excursión.</w:t>
      </w:r>
      <w:r w:rsidRPr="00D1540D">
        <w:rPr>
          <w:rFonts w:ascii="Century Gothic" w:hAnsi="Century Gothic"/>
          <w:color w:val="000000"/>
          <w:sz w:val="24"/>
          <w:szCs w:val="24"/>
          <w:bdr w:val="none" w:sz="0" w:space="0" w:color="auto" w:frame="1"/>
          <w:lang w:eastAsia="es-CO"/>
        </w:rPr>
        <w:br/>
        <w:t>Recorrido panorámico por lugares de interés de la ciudad, incluyendo el Centro Histórico, declarado por la UNESCO Patrimonio Cultural de la Humanidad y La Habana Moderna.</w:t>
      </w:r>
      <w:r w:rsidRPr="00D1540D">
        <w:rPr>
          <w:rFonts w:ascii="Century Gothic" w:hAnsi="Century Gothic"/>
          <w:color w:val="000000"/>
          <w:sz w:val="24"/>
          <w:szCs w:val="24"/>
          <w:bdr w:val="none" w:sz="0" w:space="0" w:color="auto" w:frame="1"/>
          <w:lang w:eastAsia="es-CO"/>
        </w:rPr>
        <w:br/>
      </w:r>
      <w:r w:rsidRPr="00D1540D">
        <w:rPr>
          <w:rFonts w:ascii="Century Gothic" w:hAnsi="Century Gothic"/>
          <w:b/>
          <w:bCs/>
          <w:color w:val="000000"/>
          <w:sz w:val="24"/>
          <w:szCs w:val="24"/>
          <w:bdr w:val="none" w:sz="0" w:space="0" w:color="auto" w:frame="1"/>
          <w:lang w:eastAsia="es-CO"/>
        </w:rPr>
        <w:t>Sitios de interés</w:t>
      </w:r>
      <w:r w:rsidRPr="00D1540D">
        <w:rPr>
          <w:rFonts w:ascii="Century Gothic" w:hAnsi="Century Gothic"/>
          <w:color w:val="000000"/>
          <w:sz w:val="24"/>
          <w:szCs w:val="24"/>
          <w:bdr w:val="none" w:sz="0" w:space="0" w:color="auto" w:frame="1"/>
          <w:lang w:eastAsia="es-CO"/>
        </w:rPr>
        <w:t>: Palacio Presidencial, Parque Central, Capitolio, bar-restaurante Floridita, bar-restaurante La Bodeguita del Medio, Plaza de la Catedral, Plaza de Armas, Malecón, Universidad de La Habana y Plaza de la Revolución.</w:t>
      </w:r>
      <w:r w:rsidRPr="00D1540D">
        <w:rPr>
          <w:rFonts w:ascii="Century Gothic" w:hAnsi="Century Gothic"/>
          <w:color w:val="000000"/>
          <w:sz w:val="24"/>
          <w:szCs w:val="24"/>
          <w:bdr w:val="none" w:sz="0" w:space="0" w:color="auto" w:frame="1"/>
          <w:lang w:eastAsia="es-CO"/>
        </w:rPr>
        <w:br/>
        <w:t>Parada para la toma de fotografías y videos.</w:t>
      </w:r>
      <w:r w:rsidRPr="00D1540D">
        <w:rPr>
          <w:rFonts w:ascii="Century Gothic" w:hAnsi="Century Gothic"/>
          <w:color w:val="000000"/>
          <w:sz w:val="24"/>
          <w:szCs w:val="24"/>
          <w:bdr w:val="none" w:sz="0" w:space="0" w:color="auto" w:frame="1"/>
          <w:lang w:eastAsia="es-CO"/>
        </w:rPr>
        <w:br/>
        <w:t>Visita al mirador del Gran Parque Histórico Militar Morro-Cabaña, área exterior.</w:t>
      </w:r>
      <w:r w:rsidRPr="00D1540D">
        <w:rPr>
          <w:rFonts w:ascii="Century Gothic" w:hAnsi="Century Gothic"/>
          <w:color w:val="000000"/>
          <w:sz w:val="24"/>
          <w:szCs w:val="24"/>
          <w:bdr w:val="none" w:sz="0" w:space="0" w:color="auto" w:frame="1"/>
          <w:lang w:eastAsia="es-CO"/>
        </w:rPr>
        <w:br/>
        <w:t>Retorno a los Hoteles</w:t>
      </w:r>
      <w:r w:rsidR="00E514AE" w:rsidRPr="00E514AE">
        <w:rPr>
          <w:rFonts w:ascii="Century Gothic" w:hAnsi="Century Gothic"/>
          <w:color w:val="000000"/>
          <w:sz w:val="24"/>
          <w:szCs w:val="24"/>
          <w:bdr w:val="none" w:sz="0" w:space="0" w:color="auto" w:frame="1"/>
          <w:lang w:eastAsia="es-CO"/>
        </w:rPr>
        <w:t>.</w:t>
      </w:r>
    </w:p>
    <w:p w14:paraId="4B6369A6" w14:textId="39D8B181" w:rsidR="00E514AE" w:rsidRPr="00E514AE" w:rsidRDefault="00E514AE" w:rsidP="00E514A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514AE">
        <w:rPr>
          <w:rFonts w:ascii="Century Gothic" w:hAnsi="Century Gothic"/>
          <w:color w:val="000000"/>
          <w:sz w:val="24"/>
          <w:szCs w:val="24"/>
          <w:bdr w:val="none" w:sz="0" w:space="0" w:color="auto" w:frame="1"/>
          <w:lang w:eastAsia="es-CO"/>
        </w:rPr>
        <w:t>Traslados hotel Habana - hotel en Varadero en servicio compartido.</w:t>
      </w:r>
    </w:p>
    <w:p w14:paraId="69288B57" w14:textId="6359921F" w:rsidR="00BC3024" w:rsidRPr="007423A6" w:rsidRDefault="00E514AE" w:rsidP="000F68FC">
      <w:pPr>
        <w:pStyle w:val="Prrafodelista"/>
        <w:numPr>
          <w:ilvl w:val="0"/>
          <w:numId w:val="7"/>
        </w:numPr>
        <w:shd w:val="clear" w:color="auto" w:fill="FFFFFF"/>
        <w:tabs>
          <w:tab w:val="left" w:pos="3119"/>
        </w:tabs>
        <w:textAlignment w:val="baseline"/>
        <w:rPr>
          <w:rFonts w:ascii="Century Gothic" w:hAnsi="Century Gothic"/>
          <w:color w:val="000000"/>
          <w:sz w:val="24"/>
          <w:szCs w:val="24"/>
          <w:bdr w:val="none" w:sz="0" w:space="0" w:color="auto" w:frame="1"/>
          <w:lang w:eastAsia="es-CO"/>
        </w:rPr>
      </w:pPr>
      <w:r w:rsidRPr="007423A6">
        <w:rPr>
          <w:rFonts w:ascii="Century Gothic" w:hAnsi="Century Gothic"/>
          <w:color w:val="000000"/>
          <w:sz w:val="24"/>
          <w:szCs w:val="24"/>
          <w:bdr w:val="none" w:sz="0" w:space="0" w:color="auto" w:frame="1"/>
          <w:lang w:eastAsia="es-CO"/>
        </w:rPr>
        <w:t xml:space="preserve">03 noches de alojamiento en Varadero en el </w:t>
      </w:r>
      <w:r w:rsidR="00BC3024" w:rsidRPr="007423A6">
        <w:rPr>
          <w:rFonts w:ascii="Century Gothic" w:hAnsi="Century Gothic"/>
          <w:color w:val="000000"/>
          <w:sz w:val="24"/>
          <w:szCs w:val="24"/>
          <w:bdr w:val="none" w:sz="0" w:space="0" w:color="auto" w:frame="1"/>
          <w:lang w:eastAsia="es-CO"/>
        </w:rPr>
        <w:t xml:space="preserve">hotel </w:t>
      </w:r>
      <w:r w:rsidR="00614C4F" w:rsidRPr="00614C4F">
        <w:rPr>
          <w:rFonts w:ascii="Century Gothic" w:hAnsi="Century Gothic"/>
          <w:color w:val="000000"/>
          <w:sz w:val="24"/>
          <w:szCs w:val="24"/>
          <w:bdr w:val="none" w:sz="0" w:space="0" w:color="auto" w:frame="1"/>
          <w:lang w:eastAsia="es-CO"/>
        </w:rPr>
        <w:t>Iberostar Laguna Azul en habitación Doble.</w:t>
      </w:r>
    </w:p>
    <w:p w14:paraId="485CA53F" w14:textId="5C66A72F" w:rsidR="00E514AE" w:rsidRPr="00BC3024" w:rsidRDefault="00E514AE" w:rsidP="00CF2D44">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BC3024">
        <w:rPr>
          <w:rFonts w:ascii="Century Gothic" w:hAnsi="Century Gothic"/>
          <w:color w:val="000000"/>
          <w:sz w:val="24"/>
          <w:szCs w:val="24"/>
          <w:bdr w:val="none" w:sz="0" w:space="0" w:color="auto" w:frame="1"/>
          <w:lang w:eastAsia="es-CO"/>
        </w:rPr>
        <w:t>Plan de alimentación: Desayuno, almuerzo, cena, snacks y bebidas de las</w:t>
      </w:r>
      <w:r w:rsidR="009143E2" w:rsidRPr="00BC3024">
        <w:rPr>
          <w:rFonts w:ascii="Century Gothic" w:hAnsi="Century Gothic"/>
          <w:color w:val="000000"/>
          <w:sz w:val="24"/>
          <w:szCs w:val="24"/>
          <w:bdr w:val="none" w:sz="0" w:space="0" w:color="auto" w:frame="1"/>
          <w:lang w:eastAsia="es-CO"/>
        </w:rPr>
        <w:t xml:space="preserve"> </w:t>
      </w:r>
      <w:r w:rsidRPr="00BC3024">
        <w:rPr>
          <w:rFonts w:ascii="Century Gothic" w:hAnsi="Century Gothic"/>
          <w:color w:val="000000"/>
          <w:sz w:val="24"/>
          <w:szCs w:val="24"/>
          <w:bdr w:val="none" w:sz="0" w:space="0" w:color="auto" w:frame="1"/>
          <w:lang w:eastAsia="es-CO"/>
        </w:rPr>
        <w:t>marcas seleccionadas en los restaurantes y/o lugares establecidos por el</w:t>
      </w:r>
      <w:r w:rsidR="009143E2" w:rsidRPr="00BC3024">
        <w:rPr>
          <w:rFonts w:ascii="Century Gothic" w:hAnsi="Century Gothic"/>
          <w:color w:val="000000"/>
          <w:sz w:val="24"/>
          <w:szCs w:val="24"/>
          <w:bdr w:val="none" w:sz="0" w:space="0" w:color="auto" w:frame="1"/>
          <w:lang w:eastAsia="es-CO"/>
        </w:rPr>
        <w:t xml:space="preserve"> </w:t>
      </w:r>
      <w:r w:rsidRPr="00BC3024">
        <w:rPr>
          <w:rFonts w:ascii="Century Gothic" w:hAnsi="Century Gothic"/>
          <w:color w:val="000000"/>
          <w:sz w:val="24"/>
          <w:szCs w:val="24"/>
          <w:bdr w:val="none" w:sz="0" w:space="0" w:color="auto" w:frame="1"/>
          <w:lang w:eastAsia="es-CO"/>
        </w:rPr>
        <w:t>hotel.</w:t>
      </w:r>
    </w:p>
    <w:p w14:paraId="0D343ACD" w14:textId="30C99E8E" w:rsidR="00094B1C" w:rsidRPr="00E514AE" w:rsidRDefault="00E514AE" w:rsidP="00E514AE">
      <w:pPr>
        <w:pStyle w:val="Prrafodelista"/>
        <w:numPr>
          <w:ilvl w:val="0"/>
          <w:numId w:val="7"/>
        </w:numPr>
        <w:shd w:val="clear" w:color="auto" w:fill="FFFFFF"/>
        <w:textAlignment w:val="baseline"/>
        <w:rPr>
          <w:color w:val="000000"/>
          <w:sz w:val="26"/>
          <w:szCs w:val="26"/>
          <w:lang w:eastAsia="es-CO"/>
        </w:rPr>
      </w:pPr>
      <w:r w:rsidRPr="00E514AE">
        <w:rPr>
          <w:rFonts w:ascii="Century Gothic" w:hAnsi="Century Gothic"/>
          <w:color w:val="000000"/>
          <w:sz w:val="24"/>
          <w:szCs w:val="24"/>
          <w:bdr w:val="none" w:sz="0" w:space="0" w:color="auto" w:frame="1"/>
          <w:lang w:eastAsia="es-CO"/>
        </w:rPr>
        <w:t>Traslados hotel Varadero - aeropuerto de la habana en servicio compartido</w:t>
      </w:r>
      <w:r w:rsidR="004B748B" w:rsidRPr="00E514AE">
        <w:rPr>
          <w:rFonts w:ascii="Century Gothic" w:hAnsi="Century Gothic"/>
          <w:color w:val="000000"/>
          <w:sz w:val="24"/>
          <w:szCs w:val="24"/>
          <w:bdr w:val="none" w:sz="0" w:space="0" w:color="auto" w:frame="1"/>
          <w:lang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01BE9A0F" w14:textId="77777777" w:rsidR="004C2656"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44"/>
        <w:gridCol w:w="968"/>
        <w:gridCol w:w="819"/>
        <w:gridCol w:w="665"/>
        <w:gridCol w:w="2444"/>
      </w:tblGrid>
      <w:tr w:rsidR="004C2656" w:rsidRPr="004C2656" w14:paraId="26792784"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0828EA06"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FFFFFF"/>
                <w:sz w:val="24"/>
                <w:szCs w:val="24"/>
                <w:lang w:eastAsia="es-CO"/>
              </w:rPr>
              <w:t>Vigencia </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24A6A0F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FFFFFF"/>
                <w:sz w:val="24"/>
                <w:szCs w:val="24"/>
                <w:lang w:eastAsia="es-CO"/>
              </w:rPr>
              <w:t>Sencilla</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277A7B8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FFFFFF"/>
                <w:sz w:val="24"/>
                <w:szCs w:val="24"/>
                <w:lang w:eastAsia="es-CO"/>
              </w:rPr>
              <w:t>Doble </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20E14658"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FFFFFF"/>
                <w:sz w:val="24"/>
                <w:szCs w:val="24"/>
                <w:lang w:eastAsia="es-CO"/>
              </w:rPr>
              <w:t>Triple</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7D544F75" w14:textId="77777777" w:rsidR="004C2656" w:rsidRPr="004C2656" w:rsidRDefault="004C2656" w:rsidP="004C2656">
            <w:pPr>
              <w:spacing w:after="100" w:afterAutospacing="1"/>
              <w:jc w:val="center"/>
              <w:rPr>
                <w:rFonts w:ascii="Century Gothic" w:hAnsi="Century Gothic"/>
                <w:color w:val="212529"/>
                <w:sz w:val="24"/>
                <w:szCs w:val="24"/>
                <w:lang w:eastAsia="es-CO"/>
              </w:rPr>
            </w:pPr>
            <w:r w:rsidRPr="004C2656">
              <w:rPr>
                <w:rFonts w:ascii="Century Gothic" w:hAnsi="Century Gothic"/>
                <w:b/>
                <w:bCs/>
                <w:color w:val="FFFFFF"/>
                <w:sz w:val="24"/>
                <w:szCs w:val="24"/>
                <w:lang w:eastAsia="es-CO"/>
              </w:rPr>
              <w:t>Primer Niño 2-12 años</w:t>
            </w:r>
          </w:p>
        </w:tc>
      </w:tr>
      <w:tr w:rsidR="004C2656" w:rsidRPr="004C2656" w14:paraId="4110C4C0"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0EDB352"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 xml:space="preserve">Noviembre 01 - </w:t>
            </w:r>
            <w:proofErr w:type="gramStart"/>
            <w:r w:rsidRPr="004C2656">
              <w:rPr>
                <w:rFonts w:ascii="Century Gothic" w:hAnsi="Century Gothic"/>
                <w:b/>
                <w:bCs/>
                <w:color w:val="0063BD"/>
                <w:sz w:val="24"/>
                <w:szCs w:val="24"/>
                <w:lang w:eastAsia="es-CO"/>
              </w:rPr>
              <w:t>Diciembre</w:t>
            </w:r>
            <w:proofErr w:type="gramEnd"/>
            <w:r w:rsidRPr="004C2656">
              <w:rPr>
                <w:rFonts w:ascii="Century Gothic" w:hAnsi="Century Gothic"/>
                <w:b/>
                <w:bCs/>
                <w:color w:val="0063BD"/>
                <w:sz w:val="24"/>
                <w:szCs w:val="24"/>
                <w:lang w:eastAsia="es-CO"/>
              </w:rPr>
              <w:t xml:space="preserve"> 21/ 2024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A05056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1059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DAC946E"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766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0C74E9F"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732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92023F8"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426</w:t>
            </w:r>
          </w:p>
        </w:tc>
      </w:tr>
      <w:tr w:rsidR="004C2656" w:rsidRPr="004C2656" w14:paraId="2C20CDD2"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B58C38E"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752F53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279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495A4D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186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BE14A29"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177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CE6C503"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93</w:t>
            </w:r>
          </w:p>
        </w:tc>
      </w:tr>
      <w:tr w:rsidR="004C2656" w:rsidRPr="004C2656" w14:paraId="2DA7FC8D"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184C0F1"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CEA943F"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140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E4625A8"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103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41F6B22"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98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45DCDA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52</w:t>
            </w:r>
          </w:p>
        </w:tc>
      </w:tr>
      <w:tr w:rsidR="004C2656" w:rsidRPr="004C2656" w14:paraId="62CFB60A"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090887D"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lastRenderedPageBreak/>
              <w:t xml:space="preserve">Diciembre 22/ 2024 - </w:t>
            </w:r>
            <w:proofErr w:type="gramStart"/>
            <w:r w:rsidRPr="004C2656">
              <w:rPr>
                <w:rFonts w:ascii="Century Gothic" w:hAnsi="Century Gothic"/>
                <w:b/>
                <w:bCs/>
                <w:color w:val="0063BD"/>
                <w:sz w:val="24"/>
                <w:szCs w:val="24"/>
                <w:lang w:eastAsia="es-CO"/>
              </w:rPr>
              <w:t>Enero</w:t>
            </w:r>
            <w:proofErr w:type="gramEnd"/>
            <w:r w:rsidRPr="004C2656">
              <w:rPr>
                <w:rFonts w:ascii="Century Gothic" w:hAnsi="Century Gothic"/>
                <w:b/>
                <w:bCs/>
                <w:color w:val="0063BD"/>
                <w:sz w:val="24"/>
                <w:szCs w:val="24"/>
                <w:lang w:eastAsia="es-CO"/>
              </w:rPr>
              <w:t> 02/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3D0E006"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1446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F2F445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1040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35E52C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993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499FEC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563</w:t>
            </w:r>
          </w:p>
        </w:tc>
      </w:tr>
      <w:tr w:rsidR="004C2656" w:rsidRPr="004C2656" w14:paraId="138551B2"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5877BBE"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9A30742"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361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E5A43A6"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241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7E1F486"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229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26E7B83"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121</w:t>
            </w:r>
          </w:p>
        </w:tc>
      </w:tr>
      <w:tr w:rsidR="004C2656" w:rsidRPr="004C2656" w14:paraId="25322B21"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C9BCBF0"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FEBB1D1"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214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011940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158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D6919E1"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151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41282D7"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79</w:t>
            </w:r>
          </w:p>
        </w:tc>
      </w:tr>
      <w:tr w:rsidR="004C2656" w:rsidRPr="004C2656" w14:paraId="62AA4F39"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0AD4D3C"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Enero 03 - 31/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378ABC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1260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7628E8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910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B0231A7"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869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E37830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498</w:t>
            </w:r>
          </w:p>
        </w:tc>
      </w:tr>
      <w:tr w:rsidR="004C2656" w:rsidRPr="004C2656" w14:paraId="2EBACA94"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AAE3A0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8F46C0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309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3E1AB80"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206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37D2E9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196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471D9B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103</w:t>
            </w:r>
          </w:p>
        </w:tc>
      </w:tr>
      <w:tr w:rsidR="004C2656" w:rsidRPr="004C2656" w14:paraId="78AA6691"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EFA5BF8"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5A7088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186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3FE9E79"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138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A125ECC"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131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DCBA5F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69</w:t>
            </w:r>
          </w:p>
        </w:tc>
      </w:tr>
      <w:tr w:rsidR="004C2656" w:rsidRPr="004C2656" w14:paraId="1EF1ACDB"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C2DBC37"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 xml:space="preserve">Febrero 01 - </w:t>
            </w:r>
            <w:proofErr w:type="gramStart"/>
            <w:r w:rsidRPr="004C2656">
              <w:rPr>
                <w:rFonts w:ascii="Century Gothic" w:hAnsi="Century Gothic"/>
                <w:b/>
                <w:bCs/>
                <w:color w:val="0063BD"/>
                <w:sz w:val="24"/>
                <w:szCs w:val="24"/>
                <w:lang w:eastAsia="es-CO"/>
              </w:rPr>
              <w:t>Marzo</w:t>
            </w:r>
            <w:proofErr w:type="gramEnd"/>
            <w:r w:rsidRPr="004C2656">
              <w:rPr>
                <w:rFonts w:ascii="Century Gothic" w:hAnsi="Century Gothic"/>
                <w:b/>
                <w:bCs/>
                <w:color w:val="0063BD"/>
                <w:sz w:val="24"/>
                <w:szCs w:val="24"/>
                <w:lang w:eastAsia="es-CO"/>
              </w:rPr>
              <w:t> 31/ 2025 </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19A676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1316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B7E3AC0"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951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4A0D183"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908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892486E"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518</w:t>
            </w:r>
          </w:p>
        </w:tc>
      </w:tr>
      <w:tr w:rsidR="004C2656" w:rsidRPr="004C2656" w14:paraId="566D852B"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8812201"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D024F0A"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309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C9F01D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206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B1621FF"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196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B22F068"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103</w:t>
            </w:r>
          </w:p>
        </w:tc>
      </w:tr>
      <w:tr w:rsidR="004C2656" w:rsidRPr="004C2656" w14:paraId="1836D841"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29AB616"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448404F"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204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2D7FA22"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152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2A39F40"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144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A213D3A"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76</w:t>
            </w:r>
          </w:p>
        </w:tc>
      </w:tr>
      <w:tr w:rsidR="004C2656" w:rsidRPr="004C2656" w14:paraId="3BFB6A44"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B12E499"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Abril 01 - 30/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ED870C9"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1115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06BB97F"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807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FB7F4F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771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F3D4136"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446</w:t>
            </w:r>
          </w:p>
        </w:tc>
      </w:tr>
      <w:tr w:rsidR="004C2656" w:rsidRPr="004C2656" w14:paraId="71C57711"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7288EA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9F4FE8C"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279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6D619F3"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186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EAE57FE"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177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1728783"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93</w:t>
            </w:r>
          </w:p>
        </w:tc>
      </w:tr>
      <w:tr w:rsidR="004C2656" w:rsidRPr="004C2656" w14:paraId="3B7F80D8"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F75B62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1D983B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158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09F720E"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117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FE743BF"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111</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61EED3A"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59</w:t>
            </w:r>
          </w:p>
        </w:tc>
      </w:tr>
      <w:tr w:rsidR="004C2656" w:rsidRPr="004C2656" w14:paraId="029511B8"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57EAFD8"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 xml:space="preserve">Mayo 01 - </w:t>
            </w:r>
            <w:proofErr w:type="gramStart"/>
            <w:r w:rsidRPr="004C2656">
              <w:rPr>
                <w:rFonts w:ascii="Century Gothic" w:hAnsi="Century Gothic"/>
                <w:b/>
                <w:bCs/>
                <w:color w:val="0063BD"/>
                <w:sz w:val="24"/>
                <w:szCs w:val="24"/>
                <w:lang w:eastAsia="es-CO"/>
              </w:rPr>
              <w:t>Octubre</w:t>
            </w:r>
            <w:proofErr w:type="gramEnd"/>
            <w:r w:rsidRPr="004C2656">
              <w:rPr>
                <w:rFonts w:ascii="Century Gothic" w:hAnsi="Century Gothic"/>
                <w:b/>
                <w:bCs/>
                <w:color w:val="0063BD"/>
                <w:sz w:val="24"/>
                <w:szCs w:val="24"/>
                <w:lang w:eastAsia="es-CO"/>
              </w:rPr>
              <w:t xml:space="preserve"> 31/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82CAEFD"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956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541D842"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697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A12263B"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666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5517F7F"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b/>
                <w:bCs/>
                <w:color w:val="0063BD"/>
                <w:sz w:val="24"/>
                <w:szCs w:val="24"/>
                <w:lang w:eastAsia="es-CO"/>
              </w:rPr>
              <w:t>452</w:t>
            </w:r>
          </w:p>
        </w:tc>
      </w:tr>
      <w:tr w:rsidR="004C2656" w:rsidRPr="004C2656" w14:paraId="7E996D2A"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BD56682"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Habana</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4CA589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227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1B4FDF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152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77F71D4"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144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F3E92FA"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106</w:t>
            </w:r>
          </w:p>
        </w:tc>
      </w:tr>
      <w:tr w:rsidR="004C2656" w:rsidRPr="004C2656" w14:paraId="2FEC5024" w14:textId="77777777" w:rsidTr="004C2656">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EFDD71F"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Noche Adicional Varadero</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B32ABA2"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140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1EF4ADA"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103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41787B5"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98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5BDDDA2" w14:textId="77777777" w:rsidR="004C2656" w:rsidRPr="004C2656" w:rsidRDefault="004C2656" w:rsidP="004C2656">
            <w:pPr>
              <w:jc w:val="center"/>
              <w:rPr>
                <w:rFonts w:ascii="Century Gothic" w:hAnsi="Century Gothic"/>
                <w:color w:val="212529"/>
                <w:sz w:val="24"/>
                <w:szCs w:val="24"/>
                <w:lang w:eastAsia="es-CO"/>
              </w:rPr>
            </w:pPr>
            <w:r w:rsidRPr="004C2656">
              <w:rPr>
                <w:rFonts w:ascii="Century Gothic" w:hAnsi="Century Gothic"/>
                <w:color w:val="212529"/>
                <w:sz w:val="24"/>
                <w:szCs w:val="24"/>
                <w:lang w:eastAsia="es-CO"/>
              </w:rPr>
              <w:t>52</w:t>
            </w:r>
          </w:p>
        </w:tc>
      </w:tr>
    </w:tbl>
    <w:p w14:paraId="45814F8A" w14:textId="0CD540BF" w:rsidR="004C2656" w:rsidRPr="004C2656" w:rsidRDefault="004C2656" w:rsidP="004C2656">
      <w:pPr>
        <w:shd w:val="clear" w:color="auto" w:fill="FFFFFF"/>
        <w:spacing w:after="100" w:afterAutospacing="1"/>
        <w:rPr>
          <w:rFonts w:ascii="Montserrat" w:hAnsi="Montserrat"/>
          <w:color w:val="212529"/>
          <w:sz w:val="21"/>
          <w:szCs w:val="21"/>
          <w:lang w:eastAsia="es-CO"/>
        </w:rPr>
      </w:pPr>
      <w:r w:rsidRPr="004C2656">
        <w:rPr>
          <w:rFonts w:ascii="Montserrat" w:hAnsi="Montserrat"/>
          <w:b/>
          <w:bCs/>
          <w:i/>
          <w:iCs/>
          <w:color w:val="212529"/>
          <w:sz w:val="21"/>
          <w:szCs w:val="21"/>
          <w:lang w:eastAsia="es-CO"/>
        </w:rPr>
        <w:t>- Tarifas por persona en USD.</w:t>
      </w:r>
      <w:r w:rsidRPr="004C2656">
        <w:rPr>
          <w:rFonts w:ascii="Montserrat" w:hAnsi="Montserrat"/>
          <w:color w:val="212529"/>
          <w:sz w:val="21"/>
          <w:szCs w:val="21"/>
          <w:lang w:eastAsia="es-CO"/>
        </w:rPr>
        <w:br/>
      </w:r>
      <w:r w:rsidRPr="004C2656">
        <w:rPr>
          <w:rFonts w:ascii="Montserrat" w:hAnsi="Montserrat"/>
          <w:b/>
          <w:bCs/>
          <w:i/>
          <w:iCs/>
          <w:color w:val="212529"/>
          <w:sz w:val="21"/>
          <w:szCs w:val="21"/>
          <w:lang w:eastAsia="es-CO"/>
        </w:rPr>
        <w:t>- Tarifas sujetas a cambio sin previo aviso.</w:t>
      </w:r>
    </w:p>
    <w:p w14:paraId="4282AA3E" w14:textId="28904626"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8E79BB">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1C8C67C9" w14:textId="5DD083BF" w:rsidR="004B748B" w:rsidRP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2D34E7E1"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30134320"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16FF77B0" w14:textId="22963C66"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sidR="009976DC">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0F026EA"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0533BE3E" w14:textId="77777777" w:rsidR="00ED3F35" w:rsidRPr="00ED3F35"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09FB6DA4" w14:textId="2D15FDC8" w:rsidR="00094B1C" w:rsidRPr="00094B1C"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Cualquier gasto no especifico en el programa.</w:t>
      </w:r>
      <w:r>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62A7759B" w14:textId="0507149E" w:rsidR="00C26307" w:rsidRPr="00753F40" w:rsidRDefault="004B748B" w:rsidP="00320171">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lastRenderedPageBreak/>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r w:rsidR="005C3E5F" w:rsidRPr="00753F40">
        <w:rPr>
          <w:rFonts w:ascii="Century Gothic" w:hAnsi="Century Gothic"/>
          <w:color w:val="000000"/>
          <w:sz w:val="24"/>
          <w:szCs w:val="24"/>
          <w:bdr w:val="none" w:sz="0" w:space="0" w:color="auto" w:frame="1"/>
          <w:lang w:eastAsia="es-CO"/>
        </w:rPr>
        <w:t xml:space="preserve"> </w:t>
      </w:r>
      <w:r w:rsidRPr="00753F40">
        <w:rPr>
          <w:rFonts w:ascii="Century Gothic" w:hAnsi="Century Gothic"/>
          <w:color w:val="000000"/>
          <w:sz w:val="24"/>
          <w:szCs w:val="24"/>
          <w:bdr w:val="none" w:sz="0" w:space="0" w:color="auto" w:frame="1"/>
          <w:lang w:eastAsia="es-CO"/>
        </w:rPr>
        <w:br/>
      </w:r>
    </w:p>
    <w:p w14:paraId="4B5B9C0C" w14:textId="606ADD28"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r w:rsidR="00C004AF">
        <w:rPr>
          <w:rFonts w:ascii="Century Gothic" w:hAnsi="Century Gothic" w:cs="Tahoma"/>
          <w:b/>
          <w:bCs/>
          <w:color w:val="28ABB9"/>
          <w:sz w:val="24"/>
          <w:szCs w:val="24"/>
        </w:rPr>
        <w:tab/>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w:t>
      </w:r>
      <w:r w:rsidRPr="00D3796D">
        <w:rPr>
          <w:rFonts w:ascii="Century Gothic" w:hAnsi="Century Gothic" w:cs="Tahoma"/>
          <w:sz w:val="24"/>
          <w:szCs w:val="24"/>
        </w:rPr>
        <w:lastRenderedPageBreak/>
        <w:t xml:space="preserve">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w:t>
      </w:r>
      <w:r w:rsidRPr="00D3796D">
        <w:rPr>
          <w:rFonts w:ascii="Century Gothic" w:hAnsi="Century Gothic" w:cs="Tahoma"/>
          <w:sz w:val="24"/>
          <w:szCs w:val="24"/>
        </w:rPr>
        <w:lastRenderedPageBreak/>
        <w:t xml:space="preserve">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B2597F">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3C92D" w14:textId="77777777" w:rsidR="000B56EE" w:rsidRDefault="000B56EE" w:rsidP="005300CE">
      <w:r>
        <w:separator/>
      </w:r>
    </w:p>
  </w:endnote>
  <w:endnote w:type="continuationSeparator" w:id="0">
    <w:p w14:paraId="14F555A0" w14:textId="77777777" w:rsidR="000B56EE" w:rsidRDefault="000B56EE" w:rsidP="005300CE">
      <w:r>
        <w:continuationSeparator/>
      </w:r>
    </w:p>
  </w:endnote>
  <w:endnote w:type="continuationNotice" w:id="1">
    <w:p w14:paraId="6B3A3C73" w14:textId="77777777" w:rsidR="000B56EE" w:rsidRDefault="000B5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elvetica">
    <w:panose1 w:val="020B0604020202020204"/>
    <w:charset w:val="00"/>
    <w:family w:val="modern"/>
    <w:notTrueType/>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D4D5E" w:rsidP="000D4D5E">
                            <w:pPr>
                              <w:jc w:val="center"/>
                              <w:rPr>
                                <w:rStyle w:val="oypena"/>
                                <w:rFonts w:asciiTheme="minorHAnsi" w:hAnsiTheme="minorHAnsi"/>
                                <w:color w:val="005CB4"/>
                                <w:sz w:val="22"/>
                                <w:szCs w:val="22"/>
                              </w:rPr>
                            </w:pPr>
                            <w:hyperlink r:id="rId3" w:history="1">
                              <w:r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D4D5E">
                            <w:pPr>
                              <w:rPr>
                                <w:rStyle w:val="oypena"/>
                                <w:color w:val="005CB4"/>
                              </w:rPr>
                            </w:pPr>
                            <w:hyperlink r:id="rId4" w:history="1">
                              <w:r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D4D5E" w:rsidP="000D4D5E">
                      <w:pPr>
                        <w:jc w:val="center"/>
                        <w:rPr>
                          <w:rStyle w:val="oypena"/>
                          <w:rFonts w:asciiTheme="minorHAnsi" w:hAnsiTheme="minorHAnsi"/>
                          <w:color w:val="005CB4"/>
                          <w:sz w:val="22"/>
                          <w:szCs w:val="22"/>
                        </w:rPr>
                      </w:pPr>
                      <w:hyperlink r:id="rId6" w:history="1">
                        <w:r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D4D5E">
                      <w:pPr>
                        <w:rPr>
                          <w:rStyle w:val="oypena"/>
                          <w:color w:val="005CB4"/>
                        </w:rPr>
                      </w:pPr>
                      <w:hyperlink r:id="rId7" w:history="1">
                        <w:r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4F5AE" w14:textId="77777777" w:rsidR="000B56EE" w:rsidRDefault="000B56EE" w:rsidP="005300CE">
      <w:r>
        <w:separator/>
      </w:r>
    </w:p>
  </w:footnote>
  <w:footnote w:type="continuationSeparator" w:id="0">
    <w:p w14:paraId="4E7029C9" w14:textId="77777777" w:rsidR="000B56EE" w:rsidRDefault="000B56EE" w:rsidP="005300CE">
      <w:r>
        <w:continuationSeparator/>
      </w:r>
    </w:p>
  </w:footnote>
  <w:footnote w:type="continuationNotice" w:id="1">
    <w:p w14:paraId="549EC1B9" w14:textId="77777777" w:rsidR="000B56EE" w:rsidRDefault="000B5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04CF1"/>
    <w:rsid w:val="0001152A"/>
    <w:rsid w:val="00023573"/>
    <w:rsid w:val="00033669"/>
    <w:rsid w:val="00037771"/>
    <w:rsid w:val="00042A7F"/>
    <w:rsid w:val="000522F3"/>
    <w:rsid w:val="00067642"/>
    <w:rsid w:val="000947A5"/>
    <w:rsid w:val="00094B1C"/>
    <w:rsid w:val="000A4432"/>
    <w:rsid w:val="000B21C3"/>
    <w:rsid w:val="000B56EE"/>
    <w:rsid w:val="000C0FB5"/>
    <w:rsid w:val="000C11BB"/>
    <w:rsid w:val="000C4C97"/>
    <w:rsid w:val="000C77CB"/>
    <w:rsid w:val="000D09C7"/>
    <w:rsid w:val="000D4D5E"/>
    <w:rsid w:val="000D7317"/>
    <w:rsid w:val="000D74A7"/>
    <w:rsid w:val="000E03FF"/>
    <w:rsid w:val="000E163E"/>
    <w:rsid w:val="000F13B8"/>
    <w:rsid w:val="000F68FC"/>
    <w:rsid w:val="00135A0C"/>
    <w:rsid w:val="0017220E"/>
    <w:rsid w:val="00173D51"/>
    <w:rsid w:val="001762B5"/>
    <w:rsid w:val="00195A7C"/>
    <w:rsid w:val="001A5BFC"/>
    <w:rsid w:val="001A6C4E"/>
    <w:rsid w:val="001C3FF5"/>
    <w:rsid w:val="001D7E71"/>
    <w:rsid w:val="002010E8"/>
    <w:rsid w:val="00210B79"/>
    <w:rsid w:val="002174B0"/>
    <w:rsid w:val="002218F7"/>
    <w:rsid w:val="00222ACE"/>
    <w:rsid w:val="00225780"/>
    <w:rsid w:val="00231564"/>
    <w:rsid w:val="00234FDF"/>
    <w:rsid w:val="00237AAB"/>
    <w:rsid w:val="00253758"/>
    <w:rsid w:val="00253A91"/>
    <w:rsid w:val="002647B2"/>
    <w:rsid w:val="00273596"/>
    <w:rsid w:val="00280FBE"/>
    <w:rsid w:val="00290D4B"/>
    <w:rsid w:val="002948F4"/>
    <w:rsid w:val="00294AA1"/>
    <w:rsid w:val="00295987"/>
    <w:rsid w:val="002B0C13"/>
    <w:rsid w:val="002B2C9C"/>
    <w:rsid w:val="002D3C7A"/>
    <w:rsid w:val="002D73CE"/>
    <w:rsid w:val="002E78DB"/>
    <w:rsid w:val="002F1DC0"/>
    <w:rsid w:val="002F2412"/>
    <w:rsid w:val="002F5A69"/>
    <w:rsid w:val="00320171"/>
    <w:rsid w:val="00323088"/>
    <w:rsid w:val="003411FD"/>
    <w:rsid w:val="00343D7E"/>
    <w:rsid w:val="003456DC"/>
    <w:rsid w:val="00352BB9"/>
    <w:rsid w:val="00355123"/>
    <w:rsid w:val="003740AD"/>
    <w:rsid w:val="003751A2"/>
    <w:rsid w:val="00380D34"/>
    <w:rsid w:val="003941EC"/>
    <w:rsid w:val="00395D7F"/>
    <w:rsid w:val="003A14B4"/>
    <w:rsid w:val="003B2F77"/>
    <w:rsid w:val="003B62C3"/>
    <w:rsid w:val="003C35BC"/>
    <w:rsid w:val="003C4AA9"/>
    <w:rsid w:val="003C6A98"/>
    <w:rsid w:val="003D19AA"/>
    <w:rsid w:val="003D4A72"/>
    <w:rsid w:val="003E30C5"/>
    <w:rsid w:val="00410E9F"/>
    <w:rsid w:val="004117B9"/>
    <w:rsid w:val="004126FA"/>
    <w:rsid w:val="00420185"/>
    <w:rsid w:val="00425DEE"/>
    <w:rsid w:val="0043074F"/>
    <w:rsid w:val="00442646"/>
    <w:rsid w:val="00450A3A"/>
    <w:rsid w:val="0046671B"/>
    <w:rsid w:val="0047066D"/>
    <w:rsid w:val="00472F73"/>
    <w:rsid w:val="004845C5"/>
    <w:rsid w:val="0049774B"/>
    <w:rsid w:val="00497CA1"/>
    <w:rsid w:val="004A7F23"/>
    <w:rsid w:val="004B748B"/>
    <w:rsid w:val="004B78E9"/>
    <w:rsid w:val="004C2656"/>
    <w:rsid w:val="004E75F3"/>
    <w:rsid w:val="004F5458"/>
    <w:rsid w:val="004F65A4"/>
    <w:rsid w:val="00502592"/>
    <w:rsid w:val="00510E13"/>
    <w:rsid w:val="005241F9"/>
    <w:rsid w:val="00524CC4"/>
    <w:rsid w:val="00524FF0"/>
    <w:rsid w:val="00526B23"/>
    <w:rsid w:val="005300CE"/>
    <w:rsid w:val="00533891"/>
    <w:rsid w:val="0054166F"/>
    <w:rsid w:val="00570BBE"/>
    <w:rsid w:val="005730AA"/>
    <w:rsid w:val="005740E5"/>
    <w:rsid w:val="00586CD1"/>
    <w:rsid w:val="005B00DD"/>
    <w:rsid w:val="005C3E5F"/>
    <w:rsid w:val="005C535E"/>
    <w:rsid w:val="005D6426"/>
    <w:rsid w:val="005E0149"/>
    <w:rsid w:val="005E05BF"/>
    <w:rsid w:val="005E1851"/>
    <w:rsid w:val="005F0328"/>
    <w:rsid w:val="005F491F"/>
    <w:rsid w:val="005F525A"/>
    <w:rsid w:val="005F63F0"/>
    <w:rsid w:val="00614C4F"/>
    <w:rsid w:val="00633491"/>
    <w:rsid w:val="00643F6B"/>
    <w:rsid w:val="00652202"/>
    <w:rsid w:val="0066060C"/>
    <w:rsid w:val="00661D18"/>
    <w:rsid w:val="00665A18"/>
    <w:rsid w:val="006667D3"/>
    <w:rsid w:val="006802A9"/>
    <w:rsid w:val="006806B3"/>
    <w:rsid w:val="0068151F"/>
    <w:rsid w:val="00683177"/>
    <w:rsid w:val="00686721"/>
    <w:rsid w:val="00686A61"/>
    <w:rsid w:val="00691B4F"/>
    <w:rsid w:val="00697355"/>
    <w:rsid w:val="006A0FA6"/>
    <w:rsid w:val="006B2872"/>
    <w:rsid w:val="006C726B"/>
    <w:rsid w:val="006D7B8D"/>
    <w:rsid w:val="006F1DF4"/>
    <w:rsid w:val="007111E3"/>
    <w:rsid w:val="00717830"/>
    <w:rsid w:val="00717A9D"/>
    <w:rsid w:val="00720302"/>
    <w:rsid w:val="00723AB4"/>
    <w:rsid w:val="00727672"/>
    <w:rsid w:val="00737AC5"/>
    <w:rsid w:val="007423A6"/>
    <w:rsid w:val="0074326B"/>
    <w:rsid w:val="00753F40"/>
    <w:rsid w:val="00764E05"/>
    <w:rsid w:val="0076735A"/>
    <w:rsid w:val="00774D96"/>
    <w:rsid w:val="007845FA"/>
    <w:rsid w:val="0078662F"/>
    <w:rsid w:val="007A5769"/>
    <w:rsid w:val="007B551A"/>
    <w:rsid w:val="007C3012"/>
    <w:rsid w:val="007C7B63"/>
    <w:rsid w:val="007D16D7"/>
    <w:rsid w:val="007E1FC2"/>
    <w:rsid w:val="00811A65"/>
    <w:rsid w:val="0082317F"/>
    <w:rsid w:val="008308B5"/>
    <w:rsid w:val="00830A82"/>
    <w:rsid w:val="008324AC"/>
    <w:rsid w:val="00833FDB"/>
    <w:rsid w:val="00834E65"/>
    <w:rsid w:val="008432B1"/>
    <w:rsid w:val="00847795"/>
    <w:rsid w:val="0087503E"/>
    <w:rsid w:val="0089304C"/>
    <w:rsid w:val="00895E22"/>
    <w:rsid w:val="008B1080"/>
    <w:rsid w:val="008C4261"/>
    <w:rsid w:val="008D0A44"/>
    <w:rsid w:val="008D4C41"/>
    <w:rsid w:val="008E79BB"/>
    <w:rsid w:val="008E7C4D"/>
    <w:rsid w:val="008F2108"/>
    <w:rsid w:val="0091287C"/>
    <w:rsid w:val="00913963"/>
    <w:rsid w:val="009143E2"/>
    <w:rsid w:val="00916B65"/>
    <w:rsid w:val="00927964"/>
    <w:rsid w:val="00943124"/>
    <w:rsid w:val="009439FA"/>
    <w:rsid w:val="009470BA"/>
    <w:rsid w:val="00960674"/>
    <w:rsid w:val="00975847"/>
    <w:rsid w:val="00976EBE"/>
    <w:rsid w:val="00980ABA"/>
    <w:rsid w:val="00981BA2"/>
    <w:rsid w:val="009863B1"/>
    <w:rsid w:val="00994A12"/>
    <w:rsid w:val="00996126"/>
    <w:rsid w:val="009976DC"/>
    <w:rsid w:val="009A4C0B"/>
    <w:rsid w:val="009B45BC"/>
    <w:rsid w:val="009C29C3"/>
    <w:rsid w:val="009C3A53"/>
    <w:rsid w:val="009D0046"/>
    <w:rsid w:val="009D47B1"/>
    <w:rsid w:val="009E50EF"/>
    <w:rsid w:val="009E5AA1"/>
    <w:rsid w:val="009E5D1D"/>
    <w:rsid w:val="009F1082"/>
    <w:rsid w:val="00A04289"/>
    <w:rsid w:val="00A05C7F"/>
    <w:rsid w:val="00A0641B"/>
    <w:rsid w:val="00A320AB"/>
    <w:rsid w:val="00A46DB5"/>
    <w:rsid w:val="00A53094"/>
    <w:rsid w:val="00A56E25"/>
    <w:rsid w:val="00A62FAA"/>
    <w:rsid w:val="00A70D4F"/>
    <w:rsid w:val="00A779B5"/>
    <w:rsid w:val="00A97A98"/>
    <w:rsid w:val="00AB444C"/>
    <w:rsid w:val="00AB73EC"/>
    <w:rsid w:val="00AC339A"/>
    <w:rsid w:val="00AC5B2F"/>
    <w:rsid w:val="00AD5E3F"/>
    <w:rsid w:val="00AE1743"/>
    <w:rsid w:val="00AE313F"/>
    <w:rsid w:val="00AF5B24"/>
    <w:rsid w:val="00AF7401"/>
    <w:rsid w:val="00B037D6"/>
    <w:rsid w:val="00B06256"/>
    <w:rsid w:val="00B1119B"/>
    <w:rsid w:val="00B17B02"/>
    <w:rsid w:val="00B21E50"/>
    <w:rsid w:val="00B2597F"/>
    <w:rsid w:val="00B55CFB"/>
    <w:rsid w:val="00B678F3"/>
    <w:rsid w:val="00B760EB"/>
    <w:rsid w:val="00B766D2"/>
    <w:rsid w:val="00B829C9"/>
    <w:rsid w:val="00B9779A"/>
    <w:rsid w:val="00BA03EB"/>
    <w:rsid w:val="00BB5AAA"/>
    <w:rsid w:val="00BC3024"/>
    <w:rsid w:val="00BC3738"/>
    <w:rsid w:val="00BC518D"/>
    <w:rsid w:val="00BD1E93"/>
    <w:rsid w:val="00BD4D01"/>
    <w:rsid w:val="00BE3CD1"/>
    <w:rsid w:val="00BE73C6"/>
    <w:rsid w:val="00BF02C4"/>
    <w:rsid w:val="00C004AF"/>
    <w:rsid w:val="00C01C6C"/>
    <w:rsid w:val="00C06DA9"/>
    <w:rsid w:val="00C1124A"/>
    <w:rsid w:val="00C14CD4"/>
    <w:rsid w:val="00C15A09"/>
    <w:rsid w:val="00C26307"/>
    <w:rsid w:val="00C371E1"/>
    <w:rsid w:val="00C50C82"/>
    <w:rsid w:val="00C56927"/>
    <w:rsid w:val="00C6076C"/>
    <w:rsid w:val="00C659E5"/>
    <w:rsid w:val="00C659FC"/>
    <w:rsid w:val="00C67EF6"/>
    <w:rsid w:val="00C71244"/>
    <w:rsid w:val="00C8018A"/>
    <w:rsid w:val="00C91874"/>
    <w:rsid w:val="00CC4861"/>
    <w:rsid w:val="00CD0AA0"/>
    <w:rsid w:val="00CE5AA5"/>
    <w:rsid w:val="00CE5FD4"/>
    <w:rsid w:val="00CF1555"/>
    <w:rsid w:val="00CF305E"/>
    <w:rsid w:val="00D01E2C"/>
    <w:rsid w:val="00D0594B"/>
    <w:rsid w:val="00D1540D"/>
    <w:rsid w:val="00D24983"/>
    <w:rsid w:val="00D26E8F"/>
    <w:rsid w:val="00D3796D"/>
    <w:rsid w:val="00D43D72"/>
    <w:rsid w:val="00D456AF"/>
    <w:rsid w:val="00D54ED5"/>
    <w:rsid w:val="00D5556A"/>
    <w:rsid w:val="00D60890"/>
    <w:rsid w:val="00D6403D"/>
    <w:rsid w:val="00D77543"/>
    <w:rsid w:val="00D85720"/>
    <w:rsid w:val="00DA02B6"/>
    <w:rsid w:val="00DA544A"/>
    <w:rsid w:val="00DB01FA"/>
    <w:rsid w:val="00DB4191"/>
    <w:rsid w:val="00DC5FE9"/>
    <w:rsid w:val="00DD342C"/>
    <w:rsid w:val="00DD384B"/>
    <w:rsid w:val="00DF1567"/>
    <w:rsid w:val="00E046B8"/>
    <w:rsid w:val="00E142E5"/>
    <w:rsid w:val="00E1581B"/>
    <w:rsid w:val="00E1738D"/>
    <w:rsid w:val="00E3690E"/>
    <w:rsid w:val="00E47E59"/>
    <w:rsid w:val="00E47F42"/>
    <w:rsid w:val="00E514AE"/>
    <w:rsid w:val="00E52D39"/>
    <w:rsid w:val="00E60EF6"/>
    <w:rsid w:val="00E72C7F"/>
    <w:rsid w:val="00E76DD2"/>
    <w:rsid w:val="00E9069F"/>
    <w:rsid w:val="00E91833"/>
    <w:rsid w:val="00E94882"/>
    <w:rsid w:val="00E96062"/>
    <w:rsid w:val="00E97D89"/>
    <w:rsid w:val="00EA03EE"/>
    <w:rsid w:val="00EA6973"/>
    <w:rsid w:val="00ED1C3D"/>
    <w:rsid w:val="00ED3F35"/>
    <w:rsid w:val="00ED4117"/>
    <w:rsid w:val="00EE122E"/>
    <w:rsid w:val="00EE14D5"/>
    <w:rsid w:val="00EF40AB"/>
    <w:rsid w:val="00F048A2"/>
    <w:rsid w:val="00F25666"/>
    <w:rsid w:val="00F329EB"/>
    <w:rsid w:val="00F37A03"/>
    <w:rsid w:val="00F4441C"/>
    <w:rsid w:val="00F54D06"/>
    <w:rsid w:val="00F57A3E"/>
    <w:rsid w:val="00F7251F"/>
    <w:rsid w:val="00F84D5A"/>
    <w:rsid w:val="00FA0E79"/>
    <w:rsid w:val="00FA1732"/>
    <w:rsid w:val="00FA1BC0"/>
    <w:rsid w:val="00FA54B7"/>
    <w:rsid w:val="00FA6131"/>
    <w:rsid w:val="00FC28A6"/>
    <w:rsid w:val="00FC28B9"/>
    <w:rsid w:val="00FD0D6C"/>
    <w:rsid w:val="00FD5D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287708306">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8173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2</cp:revision>
  <dcterms:created xsi:type="dcterms:W3CDTF">2024-12-19T20:18:00Z</dcterms:created>
  <dcterms:modified xsi:type="dcterms:W3CDTF">2024-12-19T20:18:00Z</dcterms:modified>
</cp:coreProperties>
</file>