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THƯ KÝ</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thư ký/trợ lý. Tôi đã có kinh nghiệm sắp xếp lịch làm việc, chuẩn bị tài liệu, ghi chép nội dung cuộc họp và hỗ trợ quản lý trong các công việc hành chính hàng ngày. </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Tôi mong muốn được làm việc trong môi trường năng động để nâng cao kỹ năng và hỗ trợ hiệu quả cho hoạt động điều hành của công ty. Mong có cơ hội được trao đổi cụ thể hơn với quý công ty trong thời gian tới.</w:t>
      </w:r>
    </w:p>
    <w:p w:rsidR="00000000" w:rsidDel="00000000" w:rsidP="00000000" w:rsidRDefault="00000000" w:rsidRPr="00000000" w14:paraId="00000018">
      <w:pPr>
        <w:jc w:val="both"/>
        <w:rPr>
          <w:sz w:val="26"/>
          <w:szCs w:val="26"/>
        </w:rPr>
      </w:pPr>
      <w:r w:rsidDel="00000000" w:rsidR="00000000" w:rsidRPr="00000000">
        <w:rPr>
          <w:rtl w:val="0"/>
        </w:rPr>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A">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B">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