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HÀNH CHÍNH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hành chính. Tôi đã có kinh nghiệm thực hiện các công việc như soạn thảo văn bản, quản lý hồ sơ, theo dõi công văn đến - đi và hỗ trợ công tác hành chính nội bộ. Trong quá trình làm việc, tôi luôn đảm bảo tính cẩn thận, sắp xếp công việc khoa học và phối hợp tốt với các bộ phận liên quan. </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Tôi mong muốn được làm việc trong môi trường chuyên nghiệp để tiếp tục phát triển kỹ năng và đóng góp vào công tác hành chính của công ty. Rất mong nhận được cơ hội trao đổi trực tiếp với quý công ty trong buổi phỏng vấn gần nhất.</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