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left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b w:val="1"/>
          <w:bCs w:val="1"/>
          <w:sz w:val="28"/>
          <w:szCs w:val="28"/>
          <w:rtl w:val="0"/>
        </w:rPr>
        <w:t xml:space="preserve">   Score Aggregation Methodology &amp; Brand List - Deli Home (2025)</w:t>
      </w:r>
      <w:r w:rsidDel="00000000" w:rsidR="00000000" w:rsidRPr="00000000">
        <w:rPr>
          <w:rFonts w:ascii="Helvetica" w:cs="Helvetica" w:eastAsia="Helvetica" w:hAnsi="Helvetica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As the B Corporation Certification is a company-level certification, the assessment of a Parent Company is required to include its subsidiaries in which it owns &gt;50% of the shares and has a controlling interest. Depending on the operations of the certifying company, Parent Companies may roll up their subsidiaries into a single assessment or assess separately.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Helvetica" w:cs="Helvetica" w:eastAsia="Helvetica" w:hAnsi="Helvetica"/>
          <w:b w:val="1"/>
          <w:bCs w:val="1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Regardless of whether a Certified Parent Company’s subsidiaries are assessed together or separately, only distinct subsidiaries that B Lab has determined independently meet the performance requirement for certification (i.e. score of 80+ points) are eligible to use the Certified B Corporation logo and refer to themselves as Certified B Corporations.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Helvetica" w:cs="Helvetica" w:eastAsia="Helvetica" w:hAnsi="Helvetica"/>
          <w:b w:val="1"/>
          <w:bCs w:val="1"/>
        </w:rPr>
      </w:pPr>
      <w:r w:rsidDel="00000000" w:rsidR="00000000" w:rsidRPr="00000000">
        <w:rPr>
          <w:rFonts w:ascii="Helvetica" w:cs="Helvetica" w:eastAsia="Helvetica" w:hAnsi="Helvetica"/>
          <w:b w:val="1"/>
          <w:bCs w:val="1"/>
          <w:rtl w:val="0"/>
        </w:rPr>
        <w:t xml:space="preserve">Aggregated Scoring Methodology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Deli Home</w:t>
      </w:r>
      <w:r w:rsidDel="00000000" w:rsidR="00000000" w:rsidRPr="00000000">
        <w:rPr>
          <w:rFonts w:ascii="Helvetica" w:cs="Helvetica" w:eastAsia="Helvetica" w:hAnsi="Helvetica"/>
          <w:rtl w:val="0"/>
        </w:rPr>
        <w:t xml:space="preserve"> and its subsidiary/ies were required to be assessed in the B Impact Assessment and undergo a review by B Lab staff. The entities were divided into 2 assessments, and the overall score was calculated using a weighted average based on revenues.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The assessments are as follows: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Assessment 1: BIA 1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spacing w:after="0" w:afterAutospacing="0" w:before="22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DH TopCo B.V.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Group B.V.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Holding B.V.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Netherlands B.V.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Doors B.V.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Skantrae B.V.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Doorcentres B.V.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Timber Productions B.V.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Products B.V.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Belgium N.V.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Iberia LDA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Bruynzeel Home Products B.V.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Bruynzeel Home Products Deuren B.V.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Bruynzeel Home Products Nederland B.V.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Weekamp Deuren B.V.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Unicon Creation B.V.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Euromolding – Madeiras, Lda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bash-tec GmbH, Burbach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after="22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MR InterieurDesign B.V.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Assessment 2: BIA 2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ffffff" w:val="clear"/>
        <w:spacing w:after="0" w:afterAutospacing="0" w:before="22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Hungary Kft, Golgota, Hungary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Deli Home Poland Sp. Z.o.o., Konskie, Poland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ffffff" w:val="clear"/>
        <w:spacing w:after="220" w:before="0" w:beforeAutospacing="0" w:lineRule="auto"/>
        <w:ind w:left="720" w:hanging="360"/>
        <w:rPr>
          <w:color w:val="000000"/>
          <w:sz w:val="21"/>
          <w:szCs w:val="21"/>
        </w:rPr>
      </w:pPr>
      <w:r w:rsidDel="00000000" w:rsidR="00000000" w:rsidRPr="00000000">
        <w:rPr>
          <w:rFonts w:ascii="Helvetica" w:cs="Helvetica" w:eastAsia="Helvetica" w:hAnsi="Helvetica"/>
          <w:sz w:val="21"/>
          <w:szCs w:val="21"/>
          <w:rtl w:val="0"/>
        </w:rPr>
        <w:t xml:space="preserve">Weekamp Doors SRO, Lacnov, Czech Republic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Based on the weighted average, Deli Home scored an overa</w:t>
      </w:r>
      <w:r w:rsidDel="00000000" w:rsidR="00000000" w:rsidRPr="00000000">
        <w:rPr>
          <w:rFonts w:ascii="Helvetica" w:cs="Helvetica" w:eastAsia="Helvetica" w:hAnsi="Helvetica"/>
          <w:highlight w:val="white"/>
          <w:rtl w:val="0"/>
        </w:rPr>
        <w:t xml:space="preserve">ll 92.05 </w:t>
      </w:r>
      <w:r w:rsidDel="00000000" w:rsidR="00000000" w:rsidRPr="00000000">
        <w:rPr>
          <w:rFonts w:ascii="Helvetica" w:cs="Helvetica" w:eastAsia="Helvetica" w:hAnsi="Helvetica"/>
          <w:rtl w:val="0"/>
        </w:rPr>
        <w:t xml:space="preserve">out of 200 total available points. The minimum verified score required for B Corp Certification is 80.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The table below shows the scores for the individual assessments: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15"/>
        <w:gridCol w:w="2745"/>
        <w:tblGridChange w:id="0">
          <w:tblGrid>
            <w:gridCol w:w="6615"/>
            <w:gridCol w:w="27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  <w:b w:val="1"/>
                <w:bCs w:val="1"/>
              </w:rPr>
            </w:pPr>
            <w:r w:rsidDel="00000000" w:rsidR="00000000" w:rsidRPr="00000000">
              <w:rPr>
                <w:rFonts w:ascii="Helvetica" w:cs="Helvetica" w:eastAsia="Helvetica" w:hAnsi="Helvetica"/>
                <w:b w:val="1"/>
                <w:bCs w:val="1"/>
                <w:rtl w:val="0"/>
              </w:rPr>
              <w:t xml:space="preserve">Legal entity/Company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  <w:b w:val="1"/>
                <w:bCs w:val="1"/>
              </w:rPr>
            </w:pPr>
            <w:r w:rsidDel="00000000" w:rsidR="00000000" w:rsidRPr="00000000">
              <w:rPr>
                <w:rFonts w:ascii="Helvetica" w:cs="Helvetica" w:eastAsia="Helvetica" w:hAnsi="Helvetica"/>
                <w:b w:val="1"/>
                <w:bCs w:val="1"/>
                <w:rtl w:val="0"/>
              </w:rPr>
              <w:t xml:space="preserve">BIA Score</w:t>
            </w:r>
          </w:p>
        </w:tc>
      </w:tr>
      <w:tr>
        <w:trPr>
          <w:cantSplit w:val="0"/>
          <w:trHeight w:val="502.4339999999999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Assessment 1: Deli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92.26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Assessment 2: Deli Home Manufacturing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90.51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Helvetica" w:cs="Helvetica" w:eastAsia="Helvetica" w:hAnsi="Helvet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Helvetica" w:cs="Helvetica" w:eastAsia="Helvetica" w:hAnsi="Helvetica"/>
          <w:b w:val="1"/>
          <w:bCs w:val="1"/>
        </w:rPr>
      </w:pPr>
      <w:r w:rsidDel="00000000" w:rsidR="00000000" w:rsidRPr="00000000">
        <w:rPr>
          <w:rFonts w:ascii="Helvetica" w:cs="Helvetica" w:eastAsia="Helvetica" w:hAnsi="Helvetica"/>
          <w:b w:val="1"/>
          <w:bCs w:val="1"/>
          <w:rtl w:val="0"/>
        </w:rPr>
        <w:t xml:space="preserve">Brands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Brands that are not distinct operating subsidiaries included in the Parent Company’s certification are not Certified B Corporations themselves but may use the Certified B Corporation logo if B Lab has determined they have independently met the performance requirement for certification. Otherwise, the Certified B Corporation logo shall only be used in reference to the brand as part of the Parent Company’s certification. For a list of brands under Deli Home that have been determined to have met the performance standards for certification (i.e. score of 80+ points) independently and can therefore use the B Corp IP, see the table below.</w:t>
      </w:r>
    </w:p>
    <w:p w:rsidR="00000000" w:rsidDel="00000000" w:rsidP="00000000" w:rsidRDefault="00000000" w:rsidRPr="00000000" w14:paraId="0000002A">
      <w:pPr>
        <w:rPr>
          <w:rFonts w:ascii="Helvetica" w:cs="Helvetica" w:eastAsia="Helvetica" w:hAnsi="Helvetic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  <w:b w:val="1"/>
                <w:bCs w:val="1"/>
              </w:rPr>
            </w:pPr>
            <w:r w:rsidDel="00000000" w:rsidR="00000000" w:rsidRPr="00000000">
              <w:rPr>
                <w:rFonts w:ascii="Helvetica" w:cs="Helvetica" w:eastAsia="Helvetica" w:hAnsi="Helvetica"/>
                <w:b w:val="1"/>
                <w:bCs w:val="1"/>
                <w:rtl w:val="0"/>
              </w:rPr>
              <w:t xml:space="preserve">Legal entity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  <w:b w:val="1"/>
                <w:bCs w:val="1"/>
              </w:rPr>
            </w:pPr>
            <w:r w:rsidDel="00000000" w:rsidR="00000000" w:rsidRPr="00000000">
              <w:rPr>
                <w:rFonts w:ascii="Helvetica" w:cs="Helvetica" w:eastAsia="Helvetica" w:hAnsi="Helvetica"/>
                <w:b w:val="1"/>
                <w:bCs w:val="1"/>
                <w:rtl w:val="0"/>
              </w:rPr>
              <w:t xml:space="preserve">Brand name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Deli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CanDo, Skantrae, Weekamp, Allure, Raffito, Lundia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Deli Home Manufacturing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NA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Helvetica" w:cs="Helvetica" w:eastAsia="Helvetica" w:hAnsi="Helvetica"/>
        <w:color w:val="4c4c4c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Helvetica" w:cs="Helvetica" w:eastAsia="Helvetica" w:hAnsi="Helvetica"/>
        <w:color w:val="4c4c4c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