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A" w14:textId="77777777" w:rsidR="00C44C7E" w:rsidRDefault="00000000">
      <w:pPr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B Corp Certification - Disclosure Questionnaire Documentation </w:t>
      </w:r>
    </w:p>
    <w:p w14:paraId="0000000B" w14:textId="77777777" w:rsidR="00C44C7E" w:rsidRDefault="00000000">
      <w:pPr>
        <w:rPr>
          <w:rFonts w:ascii="Nunito" w:eastAsia="Nunito" w:hAnsi="Nunito" w:cs="Nunito"/>
        </w:rPr>
      </w:pPr>
      <w:r>
        <w:rPr>
          <w:rFonts w:ascii="Nunito" w:eastAsia="Nunito" w:hAnsi="Nunito" w:cs="Nunito"/>
          <w:b/>
        </w:rPr>
        <w:t>Disclosure Questionnaire category:</w:t>
      </w:r>
      <w:r>
        <w:rPr>
          <w:rFonts w:ascii="Nunito" w:eastAsia="Nunito" w:hAnsi="Nunito" w:cs="Nunito"/>
        </w:rPr>
        <w:t xml:space="preserve"> Clients in Controversial and Ineligible Industries</w:t>
      </w:r>
    </w:p>
    <w:p w14:paraId="0000000D" w14:textId="0BFBE2F3" w:rsidR="00C44C7E" w:rsidRDefault="00000000">
      <w:pPr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Updated as of:</w:t>
      </w:r>
      <w:r w:rsidR="00B113D1">
        <w:rPr>
          <w:rFonts w:ascii="Nunito" w:eastAsia="Nunito" w:hAnsi="Nunito" w:cs="Nunito"/>
          <w:b/>
        </w:rPr>
        <w:t xml:space="preserve"> </w:t>
      </w:r>
      <w:r w:rsidR="00B113D1" w:rsidRPr="00B113D1">
        <w:rPr>
          <w:rFonts w:ascii="Nunito" w:eastAsia="Nunito" w:hAnsi="Nunito" w:cs="Nunito"/>
          <w:bCs/>
        </w:rPr>
        <w:t>9/22/2025</w:t>
      </w:r>
    </w:p>
    <w:p w14:paraId="2F8EFCB7" w14:textId="77777777" w:rsidR="00B113D1" w:rsidRDefault="00B113D1">
      <w:pPr>
        <w:rPr>
          <w:rFonts w:ascii="Nunito" w:eastAsia="Nunito" w:hAnsi="Nunito" w:cs="Nunito"/>
        </w:rPr>
      </w:pPr>
    </w:p>
    <w:p w14:paraId="0000000E" w14:textId="44AC8CD5" w:rsidR="00C44C7E" w:rsidRDefault="00B113D1">
      <w:pPr>
        <w:rPr>
          <w:rFonts w:ascii="Nunito" w:eastAsia="Nunito" w:hAnsi="Nunito" w:cs="Nunito"/>
        </w:rPr>
      </w:pPr>
      <w:r w:rsidRPr="00B113D1">
        <w:rPr>
          <w:rFonts w:ascii="Nunito" w:eastAsia="Nunito" w:hAnsi="Nunito" w:cs="Nunito"/>
        </w:rPr>
        <w:t>Mangrove consulting</w:t>
      </w:r>
      <w:r w:rsidR="00000000">
        <w:rPr>
          <w:rFonts w:ascii="Nunito" w:eastAsia="Nunito" w:hAnsi="Nunito" w:cs="Nunito"/>
        </w:rPr>
        <w:t xml:space="preserve"> is currently involved or has </w:t>
      </w:r>
      <w:proofErr w:type="gramStart"/>
      <w:r w:rsidR="00000000">
        <w:rPr>
          <w:rFonts w:ascii="Nunito" w:eastAsia="Nunito" w:hAnsi="Nunito" w:cs="Nunito"/>
        </w:rPr>
        <w:t>had involvement</w:t>
      </w:r>
      <w:proofErr w:type="gramEnd"/>
      <w:r w:rsidR="00000000">
        <w:rPr>
          <w:rFonts w:ascii="Nunito" w:eastAsia="Nunito" w:hAnsi="Nunito" w:cs="Nunito"/>
        </w:rPr>
        <w:t xml:space="preserve"> within the last five years in providing services and/or products to companies in the following industries considered controversial or ineligible by B Lab Global: </w:t>
      </w:r>
      <w:r>
        <w:rPr>
          <w:rFonts w:ascii="Nunito" w:eastAsia="Nunito" w:hAnsi="Nunito" w:cs="Nunito"/>
        </w:rPr>
        <w:t>Fossil Fuels</w:t>
      </w:r>
      <w:r w:rsidR="00000000">
        <w:rPr>
          <w:rFonts w:ascii="Nunito" w:eastAsia="Nunito" w:hAnsi="Nunito" w:cs="Nunito"/>
          <w:highlight w:val="yellow"/>
        </w:rPr>
        <w:t xml:space="preserve"> </w:t>
      </w:r>
    </w:p>
    <w:p w14:paraId="0000000F" w14:textId="77777777" w:rsidR="00C44C7E" w:rsidRDefault="00C44C7E">
      <w:pPr>
        <w:rPr>
          <w:rFonts w:ascii="Nunito" w:eastAsia="Nunito" w:hAnsi="Nunito" w:cs="Nunito"/>
        </w:rPr>
      </w:pPr>
    </w:p>
    <w:p w14:paraId="00000010" w14:textId="77777777" w:rsidR="00C44C7E" w:rsidRDefault="00000000">
      <w:pPr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While products and services provided to these clients could serve only as commonplace goods and services, by serving these clients the company may be supporting these industries. B Lab recognizes that these industries potentially have negative impacts, therefore, Certified B Corps are required to make their involvement in such industries transparent.</w:t>
      </w:r>
    </w:p>
    <w:p w14:paraId="00000011" w14:textId="77777777" w:rsidR="00C44C7E" w:rsidRDefault="00C44C7E">
      <w:pPr>
        <w:rPr>
          <w:rFonts w:ascii="Nunito" w:eastAsia="Nunito" w:hAnsi="Nunito" w:cs="Nunito"/>
        </w:rPr>
      </w:pPr>
    </w:p>
    <w:p w14:paraId="00000012" w14:textId="77777777" w:rsidR="00C44C7E" w:rsidRDefault="00000000">
      <w:pPr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Any party aware of specific company practices that have had a negative impact related to its involvement in these or other controversial industries, and which may constitute a violation of the B Corp standards, may contact us via our </w:t>
      </w:r>
      <w:hyperlink r:id="rId7">
        <w:r>
          <w:rPr>
            <w:rFonts w:ascii="Nunito" w:eastAsia="Nunito" w:hAnsi="Nunito" w:cs="Nunito"/>
            <w:color w:val="1155CC"/>
            <w:u w:val="single"/>
          </w:rPr>
          <w:t>public complaints procedure</w:t>
        </w:r>
      </w:hyperlink>
      <w:r>
        <w:rPr>
          <w:rFonts w:ascii="Nunito" w:eastAsia="Nunito" w:hAnsi="Nunito" w:cs="Nunito"/>
        </w:rPr>
        <w:t>.</w:t>
      </w:r>
    </w:p>
    <w:sectPr w:rsidR="00C44C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48E5D" w14:textId="77777777" w:rsidR="00E11B77" w:rsidRDefault="00E11B77">
      <w:pPr>
        <w:spacing w:line="240" w:lineRule="auto"/>
      </w:pPr>
      <w:r>
        <w:separator/>
      </w:r>
    </w:p>
  </w:endnote>
  <w:endnote w:type="continuationSeparator" w:id="0">
    <w:p w14:paraId="7EB9C4F7" w14:textId="77777777" w:rsidR="00E11B77" w:rsidRDefault="00E11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1" w:fontKey="{9F113C04-C7ED-4A83-ABB1-04B48DB9BDF7}"/>
    <w:embedBold r:id="rId2" w:fontKey="{00DAFFBD-8E9B-48BD-B4E5-5E2EEB9810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5B032D8-311F-44FA-86E5-2B536D3007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E008129-95E2-4690-9D94-3A06573269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C44C7E" w:rsidRDefault="00C44C7E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9CF6" w14:textId="77777777" w:rsidR="00E11B77" w:rsidRDefault="00E11B77">
      <w:pPr>
        <w:spacing w:line="240" w:lineRule="auto"/>
      </w:pPr>
      <w:r>
        <w:separator/>
      </w:r>
    </w:p>
  </w:footnote>
  <w:footnote w:type="continuationSeparator" w:id="0">
    <w:p w14:paraId="175695C6" w14:textId="77777777" w:rsidR="00E11B77" w:rsidRDefault="00E11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C44C7E" w:rsidRDefault="00C44C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962AE"/>
    <w:multiLevelType w:val="multilevel"/>
    <w:tmpl w:val="FC4A47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2319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7E"/>
    <w:rsid w:val="0088604A"/>
    <w:rsid w:val="00B113D1"/>
    <w:rsid w:val="00C44C7E"/>
    <w:rsid w:val="00E1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33B0"/>
  <w15:docId w15:val="{B7DB3566-CF91-4868-887E-B41D735D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S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 w:after="80"/>
      <w:outlineLvl w:val="0"/>
    </w:pPr>
    <w:rPr>
      <w:b/>
      <w:color w:val="434343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corporation.net/en-us/standards/complai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Robin Low</cp:lastModifiedBy>
  <cp:revision>2</cp:revision>
  <dcterms:created xsi:type="dcterms:W3CDTF">2025-09-22T13:45:00Z</dcterms:created>
  <dcterms:modified xsi:type="dcterms:W3CDTF">2025-09-22T13:45:00Z</dcterms:modified>
</cp:coreProperties>
</file>