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6CB81" w14:textId="2B55B7B8" w:rsidR="001C534D" w:rsidRDefault="0070698E" w:rsidP="0070698E">
      <w:pPr>
        <w:spacing w:line="240" w:lineRule="auto"/>
        <w:rPr>
          <w:rFonts w:ascii="Times New Roman" w:hAnsi="Times New Roman" w:cs="Times New Roman"/>
          <w:sz w:val="24"/>
          <w:szCs w:val="24"/>
        </w:rPr>
      </w:pPr>
      <w:r>
        <w:rPr>
          <w:rFonts w:ascii="Times New Roman" w:hAnsi="Times New Roman" w:cs="Times New Roman"/>
          <w:sz w:val="24"/>
          <w:szCs w:val="24"/>
        </w:rPr>
        <w:t>Alexander Reed</w:t>
      </w:r>
    </w:p>
    <w:p w14:paraId="1275DC26" w14:textId="36552693" w:rsidR="0070698E" w:rsidRDefault="0070698E" w:rsidP="0070698E">
      <w:pPr>
        <w:spacing w:line="240" w:lineRule="auto"/>
        <w:rPr>
          <w:rFonts w:ascii="Times New Roman" w:hAnsi="Times New Roman" w:cs="Times New Roman"/>
          <w:sz w:val="24"/>
          <w:szCs w:val="24"/>
        </w:rPr>
      </w:pPr>
      <w:r>
        <w:rPr>
          <w:rFonts w:ascii="Times New Roman" w:hAnsi="Times New Roman" w:cs="Times New Roman"/>
          <w:sz w:val="24"/>
          <w:szCs w:val="24"/>
        </w:rPr>
        <w:t>Hist 1993</w:t>
      </w:r>
    </w:p>
    <w:p w14:paraId="40CAE3D7" w14:textId="76B24382" w:rsidR="0070698E" w:rsidRDefault="00A86460" w:rsidP="0070698E">
      <w:pPr>
        <w:spacing w:line="240" w:lineRule="auto"/>
        <w:rPr>
          <w:rFonts w:ascii="Times New Roman" w:hAnsi="Times New Roman" w:cs="Times New Roman"/>
          <w:sz w:val="24"/>
          <w:szCs w:val="24"/>
        </w:rPr>
      </w:pPr>
      <w:r>
        <w:rPr>
          <w:rFonts w:ascii="Times New Roman" w:hAnsi="Times New Roman" w:cs="Times New Roman"/>
          <w:sz w:val="24"/>
          <w:szCs w:val="24"/>
        </w:rPr>
        <w:t>Context</w:t>
      </w:r>
    </w:p>
    <w:p w14:paraId="416BFBA7" w14:textId="47AA4838" w:rsidR="000E7DBE" w:rsidRDefault="0070698E" w:rsidP="000E7DBE">
      <w:pPr>
        <w:spacing w:line="360" w:lineRule="auto"/>
        <w:jc w:val="both"/>
        <w:rPr>
          <w:rFonts w:ascii="Times New Roman" w:hAnsi="Times New Roman" w:cs="Times New Roman"/>
          <w:sz w:val="24"/>
          <w:szCs w:val="24"/>
        </w:rPr>
      </w:pPr>
      <w:r>
        <w:rPr>
          <w:rFonts w:ascii="Times New Roman" w:hAnsi="Times New Roman" w:cs="Times New Roman"/>
          <w:sz w:val="24"/>
          <w:szCs w:val="24"/>
        </w:rPr>
        <w:tab/>
      </w:r>
    </w:p>
    <w:p w14:paraId="6AA16701" w14:textId="6A797008" w:rsidR="000E7DBE" w:rsidRDefault="000E7DBE" w:rsidP="000E7DBE">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At the most </w:t>
      </w:r>
      <w:r w:rsidR="00EF68A3">
        <w:rPr>
          <w:rFonts w:ascii="Times New Roman" w:hAnsi="Times New Roman" w:cs="Times New Roman"/>
          <w:sz w:val="24"/>
          <w:szCs w:val="24"/>
        </w:rPr>
        <w:t>fundamental</w:t>
      </w:r>
      <w:r>
        <w:rPr>
          <w:rFonts w:ascii="Times New Roman" w:hAnsi="Times New Roman" w:cs="Times New Roman"/>
          <w:sz w:val="24"/>
          <w:szCs w:val="24"/>
        </w:rPr>
        <w:t xml:space="preserve"> level, an energetics analysis performed on the walls of Falerii Novi directly supports ongoing efforts to better understand the basic history and appearance of built spaces and public monuments within the settlement.</w:t>
      </w:r>
      <w:r w:rsidR="00E71F6C">
        <w:rPr>
          <w:rFonts w:ascii="Times New Roman" w:hAnsi="Times New Roman" w:cs="Times New Roman"/>
          <w:sz w:val="24"/>
          <w:szCs w:val="24"/>
        </w:rPr>
        <w:t xml:space="preserve"> </w:t>
      </w:r>
      <w:proofErr w:type="gramStart"/>
      <w:r w:rsidR="00E71F6C">
        <w:rPr>
          <w:rFonts w:ascii="Times New Roman" w:hAnsi="Times New Roman" w:cs="Times New Roman"/>
          <w:sz w:val="24"/>
          <w:szCs w:val="24"/>
        </w:rPr>
        <w:t>Despite the fact that</w:t>
      </w:r>
      <w:proofErr w:type="gramEnd"/>
      <w:r w:rsidR="00E71F6C">
        <w:rPr>
          <w:rFonts w:ascii="Times New Roman" w:hAnsi="Times New Roman" w:cs="Times New Roman"/>
          <w:sz w:val="24"/>
          <w:szCs w:val="24"/>
        </w:rPr>
        <w:t xml:space="preserve"> these walls remain one of the largest and most well-preserved examples of Roman civic architecture in north-central Italy, </w:t>
      </w:r>
      <w:r w:rsidR="00640DD4">
        <w:rPr>
          <w:rFonts w:ascii="Times New Roman" w:hAnsi="Times New Roman" w:cs="Times New Roman"/>
          <w:sz w:val="24"/>
          <w:szCs w:val="24"/>
        </w:rPr>
        <w:t>there has</w:t>
      </w:r>
      <w:r w:rsidR="00EF68A3">
        <w:rPr>
          <w:rFonts w:ascii="Times New Roman" w:hAnsi="Times New Roman" w:cs="Times New Roman"/>
          <w:sz w:val="24"/>
          <w:szCs w:val="24"/>
        </w:rPr>
        <w:t>,</w:t>
      </w:r>
      <w:r w:rsidR="00640DD4">
        <w:rPr>
          <w:rFonts w:ascii="Times New Roman" w:hAnsi="Times New Roman" w:cs="Times New Roman"/>
          <w:sz w:val="24"/>
          <w:szCs w:val="24"/>
        </w:rPr>
        <w:t xml:space="preserve"> to date</w:t>
      </w:r>
      <w:r w:rsidR="00EF68A3">
        <w:rPr>
          <w:rFonts w:ascii="Times New Roman" w:hAnsi="Times New Roman" w:cs="Times New Roman"/>
          <w:sz w:val="24"/>
          <w:szCs w:val="24"/>
        </w:rPr>
        <w:t>,</w:t>
      </w:r>
      <w:r w:rsidR="00640DD4">
        <w:rPr>
          <w:rFonts w:ascii="Times New Roman" w:hAnsi="Times New Roman" w:cs="Times New Roman"/>
          <w:sz w:val="24"/>
          <w:szCs w:val="24"/>
        </w:rPr>
        <w:t xml:space="preserve"> been but a single publication, di Stefano </w:t>
      </w:r>
      <w:proofErr w:type="spellStart"/>
      <w:r w:rsidR="00640DD4">
        <w:rPr>
          <w:rFonts w:ascii="Times New Roman" w:hAnsi="Times New Roman" w:cs="Times New Roman"/>
          <w:sz w:val="24"/>
          <w:szCs w:val="24"/>
        </w:rPr>
        <w:t>Manzella</w:t>
      </w:r>
      <w:proofErr w:type="spellEnd"/>
      <w:r w:rsidR="00E71F6C">
        <w:rPr>
          <w:rFonts w:ascii="Times New Roman" w:hAnsi="Times New Roman" w:cs="Times New Roman"/>
          <w:sz w:val="24"/>
          <w:szCs w:val="24"/>
        </w:rPr>
        <w:t xml:space="preserve"> </w:t>
      </w:r>
      <w:r w:rsidR="00640DD4">
        <w:rPr>
          <w:rFonts w:ascii="Times New Roman" w:hAnsi="Times New Roman" w:cs="Times New Roman"/>
          <w:sz w:val="24"/>
          <w:szCs w:val="24"/>
        </w:rPr>
        <w:t xml:space="preserve">(1979), and one unpublished dissertation, McCall (2007), describing the walls in any detail. Moreover, the latter was written primarily as a response to the former, and both </w:t>
      </w:r>
      <w:r w:rsidR="00EF68A3">
        <w:rPr>
          <w:rFonts w:ascii="Times New Roman" w:hAnsi="Times New Roman" w:cs="Times New Roman"/>
          <w:sz w:val="24"/>
          <w:szCs w:val="24"/>
        </w:rPr>
        <w:t xml:space="preserve">are </w:t>
      </w:r>
      <w:proofErr w:type="gramStart"/>
      <w:r w:rsidR="00A86460">
        <w:rPr>
          <w:rFonts w:ascii="Times New Roman" w:hAnsi="Times New Roman" w:cs="Times New Roman"/>
          <w:sz w:val="24"/>
          <w:szCs w:val="24"/>
        </w:rPr>
        <w:t>really only</w:t>
      </w:r>
      <w:proofErr w:type="gramEnd"/>
      <w:r w:rsidR="00A86460">
        <w:rPr>
          <w:rFonts w:ascii="Times New Roman" w:hAnsi="Times New Roman" w:cs="Times New Roman"/>
          <w:sz w:val="24"/>
          <w:szCs w:val="24"/>
        </w:rPr>
        <w:t xml:space="preserve"> concerned</w:t>
      </w:r>
      <w:r w:rsidR="00640DD4">
        <w:rPr>
          <w:rFonts w:ascii="Times New Roman" w:hAnsi="Times New Roman" w:cs="Times New Roman"/>
          <w:sz w:val="24"/>
          <w:szCs w:val="24"/>
        </w:rPr>
        <w:t xml:space="preserve"> with the route of the walls around the plateau rather than any details of their construction.</w:t>
      </w:r>
      <w:r w:rsidR="00EF68A3">
        <w:rPr>
          <w:rFonts w:ascii="Times New Roman" w:hAnsi="Times New Roman" w:cs="Times New Roman"/>
          <w:sz w:val="24"/>
          <w:szCs w:val="24"/>
        </w:rPr>
        <w:t xml:space="preserve"> An energetics analysis, on the other hand, </w:t>
      </w:r>
      <w:r w:rsidR="00750777">
        <w:rPr>
          <w:rFonts w:ascii="Times New Roman" w:hAnsi="Times New Roman" w:cs="Times New Roman"/>
          <w:sz w:val="24"/>
          <w:szCs w:val="24"/>
        </w:rPr>
        <w:t>necessitates</w:t>
      </w:r>
      <w:r w:rsidR="00EF68A3">
        <w:rPr>
          <w:rFonts w:ascii="Times New Roman" w:hAnsi="Times New Roman" w:cs="Times New Roman"/>
          <w:sz w:val="24"/>
          <w:szCs w:val="24"/>
        </w:rPr>
        <w:t xml:space="preserve"> a much more in-depth study of the remains in question</w:t>
      </w:r>
      <w:r w:rsidR="00750777">
        <w:rPr>
          <w:rFonts w:ascii="Times New Roman" w:hAnsi="Times New Roman" w:cs="Times New Roman"/>
          <w:sz w:val="24"/>
          <w:szCs w:val="24"/>
        </w:rPr>
        <w:t>,</w:t>
      </w:r>
      <w:r w:rsidR="00A86460">
        <w:rPr>
          <w:rFonts w:ascii="Times New Roman" w:hAnsi="Times New Roman" w:cs="Times New Roman"/>
          <w:sz w:val="24"/>
          <w:szCs w:val="24"/>
        </w:rPr>
        <w:t xml:space="preserve"> not only</w:t>
      </w:r>
      <w:r w:rsidR="00750777">
        <w:rPr>
          <w:rFonts w:ascii="Times New Roman" w:hAnsi="Times New Roman" w:cs="Times New Roman"/>
          <w:sz w:val="24"/>
          <w:szCs w:val="24"/>
        </w:rPr>
        <w:t xml:space="preserve"> building upon the work of the aforementioned scholars to further refine plans of the site, </w:t>
      </w:r>
      <w:r w:rsidR="00A86460">
        <w:rPr>
          <w:rFonts w:ascii="Times New Roman" w:hAnsi="Times New Roman" w:cs="Times New Roman"/>
          <w:sz w:val="24"/>
          <w:szCs w:val="24"/>
        </w:rPr>
        <w:t xml:space="preserve">but also, for instance, working to </w:t>
      </w:r>
      <w:r w:rsidR="00750777">
        <w:rPr>
          <w:rFonts w:ascii="Times New Roman" w:hAnsi="Times New Roman" w:cs="Times New Roman"/>
          <w:sz w:val="24"/>
          <w:szCs w:val="24"/>
        </w:rPr>
        <w:t xml:space="preserve">develop a better understanding of the placement and purpose of the towers that interrupt the walls, </w:t>
      </w:r>
      <w:r w:rsidR="00EF68A3">
        <w:rPr>
          <w:rFonts w:ascii="Times New Roman" w:hAnsi="Times New Roman" w:cs="Times New Roman"/>
          <w:sz w:val="24"/>
          <w:szCs w:val="24"/>
        </w:rPr>
        <w:t xml:space="preserve">and, though </w:t>
      </w:r>
      <w:r w:rsidR="00750777">
        <w:rPr>
          <w:rFonts w:ascii="Times New Roman" w:hAnsi="Times New Roman" w:cs="Times New Roman"/>
          <w:sz w:val="24"/>
          <w:szCs w:val="24"/>
        </w:rPr>
        <w:t xml:space="preserve">the project in its present form has only gone so far as to produce estimates based upon digital photographs, to eventually gather and publish the </w:t>
      </w:r>
      <w:r w:rsidR="00A86460">
        <w:rPr>
          <w:rFonts w:ascii="Times New Roman" w:hAnsi="Times New Roman" w:cs="Times New Roman"/>
          <w:sz w:val="24"/>
          <w:szCs w:val="24"/>
        </w:rPr>
        <w:t xml:space="preserve">very first dataset </w:t>
      </w:r>
      <w:r w:rsidR="00750777">
        <w:rPr>
          <w:rFonts w:ascii="Times New Roman" w:hAnsi="Times New Roman" w:cs="Times New Roman"/>
          <w:sz w:val="24"/>
          <w:szCs w:val="24"/>
        </w:rPr>
        <w:t>on the size and shapes of the blocks that compose the wall.</w:t>
      </w:r>
    </w:p>
    <w:p w14:paraId="4FCBE4FB" w14:textId="172A6A5C" w:rsidR="00A86460" w:rsidRDefault="00A86460" w:rsidP="000E7DBE">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The project also provides an excellent opportunity to </w:t>
      </w:r>
      <w:r w:rsidR="00052E47">
        <w:rPr>
          <w:rFonts w:ascii="Times New Roman" w:hAnsi="Times New Roman" w:cs="Times New Roman"/>
          <w:sz w:val="24"/>
          <w:szCs w:val="24"/>
        </w:rPr>
        <w:t xml:space="preserve">undertake additional exploratory work related both to the walls themselves and to other aspects of the settlement’s history. The quarries on the southern edge of the city, for example, have yet to be extensively studied, despite their clear connection with the foundation of the site. A LiDAR scan of the area could allow archaeologists </w:t>
      </w:r>
      <w:r w:rsidR="005945C1">
        <w:rPr>
          <w:rFonts w:ascii="Times New Roman" w:hAnsi="Times New Roman" w:cs="Times New Roman"/>
          <w:sz w:val="24"/>
          <w:szCs w:val="24"/>
        </w:rPr>
        <w:t>not only to</w:t>
      </w:r>
      <w:r w:rsidR="00052E47">
        <w:rPr>
          <w:rFonts w:ascii="Times New Roman" w:hAnsi="Times New Roman" w:cs="Times New Roman"/>
          <w:sz w:val="24"/>
          <w:szCs w:val="24"/>
        </w:rPr>
        <w:t xml:space="preserve"> g</w:t>
      </w:r>
      <w:r w:rsidR="000500AC">
        <w:rPr>
          <w:rFonts w:ascii="Times New Roman" w:hAnsi="Times New Roman" w:cs="Times New Roman"/>
          <w:sz w:val="24"/>
          <w:szCs w:val="24"/>
        </w:rPr>
        <w:t>ain</w:t>
      </w:r>
      <w:r w:rsidR="00052E47">
        <w:rPr>
          <w:rFonts w:ascii="Times New Roman" w:hAnsi="Times New Roman" w:cs="Times New Roman"/>
          <w:sz w:val="24"/>
          <w:szCs w:val="24"/>
        </w:rPr>
        <w:t xml:space="preserve"> a better sense of just how much material was removed for the construction of the walls, but also to </w:t>
      </w:r>
      <w:r w:rsidR="000500AC">
        <w:rPr>
          <w:rFonts w:ascii="Times New Roman" w:hAnsi="Times New Roman" w:cs="Times New Roman"/>
          <w:sz w:val="24"/>
          <w:szCs w:val="24"/>
        </w:rPr>
        <w:t>determine the extent to</w:t>
      </w:r>
      <w:r w:rsidR="00052E47">
        <w:rPr>
          <w:rFonts w:ascii="Times New Roman" w:hAnsi="Times New Roman" w:cs="Times New Roman"/>
          <w:sz w:val="24"/>
          <w:szCs w:val="24"/>
        </w:rPr>
        <w:t xml:space="preserve"> which the natural topography </w:t>
      </w:r>
      <w:r w:rsidR="000500AC">
        <w:rPr>
          <w:rFonts w:ascii="Times New Roman" w:hAnsi="Times New Roman" w:cs="Times New Roman"/>
          <w:sz w:val="24"/>
          <w:szCs w:val="24"/>
        </w:rPr>
        <w:t xml:space="preserve">was modified </w:t>
      </w:r>
      <w:proofErr w:type="gramStart"/>
      <w:r w:rsidR="000500AC">
        <w:rPr>
          <w:rFonts w:ascii="Times New Roman" w:hAnsi="Times New Roman" w:cs="Times New Roman"/>
          <w:sz w:val="24"/>
          <w:szCs w:val="24"/>
        </w:rPr>
        <w:t>in order to</w:t>
      </w:r>
      <w:proofErr w:type="gramEnd"/>
      <w:r w:rsidR="000500AC">
        <w:rPr>
          <w:rFonts w:ascii="Times New Roman" w:hAnsi="Times New Roman" w:cs="Times New Roman"/>
          <w:sz w:val="24"/>
          <w:szCs w:val="24"/>
        </w:rPr>
        <w:t xml:space="preserve"> enhance the visual impact of the city atop the plateau and to accommodate the passage of the Via </w:t>
      </w:r>
      <w:proofErr w:type="spellStart"/>
      <w:r w:rsidR="000500AC">
        <w:rPr>
          <w:rFonts w:ascii="Times New Roman" w:hAnsi="Times New Roman" w:cs="Times New Roman"/>
          <w:sz w:val="24"/>
          <w:szCs w:val="24"/>
        </w:rPr>
        <w:t>Amerina</w:t>
      </w:r>
      <w:proofErr w:type="spellEnd"/>
      <w:r w:rsidR="000500AC">
        <w:rPr>
          <w:rFonts w:ascii="Times New Roman" w:hAnsi="Times New Roman" w:cs="Times New Roman"/>
          <w:sz w:val="24"/>
          <w:szCs w:val="24"/>
        </w:rPr>
        <w:t xml:space="preserve"> up the southern slope. Exploration of the stratigraphy at the base of the walls also has the potential to yield enormously valuable data, as indicated by the continued interest in the excavation of this zone on the part of the </w:t>
      </w:r>
      <w:proofErr w:type="spellStart"/>
      <w:r w:rsidR="000500AC" w:rsidRPr="000500AC">
        <w:rPr>
          <w:rFonts w:ascii="Times New Roman" w:hAnsi="Times New Roman" w:cs="Times New Roman"/>
          <w:sz w:val="24"/>
          <w:szCs w:val="24"/>
        </w:rPr>
        <w:t>Soprintendenza</w:t>
      </w:r>
      <w:proofErr w:type="spellEnd"/>
      <w:r w:rsidR="000500AC">
        <w:rPr>
          <w:rFonts w:ascii="Times New Roman" w:hAnsi="Times New Roman" w:cs="Times New Roman"/>
          <w:sz w:val="24"/>
          <w:szCs w:val="24"/>
        </w:rPr>
        <w:t xml:space="preserve"> </w:t>
      </w:r>
      <w:proofErr w:type="spellStart"/>
      <w:r w:rsidR="000500AC">
        <w:rPr>
          <w:rFonts w:ascii="Times New Roman" w:hAnsi="Times New Roman" w:cs="Times New Roman"/>
          <w:sz w:val="24"/>
          <w:szCs w:val="24"/>
        </w:rPr>
        <w:t>Archeologia</w:t>
      </w:r>
      <w:proofErr w:type="spellEnd"/>
      <w:r w:rsidR="000500AC">
        <w:rPr>
          <w:rFonts w:ascii="Times New Roman" w:hAnsi="Times New Roman" w:cs="Times New Roman"/>
          <w:sz w:val="24"/>
          <w:szCs w:val="24"/>
        </w:rPr>
        <w:t>, though their results have thus far remained unpublished. Besides providing more accurate information on the true scale and total “height” of the walls,</w:t>
      </w:r>
      <w:r w:rsidR="005945C1">
        <w:rPr>
          <w:rFonts w:ascii="Times New Roman" w:hAnsi="Times New Roman" w:cs="Times New Roman"/>
          <w:sz w:val="24"/>
          <w:szCs w:val="24"/>
        </w:rPr>
        <w:t xml:space="preserve"> such a study would also offer the possibility of finding </w:t>
      </w:r>
      <w:r w:rsidR="005945C1">
        <w:rPr>
          <w:rFonts w:ascii="Times New Roman" w:hAnsi="Times New Roman" w:cs="Times New Roman"/>
          <w:sz w:val="24"/>
          <w:szCs w:val="24"/>
        </w:rPr>
        <w:lastRenderedPageBreak/>
        <w:t>the original foundation cut and</w:t>
      </w:r>
      <w:r w:rsidR="005945C1" w:rsidRPr="005945C1">
        <w:rPr>
          <w:rFonts w:ascii="Times New Roman" w:hAnsi="Times New Roman" w:cs="Times New Roman"/>
          <w:sz w:val="24"/>
          <w:szCs w:val="24"/>
        </w:rPr>
        <w:t>—</w:t>
      </w:r>
      <w:r w:rsidR="005945C1">
        <w:rPr>
          <w:rFonts w:ascii="Times New Roman" w:hAnsi="Times New Roman" w:cs="Times New Roman"/>
          <w:sz w:val="24"/>
          <w:szCs w:val="24"/>
        </w:rPr>
        <w:t>more importantly</w:t>
      </w:r>
      <w:r w:rsidR="005945C1" w:rsidRPr="005945C1">
        <w:rPr>
          <w:rFonts w:ascii="Times New Roman" w:hAnsi="Times New Roman" w:cs="Times New Roman"/>
          <w:sz w:val="24"/>
          <w:szCs w:val="24"/>
        </w:rPr>
        <w:t>—</w:t>
      </w:r>
      <w:r w:rsidR="005945C1">
        <w:rPr>
          <w:rFonts w:ascii="Times New Roman" w:hAnsi="Times New Roman" w:cs="Times New Roman"/>
          <w:sz w:val="24"/>
          <w:szCs w:val="24"/>
        </w:rPr>
        <w:t>the material used to fill it, which could provide the first firm chronological datapoint for the construction of the walls, the value of which we will return to later.</w:t>
      </w:r>
    </w:p>
    <w:p w14:paraId="51B2F281" w14:textId="77777777" w:rsidR="00D979D3" w:rsidRDefault="005945C1" w:rsidP="000E7DBE">
      <w:pPr>
        <w:spacing w:line="360" w:lineRule="auto"/>
        <w:jc w:val="both"/>
        <w:rPr>
          <w:rFonts w:ascii="Times New Roman" w:hAnsi="Times New Roman" w:cs="Times New Roman"/>
          <w:sz w:val="24"/>
          <w:szCs w:val="24"/>
        </w:rPr>
      </w:pPr>
      <w:r>
        <w:rPr>
          <w:rFonts w:ascii="Times New Roman" w:hAnsi="Times New Roman" w:cs="Times New Roman"/>
          <w:sz w:val="24"/>
          <w:szCs w:val="24"/>
        </w:rPr>
        <w:tab/>
        <w:t>More broadly, any work done on energetics in antiquity must necessarily also engage with debates surrounding labor efficiency and the composition of the workforce</w:t>
      </w:r>
      <w:r w:rsidR="00F27294">
        <w:rPr>
          <w:rFonts w:ascii="Times New Roman" w:hAnsi="Times New Roman" w:cs="Times New Roman"/>
          <w:sz w:val="24"/>
          <w:szCs w:val="24"/>
        </w:rPr>
        <w:t xml:space="preserve">, since after calculating the total number of blocks within the walls it is </w:t>
      </w:r>
      <w:r w:rsidR="00D979D3">
        <w:rPr>
          <w:rFonts w:ascii="Times New Roman" w:hAnsi="Times New Roman" w:cs="Times New Roman"/>
          <w:sz w:val="24"/>
          <w:szCs w:val="24"/>
        </w:rPr>
        <w:t xml:space="preserve">then </w:t>
      </w:r>
      <w:r w:rsidR="00F27294">
        <w:rPr>
          <w:rFonts w:ascii="Times New Roman" w:hAnsi="Times New Roman" w:cs="Times New Roman"/>
          <w:sz w:val="24"/>
          <w:szCs w:val="24"/>
        </w:rPr>
        <w:t>necessary</w:t>
      </w:r>
      <w:r w:rsidR="00D979D3">
        <w:rPr>
          <w:rFonts w:ascii="Times New Roman" w:hAnsi="Times New Roman" w:cs="Times New Roman"/>
          <w:sz w:val="24"/>
          <w:szCs w:val="24"/>
        </w:rPr>
        <w:t xml:space="preserve"> to</w:t>
      </w:r>
      <w:r w:rsidR="00F27294">
        <w:rPr>
          <w:rFonts w:ascii="Times New Roman" w:hAnsi="Times New Roman" w:cs="Times New Roman"/>
          <w:sz w:val="24"/>
          <w:szCs w:val="24"/>
        </w:rPr>
        <w:t xml:space="preserve"> determine the number of man hours required to extract, process, transport, and assemble each. For t</w:t>
      </w:r>
      <w:r w:rsidR="00D2787B">
        <w:rPr>
          <w:rFonts w:ascii="Times New Roman" w:hAnsi="Times New Roman" w:cs="Times New Roman"/>
          <w:sz w:val="24"/>
          <w:szCs w:val="24"/>
        </w:rPr>
        <w:t xml:space="preserve">hese rates, there exist two key sources: </w:t>
      </w:r>
      <w:proofErr w:type="spellStart"/>
      <w:r w:rsidR="00D2787B">
        <w:rPr>
          <w:rFonts w:ascii="Times New Roman" w:hAnsi="Times New Roman" w:cs="Times New Roman"/>
          <w:sz w:val="24"/>
          <w:szCs w:val="24"/>
        </w:rPr>
        <w:t>DeLaine</w:t>
      </w:r>
      <w:proofErr w:type="spellEnd"/>
      <w:r w:rsidR="00D2787B">
        <w:rPr>
          <w:rFonts w:ascii="Times New Roman" w:hAnsi="Times New Roman" w:cs="Times New Roman"/>
          <w:sz w:val="24"/>
          <w:szCs w:val="24"/>
        </w:rPr>
        <w:t xml:space="preserve"> (2001), who relies primarily on </w:t>
      </w:r>
      <w:proofErr w:type="spellStart"/>
      <w:r w:rsidR="00D2787B">
        <w:rPr>
          <w:rFonts w:ascii="Times New Roman" w:hAnsi="Times New Roman" w:cs="Times New Roman"/>
          <w:sz w:val="24"/>
          <w:szCs w:val="24"/>
        </w:rPr>
        <w:t>Pegoretti’s</w:t>
      </w:r>
      <w:proofErr w:type="spellEnd"/>
      <w:r w:rsidR="00D2787B">
        <w:rPr>
          <w:rFonts w:ascii="Times New Roman" w:hAnsi="Times New Roman" w:cs="Times New Roman"/>
          <w:sz w:val="24"/>
          <w:szCs w:val="24"/>
        </w:rPr>
        <w:t xml:space="preserve"> (1869) manual on </w:t>
      </w:r>
      <w:proofErr w:type="spellStart"/>
      <w:r w:rsidR="00D2787B">
        <w:rPr>
          <w:rFonts w:ascii="Times New Roman" w:hAnsi="Times New Roman" w:cs="Times New Roman"/>
          <w:sz w:val="24"/>
          <w:szCs w:val="24"/>
        </w:rPr>
        <w:t>workrates</w:t>
      </w:r>
      <w:proofErr w:type="spellEnd"/>
      <w:r w:rsidR="00D2787B">
        <w:rPr>
          <w:rFonts w:ascii="Times New Roman" w:hAnsi="Times New Roman" w:cs="Times New Roman"/>
          <w:sz w:val="24"/>
          <w:szCs w:val="24"/>
        </w:rPr>
        <w:t xml:space="preserve"> for contemporary engineers, and Abrams (1994), who’s estimates are based on timed experiments involving the cutting of pyroclastic tuff under conditions that would have prevailed in the Mayan world, but that can also serve as a proxy for Roman Italy.</w:t>
      </w:r>
      <w:r w:rsidR="007E7C05">
        <w:rPr>
          <w:rFonts w:ascii="Times New Roman" w:hAnsi="Times New Roman" w:cs="Times New Roman"/>
          <w:sz w:val="24"/>
          <w:szCs w:val="24"/>
        </w:rPr>
        <w:t xml:space="preserve"> While there is some general agreement regarding the quantity of material that can be extracted</w:t>
      </w:r>
      <w:r w:rsidR="00D979D3">
        <w:rPr>
          <w:rFonts w:ascii="Times New Roman" w:hAnsi="Times New Roman" w:cs="Times New Roman"/>
          <w:sz w:val="24"/>
          <w:szCs w:val="24"/>
        </w:rPr>
        <w:t xml:space="preserve"> by</w:t>
      </w:r>
      <w:r w:rsidR="007E7C05">
        <w:rPr>
          <w:rFonts w:ascii="Times New Roman" w:hAnsi="Times New Roman" w:cs="Times New Roman"/>
          <w:sz w:val="24"/>
          <w:szCs w:val="24"/>
        </w:rPr>
        <w:t xml:space="preserve"> a</w:t>
      </w:r>
      <w:r w:rsidR="00D979D3">
        <w:rPr>
          <w:rFonts w:ascii="Times New Roman" w:hAnsi="Times New Roman" w:cs="Times New Roman"/>
          <w:sz w:val="24"/>
          <w:szCs w:val="24"/>
        </w:rPr>
        <w:t>n individual</w:t>
      </w:r>
      <w:r w:rsidR="007E7C05">
        <w:rPr>
          <w:rFonts w:ascii="Times New Roman" w:hAnsi="Times New Roman" w:cs="Times New Roman"/>
          <w:sz w:val="24"/>
          <w:szCs w:val="24"/>
        </w:rPr>
        <w:t xml:space="preserve"> laborer in a single workday in the premodern world (0.75m</w:t>
      </w:r>
      <w:r w:rsidR="007E7C05">
        <w:rPr>
          <w:rFonts w:ascii="Times New Roman" w:hAnsi="Times New Roman" w:cs="Times New Roman"/>
          <w:sz w:val="24"/>
          <w:szCs w:val="24"/>
          <w:vertAlign w:val="superscript"/>
        </w:rPr>
        <w:t>3</w:t>
      </w:r>
      <w:r w:rsidR="007E7C05">
        <w:rPr>
          <w:rFonts w:ascii="Times New Roman" w:hAnsi="Times New Roman" w:cs="Times New Roman"/>
          <w:sz w:val="24"/>
          <w:szCs w:val="24"/>
        </w:rPr>
        <w:t xml:space="preserve">), figures for the remaining stages of production remain contested. For instance, while Abrams estimates that it required 3.12 person-days (PD) to smooth the surface of an entire </w:t>
      </w:r>
      <w:proofErr w:type="spellStart"/>
      <w:r w:rsidR="007E7C05">
        <w:rPr>
          <w:rFonts w:ascii="Times New Roman" w:hAnsi="Times New Roman" w:cs="Times New Roman"/>
          <w:sz w:val="24"/>
          <w:szCs w:val="24"/>
        </w:rPr>
        <w:t>tufo</w:t>
      </w:r>
      <w:proofErr w:type="spellEnd"/>
      <w:r w:rsidR="007E7C05">
        <w:rPr>
          <w:rFonts w:ascii="Times New Roman" w:hAnsi="Times New Roman" w:cs="Times New Roman"/>
          <w:sz w:val="24"/>
          <w:szCs w:val="24"/>
        </w:rPr>
        <w:t xml:space="preserve"> block, </w:t>
      </w:r>
      <w:proofErr w:type="spellStart"/>
      <w:r w:rsidR="007E7C05">
        <w:rPr>
          <w:rFonts w:ascii="Times New Roman" w:hAnsi="Times New Roman" w:cs="Times New Roman"/>
          <w:sz w:val="24"/>
          <w:szCs w:val="24"/>
        </w:rPr>
        <w:t>Pegoretti</w:t>
      </w:r>
      <w:proofErr w:type="spellEnd"/>
      <w:r w:rsidR="007E7C05">
        <w:rPr>
          <w:rFonts w:ascii="Times New Roman" w:hAnsi="Times New Roman" w:cs="Times New Roman"/>
          <w:sz w:val="24"/>
          <w:szCs w:val="24"/>
        </w:rPr>
        <w:t xml:space="preserve"> and </w:t>
      </w:r>
      <w:proofErr w:type="spellStart"/>
      <w:r w:rsidR="007E7C05">
        <w:rPr>
          <w:rFonts w:ascii="Times New Roman" w:hAnsi="Times New Roman" w:cs="Times New Roman"/>
          <w:sz w:val="24"/>
          <w:szCs w:val="24"/>
        </w:rPr>
        <w:t>DeLaine</w:t>
      </w:r>
      <w:proofErr w:type="spellEnd"/>
      <w:r w:rsidR="007E7C05">
        <w:rPr>
          <w:rFonts w:ascii="Times New Roman" w:hAnsi="Times New Roman" w:cs="Times New Roman"/>
          <w:sz w:val="24"/>
          <w:szCs w:val="24"/>
        </w:rPr>
        <w:t xml:space="preserve"> place this number at 1.0 PD.</w:t>
      </w:r>
      <w:r w:rsidR="00E141E4">
        <w:rPr>
          <w:rFonts w:ascii="Times New Roman" w:hAnsi="Times New Roman" w:cs="Times New Roman"/>
          <w:sz w:val="24"/>
          <w:szCs w:val="24"/>
        </w:rPr>
        <w:t xml:space="preserve"> In assessing the efficiency of assembly, we must also </w:t>
      </w:r>
      <w:proofErr w:type="gramStart"/>
      <w:r w:rsidR="00E141E4">
        <w:rPr>
          <w:rFonts w:ascii="Times New Roman" w:hAnsi="Times New Roman" w:cs="Times New Roman"/>
          <w:sz w:val="24"/>
          <w:szCs w:val="24"/>
        </w:rPr>
        <w:t>take into account</w:t>
      </w:r>
      <w:proofErr w:type="gramEnd"/>
      <w:r w:rsidR="00E141E4">
        <w:rPr>
          <w:rFonts w:ascii="Times New Roman" w:hAnsi="Times New Roman" w:cs="Times New Roman"/>
          <w:sz w:val="24"/>
          <w:szCs w:val="24"/>
        </w:rPr>
        <w:t xml:space="preserve"> the guesses by Mertens (2002), of 5 PD per block, and </w:t>
      </w:r>
      <w:proofErr w:type="spellStart"/>
      <w:r w:rsidR="00E141E4">
        <w:rPr>
          <w:rFonts w:ascii="Times New Roman" w:hAnsi="Times New Roman" w:cs="Times New Roman"/>
          <w:sz w:val="24"/>
          <w:szCs w:val="24"/>
        </w:rPr>
        <w:t>Pakkanen</w:t>
      </w:r>
      <w:proofErr w:type="spellEnd"/>
      <w:r w:rsidR="00E141E4">
        <w:rPr>
          <w:rFonts w:ascii="Times New Roman" w:hAnsi="Times New Roman" w:cs="Times New Roman"/>
          <w:sz w:val="24"/>
          <w:szCs w:val="24"/>
        </w:rPr>
        <w:t xml:space="preserve"> (2014), of 4 PD per m</w:t>
      </w:r>
      <w:r w:rsidR="00E141E4">
        <w:rPr>
          <w:rFonts w:ascii="Times New Roman" w:hAnsi="Times New Roman" w:cs="Times New Roman"/>
          <w:sz w:val="24"/>
          <w:szCs w:val="24"/>
          <w:vertAlign w:val="superscript"/>
        </w:rPr>
        <w:t>3</w:t>
      </w:r>
      <w:r w:rsidR="00E141E4">
        <w:rPr>
          <w:rFonts w:ascii="Times New Roman" w:hAnsi="Times New Roman" w:cs="Times New Roman"/>
          <w:sz w:val="24"/>
          <w:szCs w:val="24"/>
        </w:rPr>
        <w:t xml:space="preserve"> of material, in addition to Abrams’ figure of 0.8 PD for m</w:t>
      </w:r>
      <w:r w:rsidR="00E141E4">
        <w:rPr>
          <w:rFonts w:ascii="Times New Roman" w:hAnsi="Times New Roman" w:cs="Times New Roman"/>
          <w:sz w:val="24"/>
          <w:szCs w:val="24"/>
          <w:vertAlign w:val="superscript"/>
        </w:rPr>
        <w:t>3</w:t>
      </w:r>
      <w:r w:rsidR="00E141E4">
        <w:rPr>
          <w:rFonts w:ascii="Times New Roman" w:hAnsi="Times New Roman" w:cs="Times New Roman"/>
          <w:sz w:val="24"/>
          <w:szCs w:val="24"/>
        </w:rPr>
        <w:t>, though this num</w:t>
      </w:r>
      <w:r w:rsidR="0070261C">
        <w:rPr>
          <w:rFonts w:ascii="Times New Roman" w:hAnsi="Times New Roman" w:cs="Times New Roman"/>
          <w:sz w:val="24"/>
          <w:szCs w:val="24"/>
        </w:rPr>
        <w:t>ber is based upon smaller-module stonework</w:t>
      </w:r>
      <w:r w:rsidR="00E141E4">
        <w:rPr>
          <w:rFonts w:ascii="Times New Roman" w:hAnsi="Times New Roman" w:cs="Times New Roman"/>
          <w:sz w:val="24"/>
          <w:szCs w:val="24"/>
        </w:rPr>
        <w:t xml:space="preserve">. By contrast, </w:t>
      </w:r>
      <w:proofErr w:type="spellStart"/>
      <w:proofErr w:type="gramStart"/>
      <w:r w:rsidR="00E141E4">
        <w:rPr>
          <w:rFonts w:ascii="Times New Roman" w:hAnsi="Times New Roman" w:cs="Times New Roman"/>
          <w:sz w:val="24"/>
          <w:szCs w:val="24"/>
        </w:rPr>
        <w:t>DeLaine</w:t>
      </w:r>
      <w:proofErr w:type="spellEnd"/>
      <w:proofErr w:type="gramEnd"/>
      <w:r w:rsidR="00E141E4">
        <w:rPr>
          <w:rFonts w:ascii="Times New Roman" w:hAnsi="Times New Roman" w:cs="Times New Roman"/>
          <w:sz w:val="24"/>
          <w:szCs w:val="24"/>
        </w:rPr>
        <w:t xml:space="preserve"> and Bernard (2018), offer the significantly </w:t>
      </w:r>
      <w:r w:rsidR="0070261C">
        <w:rPr>
          <w:rFonts w:ascii="Times New Roman" w:hAnsi="Times New Roman" w:cs="Times New Roman"/>
          <w:sz w:val="24"/>
          <w:szCs w:val="24"/>
        </w:rPr>
        <w:t>lower estimates of 0.13 PD per ton and 0.52 PD per block</w:t>
      </w:r>
      <w:r w:rsidR="00D979D3">
        <w:rPr>
          <w:rFonts w:ascii="Times New Roman" w:hAnsi="Times New Roman" w:cs="Times New Roman"/>
          <w:sz w:val="24"/>
          <w:szCs w:val="24"/>
        </w:rPr>
        <w:t xml:space="preserve"> respectively,</w:t>
      </w:r>
      <w:r w:rsidR="0070261C">
        <w:rPr>
          <w:rFonts w:ascii="Times New Roman" w:hAnsi="Times New Roman" w:cs="Times New Roman"/>
          <w:sz w:val="24"/>
          <w:szCs w:val="24"/>
        </w:rPr>
        <w:t xml:space="preserve"> based on a mathematical model outlined by </w:t>
      </w:r>
      <w:proofErr w:type="spellStart"/>
      <w:r w:rsidR="0070261C">
        <w:rPr>
          <w:rFonts w:ascii="Times New Roman" w:hAnsi="Times New Roman" w:cs="Times New Roman"/>
          <w:sz w:val="24"/>
          <w:szCs w:val="24"/>
        </w:rPr>
        <w:t>DeLaine</w:t>
      </w:r>
      <w:proofErr w:type="spellEnd"/>
      <w:r w:rsidR="0070261C">
        <w:rPr>
          <w:rFonts w:ascii="Times New Roman" w:hAnsi="Times New Roman" w:cs="Times New Roman"/>
          <w:sz w:val="24"/>
          <w:szCs w:val="24"/>
        </w:rPr>
        <w:t xml:space="preserve">, in contrast with the literary basis of the numbers given by Mertens and </w:t>
      </w:r>
      <w:proofErr w:type="spellStart"/>
      <w:r w:rsidR="0070261C">
        <w:rPr>
          <w:rFonts w:ascii="Times New Roman" w:hAnsi="Times New Roman" w:cs="Times New Roman"/>
          <w:sz w:val="24"/>
          <w:szCs w:val="24"/>
        </w:rPr>
        <w:t>Pakkanen</w:t>
      </w:r>
      <w:proofErr w:type="spellEnd"/>
      <w:r w:rsidR="0070261C">
        <w:rPr>
          <w:rFonts w:ascii="Times New Roman" w:hAnsi="Times New Roman" w:cs="Times New Roman"/>
          <w:sz w:val="24"/>
          <w:szCs w:val="24"/>
        </w:rPr>
        <w:t>.</w:t>
      </w:r>
    </w:p>
    <w:p w14:paraId="349E9160" w14:textId="10FFB58C" w:rsidR="005945C1" w:rsidRDefault="00D979D3" w:rsidP="00344015">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None of this is to mention the impact that the conditions under which the laborers in question would have worked may have had on their efficiency. Even if those about which </w:t>
      </w:r>
      <w:proofErr w:type="spellStart"/>
      <w:r>
        <w:rPr>
          <w:rFonts w:ascii="Times New Roman" w:hAnsi="Times New Roman" w:cs="Times New Roman"/>
          <w:sz w:val="24"/>
          <w:szCs w:val="24"/>
        </w:rPr>
        <w:t>Pegoretti</w:t>
      </w:r>
      <w:proofErr w:type="spellEnd"/>
      <w:r>
        <w:rPr>
          <w:rFonts w:ascii="Times New Roman" w:hAnsi="Times New Roman" w:cs="Times New Roman"/>
          <w:sz w:val="24"/>
          <w:szCs w:val="24"/>
        </w:rPr>
        <w:t xml:space="preserve"> wrote were less than optimal, the fact remains that nineteenth century laborers would still have had access to higher quality materials, better nourishment, and would, </w:t>
      </w:r>
      <w:proofErr w:type="gramStart"/>
      <w:r>
        <w:rPr>
          <w:rFonts w:ascii="Times New Roman" w:hAnsi="Times New Roman" w:cs="Times New Roman"/>
          <w:sz w:val="24"/>
          <w:szCs w:val="24"/>
        </w:rPr>
        <w:t>in all likelihood</w:t>
      </w:r>
      <w:proofErr w:type="gramEnd"/>
      <w:r>
        <w:rPr>
          <w:rFonts w:ascii="Times New Roman" w:hAnsi="Times New Roman" w:cs="Times New Roman"/>
          <w:sz w:val="24"/>
          <w:szCs w:val="24"/>
        </w:rPr>
        <w:t>, not have been enslaved. This, of course, was not the case in the Roman world, especially when speaking of a region that had recently been violently conquered. As Bernard himself acknowledges (p. 78), “recent scholarship on consumption in early modern Europe</w:t>
      </w:r>
      <w:r w:rsidR="00344015">
        <w:rPr>
          <w:rFonts w:ascii="Times New Roman" w:hAnsi="Times New Roman" w:cs="Times New Roman"/>
          <w:sz w:val="24"/>
          <w:szCs w:val="24"/>
        </w:rPr>
        <w:t xml:space="preserve"> stresses that modern workers began to consume more daily calories than in the past, and that this measurably raised their productive abilities.” If we assume that a large portion of the labor involved </w:t>
      </w:r>
      <w:r w:rsidR="00270120">
        <w:rPr>
          <w:rFonts w:ascii="Times New Roman" w:hAnsi="Times New Roman" w:cs="Times New Roman"/>
          <w:sz w:val="24"/>
          <w:szCs w:val="24"/>
        </w:rPr>
        <w:t>w</w:t>
      </w:r>
      <w:r w:rsidR="00344015">
        <w:rPr>
          <w:rFonts w:ascii="Times New Roman" w:hAnsi="Times New Roman" w:cs="Times New Roman"/>
          <w:sz w:val="24"/>
          <w:szCs w:val="24"/>
        </w:rPr>
        <w:t xml:space="preserve">as enslaved, this then introduces </w:t>
      </w:r>
      <w:r w:rsidR="00344015">
        <w:rPr>
          <w:rFonts w:ascii="Times New Roman" w:hAnsi="Times New Roman" w:cs="Times New Roman"/>
          <w:sz w:val="24"/>
          <w:szCs w:val="24"/>
        </w:rPr>
        <w:lastRenderedPageBreak/>
        <w:t xml:space="preserve">further complications, enslaved individuals most likely receiving a less calorie-dense allotment of food and, as Keith Bradley (1994) has argued, engaging in small acts of resistance that would have further compounded this reduction in work rate. For the purposes of the present project, I plan to assume Bernard’s rates throughout </w:t>
      </w:r>
      <w:proofErr w:type="gramStart"/>
      <w:r w:rsidR="00344015">
        <w:rPr>
          <w:rFonts w:ascii="Times New Roman" w:hAnsi="Times New Roman" w:cs="Times New Roman"/>
          <w:sz w:val="24"/>
          <w:szCs w:val="24"/>
        </w:rPr>
        <w:t>in order to</w:t>
      </w:r>
      <w:proofErr w:type="gramEnd"/>
      <w:r w:rsidR="00344015">
        <w:rPr>
          <w:rFonts w:ascii="Times New Roman" w:hAnsi="Times New Roman" w:cs="Times New Roman"/>
          <w:sz w:val="24"/>
          <w:szCs w:val="24"/>
        </w:rPr>
        <w:t xml:space="preserve"> facilitate comparison, however I also aim to incorporate ongoing debates concerning the subject through the inclusion of ranges of numbers based upon these variables.</w:t>
      </w:r>
    </w:p>
    <w:p w14:paraId="5424134D" w14:textId="226DD9AC" w:rsidR="00B3201D" w:rsidRDefault="005541EF" w:rsidP="00B3201D">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Finally, perhaps the most important contribution that this project stands to make is to the scholarship on Roman imperialism writ large.</w:t>
      </w:r>
      <w:r w:rsidR="00557F37">
        <w:rPr>
          <w:rFonts w:ascii="Times New Roman" w:hAnsi="Times New Roman" w:cs="Times New Roman"/>
          <w:sz w:val="24"/>
          <w:szCs w:val="24"/>
        </w:rPr>
        <w:t xml:space="preserve"> Thanks to the comment of Zonaras (8.18) that “</w:t>
      </w:r>
      <w:r w:rsidR="00557F37" w:rsidRPr="00557F37">
        <w:rPr>
          <w:rFonts w:ascii="Times New Roman" w:hAnsi="Times New Roman" w:cs="Times New Roman"/>
          <w:i/>
          <w:iCs/>
          <w:sz w:val="24"/>
          <w:szCs w:val="24"/>
        </w:rPr>
        <w:t>α</w:t>
      </w:r>
      <w:proofErr w:type="spellStart"/>
      <w:r w:rsidR="00557F37" w:rsidRPr="00557F37">
        <w:rPr>
          <w:rFonts w:ascii="Times New Roman" w:hAnsi="Times New Roman" w:cs="Times New Roman"/>
          <w:i/>
          <w:iCs/>
          <w:sz w:val="24"/>
          <w:szCs w:val="24"/>
        </w:rPr>
        <w:t>ὖθις</w:t>
      </w:r>
      <w:proofErr w:type="spellEnd"/>
      <w:r w:rsidR="00557F37" w:rsidRPr="00557F37">
        <w:rPr>
          <w:rFonts w:ascii="Times New Roman" w:hAnsi="Times New Roman" w:cs="Times New Roman"/>
          <w:i/>
          <w:iCs/>
          <w:sz w:val="24"/>
          <w:szCs w:val="24"/>
        </w:rPr>
        <w:t xml:space="preserve"> α</w:t>
      </w:r>
      <w:proofErr w:type="spellStart"/>
      <w:r w:rsidR="00557F37" w:rsidRPr="00557F37">
        <w:rPr>
          <w:rFonts w:ascii="Times New Roman" w:hAnsi="Times New Roman" w:cs="Times New Roman"/>
          <w:i/>
          <w:iCs/>
          <w:sz w:val="24"/>
          <w:szCs w:val="24"/>
        </w:rPr>
        <w:t>ὐτοῖς</w:t>
      </w:r>
      <w:proofErr w:type="spellEnd"/>
      <w:r w:rsidR="00557F37" w:rsidRPr="00557F37">
        <w:rPr>
          <w:rFonts w:ascii="Times New Roman" w:hAnsi="Times New Roman" w:cs="Times New Roman"/>
          <w:i/>
          <w:iCs/>
          <w:sz w:val="24"/>
          <w:szCs w:val="24"/>
        </w:rPr>
        <w:t xml:space="preserve"> μα</w:t>
      </w:r>
      <w:proofErr w:type="spellStart"/>
      <w:r w:rsidR="00557F37" w:rsidRPr="00557F37">
        <w:rPr>
          <w:rFonts w:ascii="Times New Roman" w:hAnsi="Times New Roman" w:cs="Times New Roman"/>
          <w:i/>
          <w:iCs/>
          <w:sz w:val="24"/>
          <w:szCs w:val="24"/>
        </w:rPr>
        <w:t>χεσάμενος</w:t>
      </w:r>
      <w:proofErr w:type="spellEnd"/>
      <w:r w:rsidR="00557F37" w:rsidRPr="00557F37">
        <w:rPr>
          <w:rFonts w:ascii="Times New Roman" w:hAnsi="Times New Roman" w:cs="Times New Roman"/>
          <w:i/>
          <w:iCs/>
          <w:sz w:val="24"/>
          <w:szCs w:val="24"/>
        </w:rPr>
        <w:t xml:space="preserve"> </w:t>
      </w:r>
      <w:proofErr w:type="spellStart"/>
      <w:r w:rsidR="00557F37" w:rsidRPr="00557F37">
        <w:rPr>
          <w:rFonts w:ascii="Times New Roman" w:hAnsi="Times New Roman" w:cs="Times New Roman"/>
          <w:i/>
          <w:iCs/>
          <w:sz w:val="24"/>
          <w:szCs w:val="24"/>
        </w:rPr>
        <w:t>ἐνίκησε</w:t>
      </w:r>
      <w:proofErr w:type="spellEnd"/>
      <w:r w:rsidR="00557F37" w:rsidRPr="00557F37">
        <w:rPr>
          <w:rFonts w:ascii="Times New Roman" w:hAnsi="Times New Roman" w:cs="Times New Roman"/>
          <w:i/>
          <w:iCs/>
          <w:sz w:val="24"/>
          <w:szCs w:val="24"/>
        </w:rPr>
        <w:t xml:space="preserve">, καὶ </w:t>
      </w:r>
      <w:proofErr w:type="spellStart"/>
      <w:r w:rsidR="00557F37" w:rsidRPr="00557F37">
        <w:rPr>
          <w:rFonts w:ascii="Times New Roman" w:hAnsi="Times New Roman" w:cs="Times New Roman"/>
          <w:i/>
          <w:iCs/>
          <w:sz w:val="24"/>
          <w:szCs w:val="24"/>
        </w:rPr>
        <w:t>τά</w:t>
      </w:r>
      <w:proofErr w:type="spellEnd"/>
      <w:r w:rsidR="00557F37" w:rsidRPr="00557F37">
        <w:rPr>
          <w:rFonts w:ascii="Times New Roman" w:hAnsi="Times New Roman" w:cs="Times New Roman"/>
          <w:i/>
          <w:iCs/>
          <w:sz w:val="24"/>
          <w:szCs w:val="24"/>
        </w:rPr>
        <w:t xml:space="preserve"> </w:t>
      </w:r>
      <w:proofErr w:type="spellStart"/>
      <w:r w:rsidR="00557F37" w:rsidRPr="00557F37">
        <w:rPr>
          <w:rFonts w:ascii="Times New Roman" w:hAnsi="Times New Roman" w:cs="Times New Roman"/>
          <w:i/>
          <w:iCs/>
          <w:sz w:val="24"/>
          <w:szCs w:val="24"/>
        </w:rPr>
        <w:t>τε</w:t>
      </w:r>
      <w:proofErr w:type="spellEnd"/>
      <w:r w:rsidR="00557F37" w:rsidRPr="00557F37">
        <w:rPr>
          <w:rFonts w:ascii="Times New Roman" w:hAnsi="Times New Roman" w:cs="Times New Roman"/>
          <w:i/>
          <w:iCs/>
          <w:sz w:val="24"/>
          <w:szCs w:val="24"/>
        </w:rPr>
        <w:t xml:space="preserve"> ὅπλα α</w:t>
      </w:r>
      <w:proofErr w:type="spellStart"/>
      <w:r w:rsidR="00557F37" w:rsidRPr="00557F37">
        <w:rPr>
          <w:rFonts w:ascii="Times New Roman" w:hAnsi="Times New Roman" w:cs="Times New Roman"/>
          <w:i/>
          <w:iCs/>
          <w:sz w:val="24"/>
          <w:szCs w:val="24"/>
        </w:rPr>
        <w:t>ὐτῶν</w:t>
      </w:r>
      <w:proofErr w:type="spellEnd"/>
      <w:r w:rsidR="00557F37" w:rsidRPr="00557F37">
        <w:rPr>
          <w:rFonts w:ascii="Times New Roman" w:hAnsi="Times New Roman" w:cs="Times New Roman"/>
          <w:i/>
          <w:iCs/>
          <w:sz w:val="24"/>
          <w:szCs w:val="24"/>
        </w:rPr>
        <w:t xml:space="preserve"> καὶ </w:t>
      </w:r>
      <w:proofErr w:type="spellStart"/>
      <w:r w:rsidR="00557F37" w:rsidRPr="00557F37">
        <w:rPr>
          <w:rFonts w:ascii="Times New Roman" w:hAnsi="Times New Roman" w:cs="Times New Roman"/>
          <w:i/>
          <w:iCs/>
          <w:sz w:val="24"/>
          <w:szCs w:val="24"/>
        </w:rPr>
        <w:t>τὴν</w:t>
      </w:r>
      <w:proofErr w:type="spellEnd"/>
      <w:r w:rsidR="00557F37" w:rsidRPr="00557F37">
        <w:rPr>
          <w:rFonts w:ascii="Times New Roman" w:hAnsi="Times New Roman" w:cs="Times New Roman"/>
          <w:i/>
          <w:iCs/>
          <w:sz w:val="24"/>
          <w:szCs w:val="24"/>
        </w:rPr>
        <w:t xml:space="preserve"> ἵππ</w:t>
      </w:r>
      <w:proofErr w:type="spellStart"/>
      <w:r w:rsidR="00557F37" w:rsidRPr="00557F37">
        <w:rPr>
          <w:rFonts w:ascii="Times New Roman" w:hAnsi="Times New Roman" w:cs="Times New Roman"/>
          <w:i/>
          <w:iCs/>
          <w:sz w:val="24"/>
          <w:szCs w:val="24"/>
        </w:rPr>
        <w:t>ον</w:t>
      </w:r>
      <w:proofErr w:type="spellEnd"/>
      <w:r w:rsidR="00557F37" w:rsidRPr="00557F37">
        <w:rPr>
          <w:rFonts w:ascii="Times New Roman" w:hAnsi="Times New Roman" w:cs="Times New Roman"/>
          <w:i/>
          <w:iCs/>
          <w:sz w:val="24"/>
          <w:szCs w:val="24"/>
        </w:rPr>
        <w:t xml:space="preserve"> καὶ </w:t>
      </w:r>
      <w:proofErr w:type="spellStart"/>
      <w:r w:rsidR="00557F37" w:rsidRPr="00557F37">
        <w:rPr>
          <w:rFonts w:ascii="Times New Roman" w:hAnsi="Times New Roman" w:cs="Times New Roman"/>
          <w:i/>
          <w:iCs/>
          <w:sz w:val="24"/>
          <w:szCs w:val="24"/>
        </w:rPr>
        <w:t>τὰ</w:t>
      </w:r>
      <w:proofErr w:type="spellEnd"/>
      <w:r w:rsidR="00557F37" w:rsidRPr="00557F37">
        <w:rPr>
          <w:rFonts w:ascii="Times New Roman" w:hAnsi="Times New Roman" w:cs="Times New Roman"/>
          <w:i/>
          <w:iCs/>
          <w:sz w:val="24"/>
          <w:szCs w:val="24"/>
        </w:rPr>
        <w:t xml:space="preserve"> ἔπιπλα καὶ </w:t>
      </w:r>
      <w:proofErr w:type="spellStart"/>
      <w:r w:rsidR="00557F37" w:rsidRPr="00557F37">
        <w:rPr>
          <w:rFonts w:ascii="Times New Roman" w:hAnsi="Times New Roman" w:cs="Times New Roman"/>
          <w:i/>
          <w:iCs/>
          <w:sz w:val="24"/>
          <w:szCs w:val="24"/>
        </w:rPr>
        <w:t>τὸ</w:t>
      </w:r>
      <w:proofErr w:type="spellEnd"/>
      <w:r w:rsidR="00557F37" w:rsidRPr="00557F37">
        <w:rPr>
          <w:rFonts w:ascii="Times New Roman" w:hAnsi="Times New Roman" w:cs="Times New Roman"/>
          <w:i/>
          <w:iCs/>
          <w:sz w:val="24"/>
          <w:szCs w:val="24"/>
        </w:rPr>
        <w:t xml:space="preserve"> </w:t>
      </w:r>
      <w:proofErr w:type="spellStart"/>
      <w:r w:rsidR="00557F37" w:rsidRPr="00557F37">
        <w:rPr>
          <w:rFonts w:ascii="Times New Roman" w:hAnsi="Times New Roman" w:cs="Times New Roman"/>
          <w:i/>
          <w:iCs/>
          <w:sz w:val="24"/>
          <w:szCs w:val="24"/>
        </w:rPr>
        <w:t>δουλεῦον</w:t>
      </w:r>
      <w:proofErr w:type="spellEnd"/>
      <w:r w:rsidR="00557F37" w:rsidRPr="00557F37">
        <w:rPr>
          <w:rFonts w:ascii="Times New Roman" w:hAnsi="Times New Roman" w:cs="Times New Roman"/>
          <w:i/>
          <w:iCs/>
          <w:sz w:val="24"/>
          <w:szCs w:val="24"/>
        </w:rPr>
        <w:t xml:space="preserve"> καὶ </w:t>
      </w:r>
      <w:proofErr w:type="spellStart"/>
      <w:r w:rsidR="00557F37" w:rsidRPr="00557F37">
        <w:rPr>
          <w:rFonts w:ascii="Times New Roman" w:hAnsi="Times New Roman" w:cs="Times New Roman"/>
          <w:i/>
          <w:iCs/>
          <w:sz w:val="24"/>
          <w:szCs w:val="24"/>
        </w:rPr>
        <w:t>τὸ</w:t>
      </w:r>
      <w:proofErr w:type="spellEnd"/>
      <w:r w:rsidR="00557F37" w:rsidRPr="00557F37">
        <w:rPr>
          <w:rFonts w:ascii="Times New Roman" w:hAnsi="Times New Roman" w:cs="Times New Roman"/>
          <w:i/>
          <w:iCs/>
          <w:sz w:val="24"/>
          <w:szCs w:val="24"/>
        </w:rPr>
        <w:t xml:space="preserve"> </w:t>
      </w:r>
      <w:proofErr w:type="spellStart"/>
      <w:r w:rsidR="00557F37" w:rsidRPr="00557F37">
        <w:rPr>
          <w:rFonts w:ascii="Times New Roman" w:hAnsi="Times New Roman" w:cs="Times New Roman"/>
          <w:i/>
          <w:iCs/>
          <w:sz w:val="24"/>
          <w:szCs w:val="24"/>
        </w:rPr>
        <w:t>ἥμισυ</w:t>
      </w:r>
      <w:proofErr w:type="spellEnd"/>
      <w:r w:rsidR="00557F37" w:rsidRPr="00557F37">
        <w:rPr>
          <w:rFonts w:ascii="Times New Roman" w:hAnsi="Times New Roman" w:cs="Times New Roman"/>
          <w:i/>
          <w:iCs/>
          <w:sz w:val="24"/>
          <w:szCs w:val="24"/>
        </w:rPr>
        <w:t xml:space="preserve"> </w:t>
      </w:r>
      <w:proofErr w:type="spellStart"/>
      <w:r w:rsidR="00557F37" w:rsidRPr="00557F37">
        <w:rPr>
          <w:rFonts w:ascii="Times New Roman" w:hAnsi="Times New Roman" w:cs="Times New Roman"/>
          <w:i/>
          <w:iCs/>
          <w:sz w:val="24"/>
          <w:szCs w:val="24"/>
        </w:rPr>
        <w:t>τῆς</w:t>
      </w:r>
      <w:proofErr w:type="spellEnd"/>
      <w:r w:rsidR="00557F37" w:rsidRPr="00557F37">
        <w:rPr>
          <w:rFonts w:ascii="Times New Roman" w:hAnsi="Times New Roman" w:cs="Times New Roman"/>
          <w:i/>
          <w:iCs/>
          <w:sz w:val="24"/>
          <w:szCs w:val="24"/>
        </w:rPr>
        <w:t xml:space="preserve"> </w:t>
      </w:r>
      <w:proofErr w:type="spellStart"/>
      <w:r w:rsidR="00557F37" w:rsidRPr="00557F37">
        <w:rPr>
          <w:rFonts w:ascii="Times New Roman" w:hAnsi="Times New Roman" w:cs="Times New Roman"/>
          <w:i/>
          <w:iCs/>
          <w:sz w:val="24"/>
          <w:szCs w:val="24"/>
        </w:rPr>
        <w:t>χώρ</w:t>
      </w:r>
      <w:proofErr w:type="spellEnd"/>
      <w:r w:rsidR="00557F37" w:rsidRPr="00557F37">
        <w:rPr>
          <w:rFonts w:ascii="Times New Roman" w:hAnsi="Times New Roman" w:cs="Times New Roman"/>
          <w:i/>
          <w:iCs/>
          <w:sz w:val="24"/>
          <w:szCs w:val="24"/>
        </w:rPr>
        <w:t xml:space="preserve">ας </w:t>
      </w:r>
      <w:proofErr w:type="spellStart"/>
      <w:r w:rsidR="00557F37" w:rsidRPr="00557F37">
        <w:rPr>
          <w:rFonts w:ascii="Times New Roman" w:hAnsi="Times New Roman" w:cs="Times New Roman"/>
          <w:i/>
          <w:iCs/>
          <w:sz w:val="24"/>
          <w:szCs w:val="24"/>
        </w:rPr>
        <w:t>ἀφείλετο</w:t>
      </w:r>
      <w:proofErr w:type="spellEnd"/>
      <w:r w:rsidR="00557F37">
        <w:rPr>
          <w:rFonts w:ascii="Times New Roman" w:hAnsi="Times New Roman" w:cs="Times New Roman"/>
          <w:sz w:val="24"/>
          <w:szCs w:val="24"/>
        </w:rPr>
        <w:t xml:space="preserve">,” Falerii Novi and the military events surrounding its foundation in 241 BCE have long been cited as strong evidence for Roman aggression. According to the </w:t>
      </w:r>
      <w:r w:rsidR="00557F37">
        <w:rPr>
          <w:rFonts w:ascii="Times New Roman" w:hAnsi="Times New Roman" w:cs="Times New Roman"/>
          <w:i/>
          <w:iCs/>
          <w:sz w:val="24"/>
          <w:szCs w:val="24"/>
        </w:rPr>
        <w:t xml:space="preserve">communis </w:t>
      </w:r>
      <w:proofErr w:type="spellStart"/>
      <w:r w:rsidR="00557F37">
        <w:rPr>
          <w:rFonts w:ascii="Times New Roman" w:hAnsi="Times New Roman" w:cs="Times New Roman"/>
          <w:i/>
          <w:iCs/>
          <w:sz w:val="24"/>
          <w:szCs w:val="24"/>
        </w:rPr>
        <w:t>opinio</w:t>
      </w:r>
      <w:proofErr w:type="spellEnd"/>
      <w:r w:rsidR="00557F37">
        <w:rPr>
          <w:rFonts w:ascii="Times New Roman" w:hAnsi="Times New Roman" w:cs="Times New Roman"/>
          <w:sz w:val="24"/>
          <w:szCs w:val="24"/>
        </w:rPr>
        <w:t xml:space="preserve">, following the hard-fought conquest of the native settlement of Falerii </w:t>
      </w:r>
      <w:proofErr w:type="spellStart"/>
      <w:r w:rsidR="00557F37">
        <w:rPr>
          <w:rFonts w:ascii="Times New Roman" w:hAnsi="Times New Roman" w:cs="Times New Roman"/>
          <w:sz w:val="24"/>
          <w:szCs w:val="24"/>
        </w:rPr>
        <w:t>Veteres</w:t>
      </w:r>
      <w:proofErr w:type="spellEnd"/>
      <w:r w:rsidR="00557F37">
        <w:rPr>
          <w:rFonts w:ascii="Times New Roman" w:hAnsi="Times New Roman" w:cs="Times New Roman"/>
          <w:sz w:val="24"/>
          <w:szCs w:val="24"/>
        </w:rPr>
        <w:t xml:space="preserve">, situated atop a high escarpment overlooking the Tiber, the Romans swiftly executed many of the male inhabitants, enslaved others, and settled the rest of the native </w:t>
      </w:r>
      <w:proofErr w:type="spellStart"/>
      <w:r w:rsidR="00557F37">
        <w:rPr>
          <w:rFonts w:ascii="Times New Roman" w:hAnsi="Times New Roman" w:cs="Times New Roman"/>
          <w:sz w:val="24"/>
          <w:szCs w:val="24"/>
        </w:rPr>
        <w:t>Faliscans</w:t>
      </w:r>
      <w:proofErr w:type="spellEnd"/>
      <w:r w:rsidR="00557F37">
        <w:rPr>
          <w:rFonts w:ascii="Times New Roman" w:hAnsi="Times New Roman" w:cs="Times New Roman"/>
          <w:sz w:val="24"/>
          <w:szCs w:val="24"/>
        </w:rPr>
        <w:t xml:space="preserve"> on the less defensible site of Falerii Novi, a narrative that is supposed to have played out repeatedly across Central Italy throughout the period. However, as some scholars, chief among Nicola </w:t>
      </w:r>
      <w:proofErr w:type="spellStart"/>
      <w:r w:rsidR="00557F37">
        <w:rPr>
          <w:rFonts w:ascii="Times New Roman" w:hAnsi="Times New Roman" w:cs="Times New Roman"/>
          <w:sz w:val="24"/>
          <w:szCs w:val="24"/>
        </w:rPr>
        <w:t>Terrenato</w:t>
      </w:r>
      <w:proofErr w:type="spellEnd"/>
      <w:r w:rsidR="00557F37">
        <w:rPr>
          <w:rFonts w:ascii="Times New Roman" w:hAnsi="Times New Roman" w:cs="Times New Roman"/>
          <w:sz w:val="24"/>
          <w:szCs w:val="24"/>
        </w:rPr>
        <w:t>, have pointed out,</w:t>
      </w:r>
      <w:r w:rsidR="001F7D60">
        <w:rPr>
          <w:rFonts w:ascii="Times New Roman" w:hAnsi="Times New Roman" w:cs="Times New Roman"/>
          <w:sz w:val="24"/>
          <w:szCs w:val="24"/>
        </w:rPr>
        <w:t xml:space="preserve"> while the migration from Falerii </w:t>
      </w:r>
      <w:proofErr w:type="spellStart"/>
      <w:r w:rsidR="001F7D60">
        <w:rPr>
          <w:rFonts w:ascii="Times New Roman" w:hAnsi="Times New Roman" w:cs="Times New Roman"/>
          <w:sz w:val="24"/>
          <w:szCs w:val="24"/>
        </w:rPr>
        <w:t>Veteres</w:t>
      </w:r>
      <w:proofErr w:type="spellEnd"/>
      <w:r w:rsidR="001F7D60">
        <w:rPr>
          <w:rFonts w:ascii="Times New Roman" w:hAnsi="Times New Roman" w:cs="Times New Roman"/>
          <w:sz w:val="24"/>
          <w:szCs w:val="24"/>
        </w:rPr>
        <w:t xml:space="preserve"> down to Falerii Novi is archaeologically attested,</w:t>
      </w:r>
      <w:r w:rsidR="00557F37">
        <w:rPr>
          <w:rFonts w:ascii="Times New Roman" w:hAnsi="Times New Roman" w:cs="Times New Roman"/>
          <w:sz w:val="24"/>
          <w:szCs w:val="24"/>
        </w:rPr>
        <w:t xml:space="preserve"> Zonaras, who provides the only attestation of </w:t>
      </w:r>
      <w:r w:rsidR="001F7D60">
        <w:rPr>
          <w:rFonts w:ascii="Times New Roman" w:hAnsi="Times New Roman" w:cs="Times New Roman"/>
          <w:sz w:val="24"/>
          <w:szCs w:val="24"/>
        </w:rPr>
        <w:t>punitive aspects of this movement</w:t>
      </w:r>
      <w:r w:rsidR="00557F37">
        <w:rPr>
          <w:rFonts w:ascii="Times New Roman" w:hAnsi="Times New Roman" w:cs="Times New Roman"/>
          <w:sz w:val="24"/>
          <w:szCs w:val="24"/>
        </w:rPr>
        <w:t xml:space="preserve">, wrote more than a millennium after the events he describes and is not generally considered a reliable source. Moreover, </w:t>
      </w:r>
      <w:r w:rsidR="001F7D60">
        <w:rPr>
          <w:rFonts w:ascii="Times New Roman" w:hAnsi="Times New Roman" w:cs="Times New Roman"/>
          <w:sz w:val="24"/>
          <w:szCs w:val="24"/>
        </w:rPr>
        <w:t xml:space="preserve">as </w:t>
      </w:r>
      <w:proofErr w:type="spellStart"/>
      <w:r w:rsidR="001F7D60">
        <w:rPr>
          <w:rFonts w:ascii="Times New Roman" w:hAnsi="Times New Roman" w:cs="Times New Roman"/>
          <w:sz w:val="24"/>
          <w:szCs w:val="24"/>
        </w:rPr>
        <w:t>Terr</w:t>
      </w:r>
      <w:r w:rsidR="007337A8">
        <w:rPr>
          <w:rFonts w:ascii="Times New Roman" w:hAnsi="Times New Roman" w:cs="Times New Roman"/>
          <w:sz w:val="24"/>
          <w:szCs w:val="24"/>
        </w:rPr>
        <w:t>en</w:t>
      </w:r>
      <w:r w:rsidR="001F7D60">
        <w:rPr>
          <w:rFonts w:ascii="Times New Roman" w:hAnsi="Times New Roman" w:cs="Times New Roman"/>
          <w:sz w:val="24"/>
          <w:szCs w:val="24"/>
        </w:rPr>
        <w:t>ato</w:t>
      </w:r>
      <w:proofErr w:type="spellEnd"/>
      <w:r w:rsidR="001F7D60">
        <w:rPr>
          <w:rFonts w:ascii="Times New Roman" w:hAnsi="Times New Roman" w:cs="Times New Roman"/>
          <w:sz w:val="24"/>
          <w:szCs w:val="24"/>
        </w:rPr>
        <w:t xml:space="preserve"> (20</w:t>
      </w:r>
      <w:r w:rsidR="00AC10ED">
        <w:rPr>
          <w:rFonts w:ascii="Times New Roman" w:hAnsi="Times New Roman" w:cs="Times New Roman"/>
          <w:sz w:val="24"/>
          <w:szCs w:val="24"/>
        </w:rPr>
        <w:t>19</w:t>
      </w:r>
      <w:r w:rsidR="001F7D60">
        <w:rPr>
          <w:rFonts w:ascii="Times New Roman" w:hAnsi="Times New Roman" w:cs="Times New Roman"/>
          <w:sz w:val="24"/>
          <w:szCs w:val="24"/>
        </w:rPr>
        <w:t xml:space="preserve"> p. 234) has pointed out, “this urban and rural dislocation can be explained better in terms of general changes in settlement patterns in the Hellenistic period, rather than as a result of these particular historical events.” There is also the issue of explaining the fact that Falerii Novi, whose inhabitants were apparently, according to the traditional narrative, not to be trusted by the Romans, sits directly atop and therefore controls the strategic Via </w:t>
      </w:r>
      <w:proofErr w:type="spellStart"/>
      <w:r w:rsidR="001F7D60">
        <w:rPr>
          <w:rFonts w:ascii="Times New Roman" w:hAnsi="Times New Roman" w:cs="Times New Roman"/>
          <w:sz w:val="24"/>
          <w:szCs w:val="24"/>
        </w:rPr>
        <w:t>Amerina</w:t>
      </w:r>
      <w:proofErr w:type="spellEnd"/>
      <w:r w:rsidR="001F7D60">
        <w:rPr>
          <w:rFonts w:ascii="Times New Roman" w:hAnsi="Times New Roman" w:cs="Times New Roman"/>
          <w:sz w:val="24"/>
          <w:szCs w:val="24"/>
        </w:rPr>
        <w:t xml:space="preserve">; more likely that native individuals simply moved closer to this artery </w:t>
      </w:r>
      <w:proofErr w:type="gramStart"/>
      <w:r w:rsidR="001F7D60">
        <w:rPr>
          <w:rFonts w:ascii="Times New Roman" w:hAnsi="Times New Roman" w:cs="Times New Roman"/>
          <w:sz w:val="24"/>
          <w:szCs w:val="24"/>
        </w:rPr>
        <w:t>in order to</w:t>
      </w:r>
      <w:proofErr w:type="gramEnd"/>
      <w:r w:rsidR="001F7D60">
        <w:rPr>
          <w:rFonts w:ascii="Times New Roman" w:hAnsi="Times New Roman" w:cs="Times New Roman"/>
          <w:sz w:val="24"/>
          <w:szCs w:val="24"/>
        </w:rPr>
        <w:t xml:space="preserve"> take advantage of the unique economic opportunities that it </w:t>
      </w:r>
      <w:r w:rsidR="007337A8">
        <w:rPr>
          <w:rFonts w:ascii="Times New Roman" w:hAnsi="Times New Roman" w:cs="Times New Roman"/>
          <w:sz w:val="24"/>
          <w:szCs w:val="24"/>
        </w:rPr>
        <w:t>presented</w:t>
      </w:r>
      <w:r w:rsidR="001F7D60">
        <w:rPr>
          <w:rFonts w:ascii="Times New Roman" w:hAnsi="Times New Roman" w:cs="Times New Roman"/>
          <w:sz w:val="24"/>
          <w:szCs w:val="24"/>
        </w:rPr>
        <w:t>.</w:t>
      </w:r>
    </w:p>
    <w:p w14:paraId="791904CC" w14:textId="166A7119" w:rsidR="005B5BCA" w:rsidRDefault="00B3201D" w:rsidP="000312B3">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Naturally,</w:t>
      </w:r>
      <w:r w:rsidR="001F7D60">
        <w:rPr>
          <w:rFonts w:ascii="Times New Roman" w:hAnsi="Times New Roman" w:cs="Times New Roman"/>
          <w:sz w:val="24"/>
          <w:szCs w:val="24"/>
        </w:rPr>
        <w:t xml:space="preserve"> the walls too form a key piece in this puzzle: why allow, and perhaps even assist, a supposedly dangerous and rebellious people to construct massive defensive fortifications around the</w:t>
      </w:r>
      <w:r w:rsidR="00714BA0">
        <w:rPr>
          <w:rFonts w:ascii="Times New Roman" w:hAnsi="Times New Roman" w:cs="Times New Roman"/>
          <w:sz w:val="24"/>
          <w:szCs w:val="24"/>
        </w:rPr>
        <w:t>ir</w:t>
      </w:r>
      <w:r w:rsidR="001F7D60">
        <w:rPr>
          <w:rFonts w:ascii="Times New Roman" w:hAnsi="Times New Roman" w:cs="Times New Roman"/>
          <w:sz w:val="24"/>
          <w:szCs w:val="24"/>
        </w:rPr>
        <w:t xml:space="preserve"> city so soon after the</w:t>
      </w:r>
      <w:r w:rsidR="007337A8">
        <w:rPr>
          <w:rFonts w:ascii="Times New Roman" w:hAnsi="Times New Roman" w:cs="Times New Roman"/>
          <w:sz w:val="24"/>
          <w:szCs w:val="24"/>
        </w:rPr>
        <w:t>ir</w:t>
      </w:r>
      <w:r w:rsidR="001F7D60">
        <w:rPr>
          <w:rFonts w:ascii="Times New Roman" w:hAnsi="Times New Roman" w:cs="Times New Roman"/>
          <w:sz w:val="24"/>
          <w:szCs w:val="24"/>
        </w:rPr>
        <w:t xml:space="preserve"> removal to a “less defensible” site?</w:t>
      </w:r>
      <w:r w:rsidR="00714BA0">
        <w:rPr>
          <w:rFonts w:ascii="Times New Roman" w:hAnsi="Times New Roman" w:cs="Times New Roman"/>
          <w:sz w:val="24"/>
          <w:szCs w:val="24"/>
        </w:rPr>
        <w:t xml:space="preserve"> As McCall (2007</w:t>
      </w:r>
      <w:r>
        <w:rPr>
          <w:rFonts w:ascii="Times New Roman" w:hAnsi="Times New Roman" w:cs="Times New Roman"/>
          <w:sz w:val="24"/>
          <w:szCs w:val="24"/>
        </w:rPr>
        <w:t>, p. 100</w:t>
      </w:r>
      <w:r w:rsidR="00714BA0">
        <w:rPr>
          <w:rFonts w:ascii="Times New Roman" w:hAnsi="Times New Roman" w:cs="Times New Roman"/>
          <w:sz w:val="24"/>
          <w:szCs w:val="24"/>
        </w:rPr>
        <w:t xml:space="preserve">) </w:t>
      </w:r>
      <w:r>
        <w:rPr>
          <w:rFonts w:ascii="Times New Roman" w:hAnsi="Times New Roman" w:cs="Times New Roman"/>
          <w:sz w:val="24"/>
          <w:szCs w:val="24"/>
        </w:rPr>
        <w:t>notes, “</w:t>
      </w:r>
      <w:r w:rsidRPr="00B3201D">
        <w:rPr>
          <w:rFonts w:ascii="Times New Roman" w:hAnsi="Times New Roman" w:cs="Times New Roman"/>
          <w:sz w:val="24"/>
          <w:szCs w:val="24"/>
        </w:rPr>
        <w:t>the tower and gate system at Falerii Novi was extensive and</w:t>
      </w:r>
      <w:r>
        <w:rPr>
          <w:rFonts w:ascii="Times New Roman" w:hAnsi="Times New Roman" w:cs="Times New Roman"/>
          <w:sz w:val="24"/>
          <w:szCs w:val="24"/>
        </w:rPr>
        <w:t xml:space="preserve"> </w:t>
      </w:r>
      <w:r w:rsidRPr="00B3201D">
        <w:rPr>
          <w:rFonts w:ascii="Times New Roman" w:hAnsi="Times New Roman" w:cs="Times New Roman"/>
          <w:sz w:val="24"/>
          <w:szCs w:val="24"/>
        </w:rPr>
        <w:t>featured work of the highest quality</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[lending] </w:t>
      </w:r>
      <w:r w:rsidRPr="00B3201D">
        <w:rPr>
          <w:rFonts w:ascii="Times New Roman" w:hAnsi="Times New Roman" w:cs="Times New Roman"/>
          <w:sz w:val="24"/>
          <w:szCs w:val="24"/>
        </w:rPr>
        <w:t>credence to the belief that the</w:t>
      </w:r>
      <w:r>
        <w:rPr>
          <w:rFonts w:ascii="Times New Roman" w:hAnsi="Times New Roman" w:cs="Times New Roman"/>
          <w:sz w:val="24"/>
          <w:szCs w:val="24"/>
        </w:rPr>
        <w:t xml:space="preserve"> </w:t>
      </w:r>
      <w:r w:rsidRPr="00B3201D">
        <w:rPr>
          <w:rFonts w:ascii="Times New Roman" w:hAnsi="Times New Roman" w:cs="Times New Roman"/>
          <w:sz w:val="24"/>
          <w:szCs w:val="24"/>
        </w:rPr>
        <w:t>city, from its outset, was a product of a cooperative effort between the Romans and Faliscan</w:t>
      </w:r>
      <w:r>
        <w:rPr>
          <w:rFonts w:ascii="Times New Roman" w:hAnsi="Times New Roman" w:cs="Times New Roman"/>
          <w:sz w:val="24"/>
          <w:szCs w:val="24"/>
        </w:rPr>
        <w:t xml:space="preserve"> </w:t>
      </w:r>
      <w:r w:rsidRPr="00B3201D">
        <w:rPr>
          <w:rFonts w:ascii="Times New Roman" w:hAnsi="Times New Roman" w:cs="Times New Roman"/>
          <w:sz w:val="24"/>
          <w:szCs w:val="24"/>
        </w:rPr>
        <w:t xml:space="preserve">elites for the purpose of creating a new administrative </w:t>
      </w:r>
      <w:proofErr w:type="spellStart"/>
      <w:r w:rsidRPr="00B3201D">
        <w:rPr>
          <w:rFonts w:ascii="Times New Roman" w:hAnsi="Times New Roman" w:cs="Times New Roman"/>
          <w:sz w:val="24"/>
          <w:szCs w:val="24"/>
        </w:rPr>
        <w:t>centre</w:t>
      </w:r>
      <w:proofErr w:type="spellEnd"/>
      <w:r w:rsidRPr="00B3201D">
        <w:rPr>
          <w:rFonts w:ascii="Times New Roman" w:hAnsi="Times New Roman" w:cs="Times New Roman"/>
          <w:sz w:val="24"/>
          <w:szCs w:val="24"/>
        </w:rPr>
        <w:t xml:space="preserve"> for the region.</w:t>
      </w:r>
      <w:r>
        <w:rPr>
          <w:rFonts w:ascii="Times New Roman" w:hAnsi="Times New Roman" w:cs="Times New Roman"/>
          <w:sz w:val="24"/>
          <w:szCs w:val="24"/>
        </w:rPr>
        <w:t>” By quantifying the “quality and extent” of the walls at Falerii in terms of the number of man hours they would have taken to construct relative to the size of the settlement, this project thus aims to offer a vital metric</w:t>
      </w:r>
      <w:r w:rsidR="00F10642">
        <w:rPr>
          <w:rFonts w:ascii="Times New Roman" w:hAnsi="Times New Roman" w:cs="Times New Roman"/>
          <w:sz w:val="24"/>
          <w:szCs w:val="24"/>
        </w:rPr>
        <w:t xml:space="preserve"> in</w:t>
      </w:r>
      <w:r>
        <w:rPr>
          <w:rFonts w:ascii="Times New Roman" w:hAnsi="Times New Roman" w:cs="Times New Roman"/>
          <w:sz w:val="24"/>
          <w:szCs w:val="24"/>
        </w:rPr>
        <w:t xml:space="preserve"> </w:t>
      </w:r>
      <w:r w:rsidR="00F10642">
        <w:rPr>
          <w:rFonts w:ascii="Times New Roman" w:hAnsi="Times New Roman" w:cs="Times New Roman"/>
          <w:sz w:val="24"/>
          <w:szCs w:val="24"/>
        </w:rPr>
        <w:t xml:space="preserve">assessing the scale and nature of the undertaking relative to similar efforts of the same period. Given that preliminary estimates seem to suggest that the per capita number of person-days required to construct the walls at Falerii is on par, or perhaps even greater than, the Republican walls at Rome, these data are likely to confirm McCall’s assessment and to prove a useful component in reformulating narratives of Roman imperialism. As noted above, potential excavation in support of this project also has the potential to produce </w:t>
      </w:r>
      <w:r w:rsidR="00942A2C">
        <w:rPr>
          <w:rFonts w:ascii="Times New Roman" w:hAnsi="Times New Roman" w:cs="Times New Roman"/>
          <w:sz w:val="24"/>
          <w:szCs w:val="24"/>
        </w:rPr>
        <w:t xml:space="preserve">datable evidence for the construction of the walls, which in turn would do a great deal to answer the question of just how “Romanized” the local population was by the time defensive works were built around the settlement. </w:t>
      </w:r>
      <w:r w:rsidR="000312B3">
        <w:rPr>
          <w:rFonts w:ascii="Times New Roman" w:hAnsi="Times New Roman" w:cs="Times New Roman"/>
          <w:sz w:val="24"/>
          <w:szCs w:val="24"/>
        </w:rPr>
        <w:t xml:space="preserve"> To quote </w:t>
      </w:r>
      <w:proofErr w:type="spellStart"/>
      <w:r w:rsidR="000312B3">
        <w:rPr>
          <w:rFonts w:ascii="Times New Roman" w:hAnsi="Times New Roman" w:cs="Times New Roman"/>
          <w:sz w:val="24"/>
          <w:szCs w:val="24"/>
        </w:rPr>
        <w:t>Terrenato</w:t>
      </w:r>
      <w:proofErr w:type="spellEnd"/>
      <w:r w:rsidR="000312B3">
        <w:rPr>
          <w:rFonts w:ascii="Times New Roman" w:hAnsi="Times New Roman" w:cs="Times New Roman"/>
          <w:sz w:val="24"/>
          <w:szCs w:val="24"/>
        </w:rPr>
        <w:t xml:space="preserve"> (pp. 235-5) once again, what is therefore at stake is new work that “may potentially contribute to a general reassessment of the Romanization of Italy, allowing the development of alternative interpretations in which the local elites have a crucial role in negotiating a new equilibrium with Roman power.”</w:t>
      </w:r>
    </w:p>
    <w:p w14:paraId="405C3177" w14:textId="77777777" w:rsidR="005B5BCA" w:rsidRDefault="005B5BCA">
      <w:pPr>
        <w:rPr>
          <w:rFonts w:ascii="Times New Roman" w:hAnsi="Times New Roman" w:cs="Times New Roman"/>
          <w:sz w:val="24"/>
          <w:szCs w:val="24"/>
        </w:rPr>
      </w:pPr>
      <w:r>
        <w:rPr>
          <w:rFonts w:ascii="Times New Roman" w:hAnsi="Times New Roman" w:cs="Times New Roman"/>
          <w:sz w:val="24"/>
          <w:szCs w:val="24"/>
        </w:rPr>
        <w:br w:type="page"/>
      </w:r>
    </w:p>
    <w:p w14:paraId="7A499DC4" w14:textId="3D265A41" w:rsidR="00F868A7" w:rsidRDefault="004F48E9" w:rsidP="004F48E9">
      <w:pPr>
        <w:spacing w:line="360" w:lineRule="auto"/>
        <w:ind w:firstLine="720"/>
        <w:jc w:val="center"/>
        <w:rPr>
          <w:rFonts w:ascii="Times New Roman" w:hAnsi="Times New Roman" w:cs="Times New Roman"/>
          <w:sz w:val="24"/>
          <w:szCs w:val="24"/>
        </w:rPr>
      </w:pPr>
      <w:r>
        <w:rPr>
          <w:rFonts w:ascii="Times New Roman" w:hAnsi="Times New Roman" w:cs="Times New Roman"/>
          <w:b/>
          <w:bCs/>
          <w:sz w:val="24"/>
          <w:szCs w:val="24"/>
        </w:rPr>
        <w:lastRenderedPageBreak/>
        <w:t>Bibliography</w:t>
      </w:r>
    </w:p>
    <w:p w14:paraId="0D8C21A4" w14:textId="3CE486A3" w:rsidR="00270120" w:rsidRDefault="00270120" w:rsidP="00270120">
      <w:pPr>
        <w:spacing w:line="240" w:lineRule="auto"/>
        <w:ind w:left="720" w:hanging="720"/>
        <w:jc w:val="both"/>
        <w:rPr>
          <w:rFonts w:ascii="Times New Roman" w:hAnsi="Times New Roman" w:cs="Times New Roman"/>
          <w:sz w:val="24"/>
          <w:szCs w:val="24"/>
        </w:rPr>
      </w:pPr>
      <w:r w:rsidRPr="00D97A08">
        <w:rPr>
          <w:rFonts w:ascii="Times New Roman" w:hAnsi="Times New Roman" w:cs="Times New Roman"/>
          <w:sz w:val="24"/>
          <w:szCs w:val="24"/>
        </w:rPr>
        <w:t>Abrams, Ellio</w:t>
      </w:r>
      <w:r>
        <w:rPr>
          <w:rFonts w:ascii="Times New Roman" w:hAnsi="Times New Roman" w:cs="Times New Roman"/>
          <w:sz w:val="24"/>
          <w:szCs w:val="24"/>
        </w:rPr>
        <w:t>t</w:t>
      </w:r>
      <w:r w:rsidRPr="00D97A08">
        <w:rPr>
          <w:rFonts w:ascii="Times New Roman" w:hAnsi="Times New Roman" w:cs="Times New Roman"/>
          <w:sz w:val="24"/>
          <w:szCs w:val="24"/>
        </w:rPr>
        <w:t>.</w:t>
      </w:r>
      <w:r>
        <w:rPr>
          <w:rFonts w:ascii="Times New Roman" w:hAnsi="Times New Roman" w:cs="Times New Roman"/>
          <w:sz w:val="24"/>
          <w:szCs w:val="24"/>
        </w:rPr>
        <w:t xml:space="preserve"> 1994.</w:t>
      </w:r>
      <w:r w:rsidRPr="00D97A08">
        <w:rPr>
          <w:rFonts w:ascii="Times New Roman" w:hAnsi="Times New Roman" w:cs="Times New Roman"/>
          <w:sz w:val="24"/>
          <w:szCs w:val="24"/>
        </w:rPr>
        <w:t xml:space="preserve"> </w:t>
      </w:r>
      <w:r w:rsidRPr="00D97A08">
        <w:rPr>
          <w:rFonts w:ascii="Times New Roman" w:hAnsi="Times New Roman" w:cs="Times New Roman"/>
          <w:i/>
          <w:iCs/>
          <w:sz w:val="24"/>
          <w:szCs w:val="24"/>
        </w:rPr>
        <w:t>How the Maya Built Their World: Energetics and Ancient Architecture</w:t>
      </w:r>
      <w:r w:rsidRPr="00D97A08">
        <w:rPr>
          <w:rFonts w:ascii="Times New Roman" w:hAnsi="Times New Roman" w:cs="Times New Roman"/>
          <w:sz w:val="24"/>
          <w:szCs w:val="24"/>
        </w:rPr>
        <w:t xml:space="preserve">. </w:t>
      </w:r>
      <w:r>
        <w:rPr>
          <w:rFonts w:ascii="Times New Roman" w:hAnsi="Times New Roman" w:cs="Times New Roman"/>
          <w:sz w:val="24"/>
          <w:szCs w:val="24"/>
        </w:rPr>
        <w:t xml:space="preserve">Austin: </w:t>
      </w:r>
      <w:r w:rsidRPr="00D97A08">
        <w:rPr>
          <w:rFonts w:ascii="Times New Roman" w:hAnsi="Times New Roman" w:cs="Times New Roman"/>
          <w:sz w:val="24"/>
          <w:szCs w:val="24"/>
        </w:rPr>
        <w:t>University of Texas Press</w:t>
      </w:r>
      <w:r>
        <w:rPr>
          <w:rFonts w:ascii="Times New Roman" w:hAnsi="Times New Roman" w:cs="Times New Roman"/>
          <w:sz w:val="24"/>
          <w:szCs w:val="24"/>
        </w:rPr>
        <w:t>.</w:t>
      </w:r>
    </w:p>
    <w:p w14:paraId="260DFFB2" w14:textId="2E066A6B" w:rsidR="00270120" w:rsidRDefault="00270120" w:rsidP="00270120">
      <w:pPr>
        <w:spacing w:line="240" w:lineRule="auto"/>
        <w:ind w:left="720" w:hanging="720"/>
        <w:jc w:val="both"/>
        <w:rPr>
          <w:rFonts w:ascii="Times New Roman" w:hAnsi="Times New Roman" w:cs="Times New Roman"/>
          <w:sz w:val="24"/>
          <w:szCs w:val="24"/>
        </w:rPr>
      </w:pPr>
      <w:r w:rsidRPr="00270120">
        <w:rPr>
          <w:rFonts w:ascii="Times New Roman" w:hAnsi="Times New Roman" w:cs="Times New Roman"/>
          <w:sz w:val="24"/>
          <w:szCs w:val="24"/>
        </w:rPr>
        <w:t>Bradley, Keith.</w:t>
      </w:r>
      <w:r>
        <w:rPr>
          <w:rFonts w:ascii="Times New Roman" w:hAnsi="Times New Roman" w:cs="Times New Roman"/>
          <w:sz w:val="24"/>
          <w:szCs w:val="24"/>
        </w:rPr>
        <w:t xml:space="preserve"> 1994.</w:t>
      </w:r>
      <w:r w:rsidRPr="00270120">
        <w:rPr>
          <w:rFonts w:ascii="Times New Roman" w:hAnsi="Times New Roman" w:cs="Times New Roman"/>
          <w:sz w:val="24"/>
          <w:szCs w:val="24"/>
        </w:rPr>
        <w:t> </w:t>
      </w:r>
      <w:r w:rsidRPr="00270120">
        <w:rPr>
          <w:rFonts w:ascii="Times New Roman" w:hAnsi="Times New Roman" w:cs="Times New Roman"/>
          <w:i/>
          <w:iCs/>
          <w:sz w:val="24"/>
          <w:szCs w:val="24"/>
        </w:rPr>
        <w:t xml:space="preserve">Slavery and Society </w:t>
      </w:r>
      <w:proofErr w:type="gramStart"/>
      <w:r w:rsidRPr="00270120">
        <w:rPr>
          <w:rFonts w:ascii="Times New Roman" w:hAnsi="Times New Roman" w:cs="Times New Roman"/>
          <w:i/>
          <w:iCs/>
          <w:sz w:val="24"/>
          <w:szCs w:val="24"/>
        </w:rPr>
        <w:t>at</w:t>
      </w:r>
      <w:proofErr w:type="gramEnd"/>
      <w:r w:rsidRPr="00270120">
        <w:rPr>
          <w:rFonts w:ascii="Times New Roman" w:hAnsi="Times New Roman" w:cs="Times New Roman"/>
          <w:i/>
          <w:iCs/>
          <w:sz w:val="24"/>
          <w:szCs w:val="24"/>
        </w:rPr>
        <w:t xml:space="preserve"> Rome</w:t>
      </w:r>
      <w:r w:rsidRPr="00270120">
        <w:rPr>
          <w:rFonts w:ascii="Times New Roman" w:hAnsi="Times New Roman" w:cs="Times New Roman"/>
          <w:sz w:val="24"/>
          <w:szCs w:val="24"/>
        </w:rPr>
        <w:t>. Key Themes in Ancient History. Cambridge: Cambridge University Press</w:t>
      </w:r>
      <w:r>
        <w:rPr>
          <w:rFonts w:ascii="Times New Roman" w:hAnsi="Times New Roman" w:cs="Times New Roman"/>
          <w:sz w:val="24"/>
          <w:szCs w:val="24"/>
        </w:rPr>
        <w:t>.</w:t>
      </w:r>
    </w:p>
    <w:p w14:paraId="58145254" w14:textId="2EBFC242" w:rsidR="00270120" w:rsidRDefault="00270120" w:rsidP="004F48E9">
      <w:pPr>
        <w:spacing w:line="240" w:lineRule="auto"/>
        <w:ind w:left="720" w:hanging="720"/>
        <w:rPr>
          <w:rFonts w:ascii="Times New Roman" w:hAnsi="Times New Roman" w:cs="Times New Roman"/>
          <w:sz w:val="24"/>
          <w:szCs w:val="24"/>
        </w:rPr>
      </w:pPr>
      <w:proofErr w:type="spellStart"/>
      <w:r>
        <w:rPr>
          <w:rFonts w:ascii="Times New Roman" w:hAnsi="Times New Roman" w:cs="Times New Roman"/>
          <w:sz w:val="24"/>
          <w:szCs w:val="24"/>
        </w:rPr>
        <w:t>DeLaine</w:t>
      </w:r>
      <w:proofErr w:type="spellEnd"/>
      <w:r>
        <w:rPr>
          <w:rFonts w:ascii="Times New Roman" w:hAnsi="Times New Roman" w:cs="Times New Roman"/>
          <w:sz w:val="24"/>
          <w:szCs w:val="24"/>
        </w:rPr>
        <w:t xml:space="preserve">, Janet. </w:t>
      </w:r>
      <w:r w:rsidRPr="00461F0F">
        <w:rPr>
          <w:rFonts w:ascii="Times New Roman" w:hAnsi="Times New Roman" w:cs="Times New Roman"/>
          <w:sz w:val="24"/>
          <w:szCs w:val="24"/>
        </w:rPr>
        <w:t>200</w:t>
      </w:r>
      <w:r>
        <w:rPr>
          <w:rFonts w:ascii="Times New Roman" w:hAnsi="Times New Roman" w:cs="Times New Roman"/>
          <w:sz w:val="24"/>
          <w:szCs w:val="24"/>
        </w:rPr>
        <w:t>1</w:t>
      </w:r>
      <w:r w:rsidRPr="00461F0F">
        <w:rPr>
          <w:rFonts w:ascii="Times New Roman" w:hAnsi="Times New Roman" w:cs="Times New Roman"/>
          <w:sz w:val="24"/>
          <w:szCs w:val="24"/>
        </w:rPr>
        <w:t>. “Bricks and Mortar: Exploring the Economics of Building Techniques at Rome and Ostia.” In </w:t>
      </w:r>
      <w:r w:rsidRPr="00461F0F">
        <w:rPr>
          <w:rFonts w:ascii="Times New Roman" w:hAnsi="Times New Roman" w:cs="Times New Roman"/>
          <w:i/>
          <w:iCs/>
          <w:sz w:val="24"/>
          <w:szCs w:val="24"/>
        </w:rPr>
        <w:t>Economies Beyond Agriculture in the Classical World</w:t>
      </w:r>
      <w:r w:rsidRPr="00461F0F">
        <w:rPr>
          <w:rFonts w:ascii="Times New Roman" w:hAnsi="Times New Roman" w:cs="Times New Roman"/>
          <w:sz w:val="24"/>
          <w:szCs w:val="24"/>
        </w:rPr>
        <w:t>,</w:t>
      </w:r>
      <w:r>
        <w:rPr>
          <w:rFonts w:ascii="Times New Roman" w:hAnsi="Times New Roman" w:cs="Times New Roman"/>
          <w:sz w:val="24"/>
          <w:szCs w:val="24"/>
        </w:rPr>
        <w:t xml:space="preserve"> edited by John Salmon and David Mattingly,</w:t>
      </w:r>
      <w:r w:rsidRPr="00461F0F">
        <w:rPr>
          <w:rFonts w:ascii="Times New Roman" w:hAnsi="Times New Roman" w:cs="Times New Roman"/>
          <w:sz w:val="24"/>
          <w:szCs w:val="24"/>
        </w:rPr>
        <w:t xml:space="preserve"> 242–80. </w:t>
      </w:r>
      <w:r>
        <w:rPr>
          <w:rFonts w:ascii="Times New Roman" w:hAnsi="Times New Roman" w:cs="Times New Roman"/>
          <w:sz w:val="24"/>
          <w:szCs w:val="24"/>
        </w:rPr>
        <w:t xml:space="preserve">New York: </w:t>
      </w:r>
      <w:r w:rsidRPr="00461F0F">
        <w:rPr>
          <w:rFonts w:ascii="Times New Roman" w:hAnsi="Times New Roman" w:cs="Times New Roman"/>
          <w:sz w:val="24"/>
          <w:szCs w:val="24"/>
        </w:rPr>
        <w:t>Routledge.</w:t>
      </w:r>
    </w:p>
    <w:p w14:paraId="03613F7E" w14:textId="68E8E169" w:rsidR="004F48E9" w:rsidRDefault="004F48E9" w:rsidP="004F48E9">
      <w:pPr>
        <w:spacing w:line="240" w:lineRule="auto"/>
        <w:ind w:left="720" w:hanging="720"/>
        <w:rPr>
          <w:rFonts w:ascii="Times New Roman" w:hAnsi="Times New Roman" w:cs="Times New Roman"/>
          <w:sz w:val="24"/>
          <w:szCs w:val="24"/>
        </w:rPr>
      </w:pPr>
      <w:r w:rsidRPr="004F48E9">
        <w:rPr>
          <w:rFonts w:ascii="Times New Roman" w:hAnsi="Times New Roman" w:cs="Times New Roman"/>
          <w:sz w:val="24"/>
          <w:szCs w:val="24"/>
        </w:rPr>
        <w:t>McCall, Walter Frank. 2007. </w:t>
      </w:r>
      <w:r w:rsidRPr="004F48E9">
        <w:rPr>
          <w:rFonts w:ascii="Times New Roman" w:hAnsi="Times New Roman" w:cs="Times New Roman"/>
          <w:i/>
          <w:iCs/>
          <w:sz w:val="24"/>
          <w:szCs w:val="24"/>
        </w:rPr>
        <w:t xml:space="preserve">Falerii Novi and the </w:t>
      </w:r>
      <w:proofErr w:type="spellStart"/>
      <w:r w:rsidRPr="004F48E9">
        <w:rPr>
          <w:rFonts w:ascii="Times New Roman" w:hAnsi="Times New Roman" w:cs="Times New Roman"/>
          <w:i/>
          <w:iCs/>
          <w:sz w:val="24"/>
          <w:szCs w:val="24"/>
        </w:rPr>
        <w:t>Romanisation</w:t>
      </w:r>
      <w:proofErr w:type="spellEnd"/>
      <w:r w:rsidRPr="004F48E9">
        <w:rPr>
          <w:rFonts w:ascii="Times New Roman" w:hAnsi="Times New Roman" w:cs="Times New Roman"/>
          <w:i/>
          <w:iCs/>
          <w:sz w:val="24"/>
          <w:szCs w:val="24"/>
        </w:rPr>
        <w:t xml:space="preserve"> of Italy During the Mid-Republic</w:t>
      </w:r>
      <w:r>
        <w:rPr>
          <w:rFonts w:ascii="Times New Roman" w:hAnsi="Times New Roman" w:cs="Times New Roman"/>
          <w:sz w:val="24"/>
          <w:szCs w:val="24"/>
        </w:rPr>
        <w:t>.</w:t>
      </w:r>
    </w:p>
    <w:p w14:paraId="491C577B" w14:textId="458CA124" w:rsidR="00270120" w:rsidRDefault="00270120" w:rsidP="004F48E9">
      <w:pPr>
        <w:spacing w:line="240" w:lineRule="auto"/>
        <w:ind w:left="720" w:hanging="720"/>
        <w:rPr>
          <w:rFonts w:ascii="Times New Roman" w:hAnsi="Times New Roman" w:cs="Times New Roman"/>
          <w:sz w:val="24"/>
          <w:szCs w:val="24"/>
        </w:rPr>
      </w:pPr>
      <w:r w:rsidRPr="00270120">
        <w:rPr>
          <w:rFonts w:ascii="Times New Roman" w:hAnsi="Times New Roman" w:cs="Times New Roman"/>
          <w:sz w:val="24"/>
          <w:szCs w:val="24"/>
        </w:rPr>
        <w:t xml:space="preserve">Mertens, D.  2002. “Le </w:t>
      </w:r>
      <w:proofErr w:type="spellStart"/>
      <w:r w:rsidRPr="00270120">
        <w:rPr>
          <w:rFonts w:ascii="Times New Roman" w:hAnsi="Times New Roman" w:cs="Times New Roman"/>
          <w:sz w:val="24"/>
          <w:szCs w:val="24"/>
        </w:rPr>
        <w:t>lunghe</w:t>
      </w:r>
      <w:proofErr w:type="spellEnd"/>
      <w:r w:rsidRPr="00270120">
        <w:rPr>
          <w:rFonts w:ascii="Times New Roman" w:hAnsi="Times New Roman" w:cs="Times New Roman"/>
          <w:sz w:val="24"/>
          <w:szCs w:val="24"/>
        </w:rPr>
        <w:t xml:space="preserve"> </w:t>
      </w:r>
      <w:proofErr w:type="spellStart"/>
      <w:r w:rsidRPr="00270120">
        <w:rPr>
          <w:rFonts w:ascii="Times New Roman" w:hAnsi="Times New Roman" w:cs="Times New Roman"/>
          <w:sz w:val="24"/>
          <w:szCs w:val="24"/>
        </w:rPr>
        <w:t>mura</w:t>
      </w:r>
      <w:proofErr w:type="spellEnd"/>
      <w:r w:rsidRPr="00270120">
        <w:rPr>
          <w:rFonts w:ascii="Times New Roman" w:hAnsi="Times New Roman" w:cs="Times New Roman"/>
          <w:sz w:val="24"/>
          <w:szCs w:val="24"/>
        </w:rPr>
        <w:t xml:space="preserve"> di </w:t>
      </w:r>
      <w:proofErr w:type="spellStart"/>
      <w:r w:rsidRPr="00270120">
        <w:rPr>
          <w:rFonts w:ascii="Times New Roman" w:hAnsi="Times New Roman" w:cs="Times New Roman"/>
          <w:sz w:val="24"/>
          <w:szCs w:val="24"/>
        </w:rPr>
        <w:t>Dionigi</w:t>
      </w:r>
      <w:proofErr w:type="spellEnd"/>
      <w:r w:rsidRPr="00270120">
        <w:rPr>
          <w:rFonts w:ascii="Times New Roman" w:hAnsi="Times New Roman" w:cs="Times New Roman"/>
          <w:sz w:val="24"/>
          <w:szCs w:val="24"/>
        </w:rPr>
        <w:t xml:space="preserve"> I </w:t>
      </w:r>
      <w:proofErr w:type="gramStart"/>
      <w:r w:rsidRPr="00270120">
        <w:rPr>
          <w:rFonts w:ascii="Times New Roman" w:hAnsi="Times New Roman" w:cs="Times New Roman"/>
          <w:sz w:val="24"/>
          <w:szCs w:val="24"/>
        </w:rPr>
        <w:t>a</w:t>
      </w:r>
      <w:proofErr w:type="gramEnd"/>
      <w:r w:rsidRPr="00270120">
        <w:rPr>
          <w:rFonts w:ascii="Times New Roman" w:hAnsi="Times New Roman" w:cs="Times New Roman"/>
          <w:sz w:val="24"/>
          <w:szCs w:val="24"/>
        </w:rPr>
        <w:t xml:space="preserve"> </w:t>
      </w:r>
      <w:proofErr w:type="spellStart"/>
      <w:r w:rsidRPr="00270120">
        <w:rPr>
          <w:rFonts w:ascii="Times New Roman" w:hAnsi="Times New Roman" w:cs="Times New Roman"/>
          <w:sz w:val="24"/>
          <w:szCs w:val="24"/>
        </w:rPr>
        <w:t>Siracusa</w:t>
      </w:r>
      <w:proofErr w:type="spellEnd"/>
      <w:r w:rsidRPr="00270120">
        <w:rPr>
          <w:rFonts w:ascii="Times New Roman" w:hAnsi="Times New Roman" w:cs="Times New Roman"/>
          <w:sz w:val="24"/>
          <w:szCs w:val="24"/>
        </w:rPr>
        <w:t xml:space="preserve">.” In </w:t>
      </w:r>
      <w:r w:rsidRPr="00270120">
        <w:rPr>
          <w:rFonts w:ascii="Times New Roman" w:hAnsi="Times New Roman" w:cs="Times New Roman"/>
          <w:i/>
          <w:iCs/>
          <w:sz w:val="24"/>
          <w:szCs w:val="24"/>
        </w:rPr>
        <w:t xml:space="preserve">La Sicilia </w:t>
      </w:r>
      <w:proofErr w:type="spellStart"/>
      <w:r w:rsidRPr="00270120">
        <w:rPr>
          <w:rFonts w:ascii="Times New Roman" w:hAnsi="Times New Roman" w:cs="Times New Roman"/>
          <w:i/>
          <w:iCs/>
          <w:sz w:val="24"/>
          <w:szCs w:val="24"/>
        </w:rPr>
        <w:t>dei</w:t>
      </w:r>
      <w:proofErr w:type="spellEnd"/>
      <w:r w:rsidRPr="00270120">
        <w:rPr>
          <w:rFonts w:ascii="Times New Roman" w:hAnsi="Times New Roman" w:cs="Times New Roman"/>
          <w:i/>
          <w:iCs/>
          <w:sz w:val="24"/>
          <w:szCs w:val="24"/>
        </w:rPr>
        <w:t xml:space="preserve"> due </w:t>
      </w:r>
      <w:proofErr w:type="spellStart"/>
      <w:r w:rsidRPr="00270120">
        <w:rPr>
          <w:rFonts w:ascii="Times New Roman" w:hAnsi="Times New Roman" w:cs="Times New Roman"/>
          <w:i/>
          <w:iCs/>
          <w:sz w:val="24"/>
          <w:szCs w:val="24"/>
        </w:rPr>
        <w:t>Dionisi</w:t>
      </w:r>
      <w:proofErr w:type="spellEnd"/>
      <w:r w:rsidRPr="00270120">
        <w:rPr>
          <w:rFonts w:ascii="Times New Roman" w:hAnsi="Times New Roman" w:cs="Times New Roman"/>
          <w:i/>
          <w:iCs/>
          <w:sz w:val="24"/>
          <w:szCs w:val="24"/>
        </w:rPr>
        <w:t xml:space="preserve">. </w:t>
      </w:r>
      <w:proofErr w:type="spellStart"/>
      <w:r w:rsidRPr="00270120">
        <w:rPr>
          <w:rFonts w:ascii="Times New Roman" w:hAnsi="Times New Roman" w:cs="Times New Roman"/>
          <w:i/>
          <w:iCs/>
          <w:sz w:val="24"/>
          <w:szCs w:val="24"/>
        </w:rPr>
        <w:t>Atti</w:t>
      </w:r>
      <w:proofErr w:type="spellEnd"/>
      <w:r w:rsidRPr="00270120">
        <w:rPr>
          <w:rFonts w:ascii="Times New Roman" w:hAnsi="Times New Roman" w:cs="Times New Roman"/>
          <w:i/>
          <w:iCs/>
          <w:sz w:val="24"/>
          <w:szCs w:val="24"/>
        </w:rPr>
        <w:t xml:space="preserve"> </w:t>
      </w:r>
      <w:proofErr w:type="spellStart"/>
      <w:r w:rsidRPr="00270120">
        <w:rPr>
          <w:rFonts w:ascii="Times New Roman" w:hAnsi="Times New Roman" w:cs="Times New Roman"/>
          <w:i/>
          <w:iCs/>
          <w:sz w:val="24"/>
          <w:szCs w:val="24"/>
        </w:rPr>
        <w:t>della</w:t>
      </w:r>
      <w:proofErr w:type="spellEnd"/>
      <w:r w:rsidRPr="00270120">
        <w:rPr>
          <w:rFonts w:ascii="Times New Roman" w:hAnsi="Times New Roman" w:cs="Times New Roman"/>
          <w:i/>
          <w:iCs/>
          <w:sz w:val="24"/>
          <w:szCs w:val="24"/>
        </w:rPr>
        <w:t xml:space="preserve"> </w:t>
      </w:r>
      <w:proofErr w:type="spellStart"/>
      <w:r w:rsidRPr="00270120">
        <w:rPr>
          <w:rFonts w:ascii="Times New Roman" w:hAnsi="Times New Roman" w:cs="Times New Roman"/>
          <w:i/>
          <w:iCs/>
          <w:sz w:val="24"/>
          <w:szCs w:val="24"/>
        </w:rPr>
        <w:t>settimana</w:t>
      </w:r>
      <w:proofErr w:type="spellEnd"/>
      <w:r w:rsidRPr="00270120">
        <w:rPr>
          <w:rFonts w:ascii="Times New Roman" w:hAnsi="Times New Roman" w:cs="Times New Roman"/>
          <w:i/>
          <w:iCs/>
          <w:sz w:val="24"/>
          <w:szCs w:val="24"/>
        </w:rPr>
        <w:t xml:space="preserve"> di studio, Agrigento 242–8 </w:t>
      </w:r>
      <w:proofErr w:type="spellStart"/>
      <w:r w:rsidRPr="00270120">
        <w:rPr>
          <w:rFonts w:ascii="Times New Roman" w:hAnsi="Times New Roman" w:cs="Times New Roman"/>
          <w:i/>
          <w:iCs/>
          <w:sz w:val="24"/>
          <w:szCs w:val="24"/>
        </w:rPr>
        <w:t>febbraio</w:t>
      </w:r>
      <w:proofErr w:type="spellEnd"/>
      <w:r w:rsidRPr="00270120">
        <w:rPr>
          <w:rFonts w:ascii="Times New Roman" w:hAnsi="Times New Roman" w:cs="Times New Roman"/>
          <w:i/>
          <w:iCs/>
          <w:sz w:val="24"/>
          <w:szCs w:val="24"/>
        </w:rPr>
        <w:t xml:space="preserve"> 1999</w:t>
      </w:r>
      <w:r w:rsidRPr="00270120">
        <w:rPr>
          <w:rFonts w:ascii="Times New Roman" w:hAnsi="Times New Roman" w:cs="Times New Roman"/>
          <w:sz w:val="24"/>
          <w:szCs w:val="24"/>
        </w:rPr>
        <w:t xml:space="preserve">, edited by N. </w:t>
      </w:r>
      <w:proofErr w:type="spellStart"/>
      <w:r w:rsidRPr="00270120">
        <w:rPr>
          <w:rFonts w:ascii="Times New Roman" w:hAnsi="Times New Roman" w:cs="Times New Roman"/>
          <w:sz w:val="24"/>
          <w:szCs w:val="24"/>
        </w:rPr>
        <w:t>Bonacasa</w:t>
      </w:r>
      <w:proofErr w:type="spellEnd"/>
      <w:r w:rsidRPr="00270120">
        <w:rPr>
          <w:rFonts w:ascii="Times New Roman" w:hAnsi="Times New Roman" w:cs="Times New Roman"/>
          <w:sz w:val="24"/>
          <w:szCs w:val="24"/>
        </w:rPr>
        <w:t xml:space="preserve">, L. </w:t>
      </w:r>
      <w:proofErr w:type="spellStart"/>
      <w:r w:rsidRPr="00270120">
        <w:rPr>
          <w:rFonts w:ascii="Times New Roman" w:hAnsi="Times New Roman" w:cs="Times New Roman"/>
          <w:sz w:val="24"/>
          <w:szCs w:val="24"/>
        </w:rPr>
        <w:t>Braccesi</w:t>
      </w:r>
      <w:proofErr w:type="spellEnd"/>
      <w:r w:rsidRPr="00270120">
        <w:rPr>
          <w:rFonts w:ascii="Times New Roman" w:hAnsi="Times New Roman" w:cs="Times New Roman"/>
          <w:sz w:val="24"/>
          <w:szCs w:val="24"/>
        </w:rPr>
        <w:t xml:space="preserve">, and E. De Miro, 243–52. Rome: </w:t>
      </w:r>
      <w:proofErr w:type="spellStart"/>
      <w:r w:rsidRPr="00270120">
        <w:rPr>
          <w:rFonts w:ascii="Times New Roman" w:hAnsi="Times New Roman" w:cs="Times New Roman"/>
          <w:sz w:val="24"/>
          <w:szCs w:val="24"/>
        </w:rPr>
        <w:t>L’Erma</w:t>
      </w:r>
      <w:proofErr w:type="spellEnd"/>
      <w:r w:rsidRPr="00270120">
        <w:rPr>
          <w:rFonts w:ascii="Times New Roman" w:hAnsi="Times New Roman" w:cs="Times New Roman"/>
          <w:sz w:val="24"/>
          <w:szCs w:val="24"/>
        </w:rPr>
        <w:t xml:space="preserve"> di </w:t>
      </w:r>
      <w:proofErr w:type="spellStart"/>
      <w:r w:rsidRPr="00270120">
        <w:rPr>
          <w:rFonts w:ascii="Times New Roman" w:hAnsi="Times New Roman" w:cs="Times New Roman"/>
          <w:sz w:val="24"/>
          <w:szCs w:val="24"/>
        </w:rPr>
        <w:t>Bretschneider</w:t>
      </w:r>
      <w:proofErr w:type="spellEnd"/>
      <w:r w:rsidRPr="00270120">
        <w:rPr>
          <w:rFonts w:ascii="Times New Roman" w:hAnsi="Times New Roman" w:cs="Times New Roman"/>
          <w:sz w:val="24"/>
          <w:szCs w:val="24"/>
        </w:rPr>
        <w:t>.</w:t>
      </w:r>
    </w:p>
    <w:p w14:paraId="3F0EC55C" w14:textId="0C81864C" w:rsidR="00270120" w:rsidRDefault="00270120" w:rsidP="004F48E9">
      <w:pPr>
        <w:spacing w:line="240" w:lineRule="auto"/>
        <w:ind w:left="720" w:hanging="720"/>
        <w:rPr>
          <w:rFonts w:ascii="Times New Roman" w:hAnsi="Times New Roman" w:cs="Times New Roman"/>
          <w:sz w:val="24"/>
          <w:szCs w:val="24"/>
        </w:rPr>
      </w:pPr>
      <w:proofErr w:type="spellStart"/>
      <w:r>
        <w:rPr>
          <w:rFonts w:ascii="Times New Roman" w:hAnsi="Times New Roman" w:cs="Times New Roman"/>
          <w:sz w:val="24"/>
          <w:szCs w:val="24"/>
        </w:rPr>
        <w:t>P</w:t>
      </w:r>
      <w:r w:rsidRPr="00270120">
        <w:rPr>
          <w:rFonts w:ascii="Times New Roman" w:hAnsi="Times New Roman" w:cs="Times New Roman"/>
          <w:sz w:val="24"/>
          <w:szCs w:val="24"/>
        </w:rPr>
        <w:t>akkanen</w:t>
      </w:r>
      <w:proofErr w:type="spellEnd"/>
      <w:r w:rsidRPr="00270120">
        <w:rPr>
          <w:rFonts w:ascii="Times New Roman" w:hAnsi="Times New Roman" w:cs="Times New Roman"/>
          <w:sz w:val="24"/>
          <w:szCs w:val="24"/>
        </w:rPr>
        <w:t xml:space="preserve">, J.  2014. “The Economics of </w:t>
      </w:r>
      <w:proofErr w:type="spellStart"/>
      <w:r w:rsidRPr="00270120">
        <w:rPr>
          <w:rFonts w:ascii="Times New Roman" w:hAnsi="Times New Roman" w:cs="Times New Roman"/>
          <w:sz w:val="24"/>
          <w:szCs w:val="24"/>
        </w:rPr>
        <w:t>Shipshed</w:t>
      </w:r>
      <w:proofErr w:type="spellEnd"/>
      <w:r w:rsidRPr="00270120">
        <w:rPr>
          <w:rFonts w:ascii="Times New Roman" w:hAnsi="Times New Roman" w:cs="Times New Roman"/>
          <w:sz w:val="24"/>
          <w:szCs w:val="24"/>
        </w:rPr>
        <w:t xml:space="preserve"> Complexes: </w:t>
      </w:r>
      <w:proofErr w:type="spellStart"/>
      <w:r w:rsidRPr="00270120">
        <w:rPr>
          <w:rFonts w:ascii="Times New Roman" w:hAnsi="Times New Roman" w:cs="Times New Roman"/>
          <w:sz w:val="24"/>
          <w:szCs w:val="24"/>
        </w:rPr>
        <w:t>Zea</w:t>
      </w:r>
      <w:proofErr w:type="spellEnd"/>
      <w:r w:rsidRPr="00270120">
        <w:rPr>
          <w:rFonts w:ascii="Times New Roman" w:hAnsi="Times New Roman" w:cs="Times New Roman"/>
          <w:sz w:val="24"/>
          <w:szCs w:val="24"/>
        </w:rPr>
        <w:t xml:space="preserve">, a Case Study.” In </w:t>
      </w:r>
      <w:proofErr w:type="spellStart"/>
      <w:r w:rsidRPr="00270120">
        <w:rPr>
          <w:rFonts w:ascii="Times New Roman" w:hAnsi="Times New Roman" w:cs="Times New Roman"/>
          <w:i/>
          <w:iCs/>
          <w:sz w:val="24"/>
          <w:szCs w:val="24"/>
        </w:rPr>
        <w:t>Shipsheds</w:t>
      </w:r>
      <w:proofErr w:type="spellEnd"/>
      <w:r w:rsidRPr="00270120">
        <w:rPr>
          <w:rFonts w:ascii="Times New Roman" w:hAnsi="Times New Roman" w:cs="Times New Roman"/>
          <w:i/>
          <w:iCs/>
          <w:sz w:val="24"/>
          <w:szCs w:val="24"/>
        </w:rPr>
        <w:t xml:space="preserve"> of the Ancient Mediterranean</w:t>
      </w:r>
      <w:r w:rsidRPr="00270120">
        <w:rPr>
          <w:rFonts w:ascii="Times New Roman" w:hAnsi="Times New Roman" w:cs="Times New Roman"/>
          <w:sz w:val="24"/>
          <w:szCs w:val="24"/>
        </w:rPr>
        <w:t xml:space="preserve">, edited by D. Blackman and B. </w:t>
      </w:r>
      <w:proofErr w:type="spellStart"/>
      <w:r w:rsidRPr="00270120">
        <w:rPr>
          <w:rFonts w:ascii="Times New Roman" w:hAnsi="Times New Roman" w:cs="Times New Roman"/>
          <w:sz w:val="24"/>
          <w:szCs w:val="24"/>
        </w:rPr>
        <w:t>Rankov</w:t>
      </w:r>
      <w:proofErr w:type="spellEnd"/>
      <w:r w:rsidRPr="00270120">
        <w:rPr>
          <w:rFonts w:ascii="Times New Roman" w:hAnsi="Times New Roman" w:cs="Times New Roman"/>
          <w:sz w:val="24"/>
          <w:szCs w:val="24"/>
        </w:rPr>
        <w:t>, 55–76. Cambridge: Cambridge University Press.</w:t>
      </w:r>
    </w:p>
    <w:p w14:paraId="6009BB01" w14:textId="15B8DC98" w:rsidR="007337A8" w:rsidRDefault="007337A8" w:rsidP="004F48E9">
      <w:pPr>
        <w:spacing w:line="240" w:lineRule="auto"/>
        <w:ind w:left="720" w:hanging="720"/>
        <w:rPr>
          <w:rFonts w:ascii="Times New Roman" w:hAnsi="Times New Roman" w:cs="Times New Roman"/>
          <w:sz w:val="24"/>
          <w:szCs w:val="24"/>
        </w:rPr>
      </w:pPr>
      <w:proofErr w:type="spellStart"/>
      <w:r w:rsidRPr="007337A8">
        <w:rPr>
          <w:rFonts w:ascii="Times New Roman" w:hAnsi="Times New Roman" w:cs="Times New Roman"/>
          <w:sz w:val="24"/>
          <w:szCs w:val="24"/>
        </w:rPr>
        <w:t>Pegoretti</w:t>
      </w:r>
      <w:proofErr w:type="spellEnd"/>
      <w:r w:rsidRPr="007337A8">
        <w:rPr>
          <w:rFonts w:ascii="Times New Roman" w:hAnsi="Times New Roman" w:cs="Times New Roman"/>
          <w:sz w:val="24"/>
          <w:szCs w:val="24"/>
        </w:rPr>
        <w:t xml:space="preserve">, G.  1869. </w:t>
      </w:r>
      <w:proofErr w:type="spellStart"/>
      <w:r w:rsidRPr="007337A8">
        <w:rPr>
          <w:rFonts w:ascii="Times New Roman" w:hAnsi="Times New Roman" w:cs="Times New Roman"/>
          <w:i/>
          <w:iCs/>
          <w:sz w:val="24"/>
          <w:szCs w:val="24"/>
        </w:rPr>
        <w:t>Manuale</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pratico</w:t>
      </w:r>
      <w:proofErr w:type="spellEnd"/>
      <w:r w:rsidRPr="007337A8">
        <w:rPr>
          <w:rFonts w:ascii="Times New Roman" w:hAnsi="Times New Roman" w:cs="Times New Roman"/>
          <w:i/>
          <w:iCs/>
          <w:sz w:val="24"/>
          <w:szCs w:val="24"/>
        </w:rPr>
        <w:t xml:space="preserve"> per </w:t>
      </w:r>
      <w:proofErr w:type="spellStart"/>
      <w:r w:rsidRPr="007337A8">
        <w:rPr>
          <w:rFonts w:ascii="Times New Roman" w:hAnsi="Times New Roman" w:cs="Times New Roman"/>
          <w:i/>
          <w:iCs/>
          <w:sz w:val="24"/>
          <w:szCs w:val="24"/>
        </w:rPr>
        <w:t>l’estimazione</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dei</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lavori</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architettonici</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stradale</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idraulici</w:t>
      </w:r>
      <w:proofErr w:type="spellEnd"/>
      <w:r w:rsidRPr="007337A8">
        <w:rPr>
          <w:rFonts w:ascii="Times New Roman" w:hAnsi="Times New Roman" w:cs="Times New Roman"/>
          <w:i/>
          <w:iCs/>
          <w:sz w:val="24"/>
          <w:szCs w:val="24"/>
        </w:rPr>
        <w:t xml:space="preserve">, e di </w:t>
      </w:r>
      <w:proofErr w:type="spellStart"/>
      <w:r w:rsidRPr="007337A8">
        <w:rPr>
          <w:rFonts w:ascii="Times New Roman" w:hAnsi="Times New Roman" w:cs="Times New Roman"/>
          <w:i/>
          <w:iCs/>
          <w:sz w:val="24"/>
          <w:szCs w:val="24"/>
        </w:rPr>
        <w:t>fortificazione</w:t>
      </w:r>
      <w:proofErr w:type="spellEnd"/>
      <w:r w:rsidRPr="007337A8">
        <w:rPr>
          <w:rFonts w:ascii="Times New Roman" w:hAnsi="Times New Roman" w:cs="Times New Roman"/>
          <w:i/>
          <w:iCs/>
          <w:sz w:val="24"/>
          <w:szCs w:val="24"/>
        </w:rPr>
        <w:t xml:space="preserve">, per </w:t>
      </w:r>
      <w:proofErr w:type="spellStart"/>
      <w:r w:rsidRPr="007337A8">
        <w:rPr>
          <w:rFonts w:ascii="Times New Roman" w:hAnsi="Times New Roman" w:cs="Times New Roman"/>
          <w:i/>
          <w:iCs/>
          <w:sz w:val="24"/>
          <w:szCs w:val="24"/>
        </w:rPr>
        <w:t>uso</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degli</w:t>
      </w:r>
      <w:proofErr w:type="spellEnd"/>
      <w:r w:rsidRPr="007337A8">
        <w:rPr>
          <w:rFonts w:ascii="Times New Roman" w:hAnsi="Times New Roman" w:cs="Times New Roman"/>
          <w:i/>
          <w:iCs/>
          <w:sz w:val="24"/>
          <w:szCs w:val="24"/>
        </w:rPr>
        <w:t xml:space="preserve"> </w:t>
      </w:r>
      <w:proofErr w:type="spellStart"/>
      <w:r w:rsidRPr="007337A8">
        <w:rPr>
          <w:rFonts w:ascii="Times New Roman" w:hAnsi="Times New Roman" w:cs="Times New Roman"/>
          <w:i/>
          <w:iCs/>
          <w:sz w:val="24"/>
          <w:szCs w:val="24"/>
        </w:rPr>
        <w:t>ingegneri</w:t>
      </w:r>
      <w:proofErr w:type="spellEnd"/>
      <w:r w:rsidRPr="007337A8">
        <w:rPr>
          <w:rFonts w:ascii="Times New Roman" w:hAnsi="Times New Roman" w:cs="Times New Roman"/>
          <w:i/>
          <w:iCs/>
          <w:sz w:val="24"/>
          <w:szCs w:val="24"/>
        </w:rPr>
        <w:t xml:space="preserve"> ed </w:t>
      </w:r>
      <w:proofErr w:type="spellStart"/>
      <w:r w:rsidRPr="007337A8">
        <w:rPr>
          <w:rFonts w:ascii="Times New Roman" w:hAnsi="Times New Roman" w:cs="Times New Roman"/>
          <w:i/>
          <w:iCs/>
          <w:sz w:val="24"/>
          <w:szCs w:val="24"/>
        </w:rPr>
        <w:t>architetti</w:t>
      </w:r>
      <w:proofErr w:type="spellEnd"/>
      <w:r w:rsidRPr="007337A8">
        <w:rPr>
          <w:rFonts w:ascii="Times New Roman" w:hAnsi="Times New Roman" w:cs="Times New Roman"/>
          <w:sz w:val="24"/>
          <w:szCs w:val="24"/>
        </w:rPr>
        <w:t xml:space="preserve">. 2nd ed, revised by A. </w:t>
      </w:r>
      <w:proofErr w:type="spellStart"/>
      <w:r w:rsidRPr="007337A8">
        <w:rPr>
          <w:rFonts w:ascii="Times New Roman" w:hAnsi="Times New Roman" w:cs="Times New Roman"/>
          <w:sz w:val="24"/>
          <w:szCs w:val="24"/>
        </w:rPr>
        <w:t>Cantalupi</w:t>
      </w:r>
      <w:proofErr w:type="spellEnd"/>
      <w:r w:rsidRPr="007337A8">
        <w:rPr>
          <w:rFonts w:ascii="Times New Roman" w:hAnsi="Times New Roman" w:cs="Times New Roman"/>
          <w:sz w:val="24"/>
          <w:szCs w:val="24"/>
        </w:rPr>
        <w:t>. Milan: Domenico Salvi.</w:t>
      </w:r>
    </w:p>
    <w:p w14:paraId="23183955" w14:textId="6FF37647" w:rsidR="00270120" w:rsidRDefault="00270120" w:rsidP="004F48E9">
      <w:pPr>
        <w:spacing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di </w:t>
      </w:r>
      <w:r w:rsidRPr="00A62CE6">
        <w:rPr>
          <w:rFonts w:ascii="Times New Roman" w:hAnsi="Times New Roman" w:cs="Times New Roman"/>
          <w:sz w:val="24"/>
          <w:szCs w:val="24"/>
        </w:rPr>
        <w:t xml:space="preserve">Stefano </w:t>
      </w:r>
      <w:proofErr w:type="spellStart"/>
      <w:r w:rsidRPr="00A62CE6">
        <w:rPr>
          <w:rFonts w:ascii="Times New Roman" w:hAnsi="Times New Roman" w:cs="Times New Roman"/>
          <w:sz w:val="24"/>
          <w:szCs w:val="24"/>
        </w:rPr>
        <w:t>Manzella</w:t>
      </w:r>
      <w:proofErr w:type="spellEnd"/>
      <w:r w:rsidRPr="00A62CE6">
        <w:rPr>
          <w:rFonts w:ascii="Times New Roman" w:hAnsi="Times New Roman" w:cs="Times New Roman"/>
          <w:sz w:val="24"/>
          <w:szCs w:val="24"/>
        </w:rPr>
        <w:t>, Ivan. 1979. </w:t>
      </w:r>
      <w:r w:rsidRPr="00A62CE6">
        <w:rPr>
          <w:rFonts w:ascii="Times New Roman" w:hAnsi="Times New Roman" w:cs="Times New Roman"/>
          <w:i/>
          <w:iCs/>
          <w:sz w:val="24"/>
          <w:szCs w:val="24"/>
        </w:rPr>
        <w:t xml:space="preserve">Falerii </w:t>
      </w:r>
      <w:proofErr w:type="spellStart"/>
      <w:r w:rsidRPr="00A62CE6">
        <w:rPr>
          <w:rFonts w:ascii="Times New Roman" w:hAnsi="Times New Roman" w:cs="Times New Roman"/>
          <w:i/>
          <w:iCs/>
          <w:sz w:val="24"/>
          <w:szCs w:val="24"/>
        </w:rPr>
        <w:t>novi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negli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scavi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degl'anni</w:t>
      </w:r>
      <w:proofErr w:type="spellEnd"/>
      <w:r w:rsidRPr="00A62CE6">
        <w:rPr>
          <w:rFonts w:ascii="Times New Roman" w:hAnsi="Times New Roman" w:cs="Times New Roman"/>
          <w:i/>
          <w:iCs/>
          <w:sz w:val="24"/>
          <w:szCs w:val="24"/>
        </w:rPr>
        <w:t xml:space="preserve"> 1821-1830: con un </w:t>
      </w:r>
      <w:proofErr w:type="spellStart"/>
      <w:r w:rsidRPr="00A62CE6">
        <w:rPr>
          <w:rFonts w:ascii="Times New Roman" w:hAnsi="Times New Roman" w:cs="Times New Roman"/>
          <w:i/>
          <w:iCs/>
          <w:sz w:val="24"/>
          <w:szCs w:val="24"/>
        </w:rPr>
        <w:t>catalogo</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degli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oggetti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scoperti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un'appendice</w:t>
      </w:r>
      <w:proofErr w:type="spellEnd"/>
      <w:r w:rsidRPr="00A62CE6">
        <w:rPr>
          <w:rFonts w:ascii="Times New Roman" w:hAnsi="Times New Roman" w:cs="Times New Roman"/>
          <w:i/>
          <w:iCs/>
          <w:sz w:val="24"/>
          <w:szCs w:val="24"/>
        </w:rPr>
        <w:t xml:space="preserve"> di </w:t>
      </w:r>
      <w:proofErr w:type="spellStart"/>
      <w:r w:rsidRPr="00A62CE6">
        <w:rPr>
          <w:rFonts w:ascii="Times New Roman" w:hAnsi="Times New Roman" w:cs="Times New Roman"/>
          <w:i/>
          <w:iCs/>
          <w:sz w:val="24"/>
          <w:szCs w:val="24"/>
        </w:rPr>
        <w:t>documenti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inediti</w:t>
      </w:r>
      <w:proofErr w:type="spellEnd"/>
      <w:r w:rsidRPr="00A62CE6">
        <w:rPr>
          <w:rFonts w:ascii="Times New Roman" w:hAnsi="Times New Roman" w:cs="Times New Roman"/>
          <w:i/>
          <w:iCs/>
          <w:sz w:val="24"/>
          <w:szCs w:val="24"/>
        </w:rPr>
        <w:t xml:space="preserve"> e </w:t>
      </w:r>
      <w:proofErr w:type="spellStart"/>
      <w:r w:rsidRPr="00A62CE6">
        <w:rPr>
          <w:rFonts w:ascii="Times New Roman" w:hAnsi="Times New Roman" w:cs="Times New Roman"/>
          <w:i/>
          <w:iCs/>
          <w:sz w:val="24"/>
          <w:szCs w:val="24"/>
        </w:rPr>
        <w:t>una</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pianta</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topografica</w:t>
      </w:r>
      <w:proofErr w:type="spellEnd"/>
      <w:r w:rsidRPr="00A62CE6">
        <w:rPr>
          <w:rFonts w:ascii="Times New Roman" w:hAnsi="Times New Roman" w:cs="Times New Roman"/>
          <w:sz w:val="24"/>
          <w:szCs w:val="24"/>
        </w:rPr>
        <w:t>. Roma: "</w:t>
      </w:r>
      <w:proofErr w:type="spellStart"/>
      <w:r w:rsidRPr="00A62CE6">
        <w:rPr>
          <w:rFonts w:ascii="Times New Roman" w:hAnsi="Times New Roman" w:cs="Times New Roman"/>
          <w:sz w:val="24"/>
          <w:szCs w:val="24"/>
        </w:rPr>
        <w:t>L'Erma</w:t>
      </w:r>
      <w:proofErr w:type="spellEnd"/>
      <w:r w:rsidRPr="00A62CE6">
        <w:rPr>
          <w:rFonts w:ascii="Times New Roman" w:hAnsi="Times New Roman" w:cs="Times New Roman"/>
          <w:sz w:val="24"/>
          <w:szCs w:val="24"/>
        </w:rPr>
        <w:t xml:space="preserve">" di </w:t>
      </w:r>
      <w:proofErr w:type="spellStart"/>
      <w:r w:rsidRPr="00A62CE6">
        <w:rPr>
          <w:rFonts w:ascii="Times New Roman" w:hAnsi="Times New Roman" w:cs="Times New Roman"/>
          <w:sz w:val="24"/>
          <w:szCs w:val="24"/>
        </w:rPr>
        <w:t>Bretschneider</w:t>
      </w:r>
      <w:proofErr w:type="spellEnd"/>
      <w:r w:rsidRPr="00A62CE6">
        <w:rPr>
          <w:rFonts w:ascii="Times New Roman" w:hAnsi="Times New Roman" w:cs="Times New Roman"/>
          <w:sz w:val="24"/>
          <w:szCs w:val="24"/>
        </w:rPr>
        <w:t>.</w:t>
      </w:r>
    </w:p>
    <w:p w14:paraId="6A0D716F" w14:textId="7581AC07" w:rsidR="007337A8" w:rsidRPr="004F48E9" w:rsidRDefault="007337A8" w:rsidP="004F48E9">
      <w:pPr>
        <w:spacing w:line="240" w:lineRule="auto"/>
        <w:ind w:left="720" w:hanging="720"/>
        <w:rPr>
          <w:rFonts w:ascii="Times New Roman" w:hAnsi="Times New Roman" w:cs="Times New Roman"/>
          <w:sz w:val="24"/>
          <w:szCs w:val="24"/>
        </w:rPr>
      </w:pPr>
      <w:proofErr w:type="spellStart"/>
      <w:r w:rsidRPr="007337A8">
        <w:rPr>
          <w:rFonts w:ascii="Times New Roman" w:hAnsi="Times New Roman" w:cs="Times New Roman"/>
          <w:sz w:val="24"/>
          <w:szCs w:val="24"/>
        </w:rPr>
        <w:t>Terrenato</w:t>
      </w:r>
      <w:proofErr w:type="spellEnd"/>
      <w:r w:rsidRPr="007337A8">
        <w:rPr>
          <w:rFonts w:ascii="Times New Roman" w:hAnsi="Times New Roman" w:cs="Times New Roman"/>
          <w:sz w:val="24"/>
          <w:szCs w:val="24"/>
        </w:rPr>
        <w:t>, Nicola.</w:t>
      </w:r>
      <w:r>
        <w:rPr>
          <w:rFonts w:ascii="Times New Roman" w:hAnsi="Times New Roman" w:cs="Times New Roman"/>
          <w:sz w:val="24"/>
          <w:szCs w:val="24"/>
        </w:rPr>
        <w:t xml:space="preserve"> 2019.</w:t>
      </w:r>
      <w:r w:rsidRPr="007337A8">
        <w:rPr>
          <w:rFonts w:ascii="Times New Roman" w:hAnsi="Times New Roman" w:cs="Times New Roman"/>
          <w:sz w:val="24"/>
          <w:szCs w:val="24"/>
        </w:rPr>
        <w:t> </w:t>
      </w:r>
      <w:r w:rsidRPr="007337A8">
        <w:rPr>
          <w:rFonts w:ascii="Times New Roman" w:hAnsi="Times New Roman" w:cs="Times New Roman"/>
          <w:i/>
          <w:iCs/>
          <w:sz w:val="24"/>
          <w:szCs w:val="24"/>
        </w:rPr>
        <w:t>The Early Roman Expansion into Italy: Elite Negotiation and Family Agendas</w:t>
      </w:r>
      <w:r w:rsidRPr="007337A8">
        <w:rPr>
          <w:rFonts w:ascii="Times New Roman" w:hAnsi="Times New Roman" w:cs="Times New Roman"/>
          <w:sz w:val="24"/>
          <w:szCs w:val="24"/>
        </w:rPr>
        <w:t>. Cambridge: Cambridge University Press</w:t>
      </w:r>
      <w:r>
        <w:rPr>
          <w:rFonts w:ascii="Times New Roman" w:hAnsi="Times New Roman" w:cs="Times New Roman"/>
          <w:sz w:val="24"/>
          <w:szCs w:val="24"/>
        </w:rPr>
        <w:t>.</w:t>
      </w:r>
    </w:p>
    <w:sectPr w:rsidR="007337A8" w:rsidRPr="004F48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2B4AF7"/>
    <w:multiLevelType w:val="hybridMultilevel"/>
    <w:tmpl w:val="457CF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1076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59A"/>
    <w:rsid w:val="00023393"/>
    <w:rsid w:val="000312B3"/>
    <w:rsid w:val="000500AC"/>
    <w:rsid w:val="00052E47"/>
    <w:rsid w:val="000540B4"/>
    <w:rsid w:val="00065711"/>
    <w:rsid w:val="00073797"/>
    <w:rsid w:val="000A2699"/>
    <w:rsid w:val="000E7DBE"/>
    <w:rsid w:val="0011284D"/>
    <w:rsid w:val="00132357"/>
    <w:rsid w:val="00151A27"/>
    <w:rsid w:val="00190C5E"/>
    <w:rsid w:val="001A7708"/>
    <w:rsid w:val="001C534D"/>
    <w:rsid w:val="001D6614"/>
    <w:rsid w:val="001F7D60"/>
    <w:rsid w:val="00222D65"/>
    <w:rsid w:val="00270120"/>
    <w:rsid w:val="002D12B8"/>
    <w:rsid w:val="002F5950"/>
    <w:rsid w:val="0030543E"/>
    <w:rsid w:val="00322D69"/>
    <w:rsid w:val="00343BE2"/>
    <w:rsid w:val="00344015"/>
    <w:rsid w:val="00355D6F"/>
    <w:rsid w:val="00383488"/>
    <w:rsid w:val="003E6D27"/>
    <w:rsid w:val="00410349"/>
    <w:rsid w:val="0049635D"/>
    <w:rsid w:val="004D4A5C"/>
    <w:rsid w:val="004F48E9"/>
    <w:rsid w:val="005541EF"/>
    <w:rsid w:val="00557F37"/>
    <w:rsid w:val="005945C1"/>
    <w:rsid w:val="005B5BCA"/>
    <w:rsid w:val="005C2C52"/>
    <w:rsid w:val="005F09C9"/>
    <w:rsid w:val="006353D9"/>
    <w:rsid w:val="00640DD4"/>
    <w:rsid w:val="00664620"/>
    <w:rsid w:val="006D57A6"/>
    <w:rsid w:val="006E5DE5"/>
    <w:rsid w:val="007020AC"/>
    <w:rsid w:val="0070261C"/>
    <w:rsid w:val="0070698E"/>
    <w:rsid w:val="00714BA0"/>
    <w:rsid w:val="007337A8"/>
    <w:rsid w:val="00750777"/>
    <w:rsid w:val="00753FCF"/>
    <w:rsid w:val="00793401"/>
    <w:rsid w:val="007E7C05"/>
    <w:rsid w:val="00843B0A"/>
    <w:rsid w:val="00855D9A"/>
    <w:rsid w:val="00885363"/>
    <w:rsid w:val="008B7CF8"/>
    <w:rsid w:val="008C065E"/>
    <w:rsid w:val="008D12DA"/>
    <w:rsid w:val="008F6242"/>
    <w:rsid w:val="0090752D"/>
    <w:rsid w:val="00921F58"/>
    <w:rsid w:val="00942A2C"/>
    <w:rsid w:val="009678D1"/>
    <w:rsid w:val="00987883"/>
    <w:rsid w:val="00A32B87"/>
    <w:rsid w:val="00A45378"/>
    <w:rsid w:val="00A455EC"/>
    <w:rsid w:val="00A733E8"/>
    <w:rsid w:val="00A85BE4"/>
    <w:rsid w:val="00A86460"/>
    <w:rsid w:val="00A970F5"/>
    <w:rsid w:val="00AC10ED"/>
    <w:rsid w:val="00AD0E7B"/>
    <w:rsid w:val="00AF6BE4"/>
    <w:rsid w:val="00B162AA"/>
    <w:rsid w:val="00B2196F"/>
    <w:rsid w:val="00B3201D"/>
    <w:rsid w:val="00B32244"/>
    <w:rsid w:val="00BA6207"/>
    <w:rsid w:val="00BC2506"/>
    <w:rsid w:val="00BE0555"/>
    <w:rsid w:val="00C2252F"/>
    <w:rsid w:val="00C23CC0"/>
    <w:rsid w:val="00C25CA2"/>
    <w:rsid w:val="00CD7A91"/>
    <w:rsid w:val="00CF4E0E"/>
    <w:rsid w:val="00D00C4A"/>
    <w:rsid w:val="00D14D03"/>
    <w:rsid w:val="00D2171A"/>
    <w:rsid w:val="00D2787B"/>
    <w:rsid w:val="00D93AB1"/>
    <w:rsid w:val="00D979D3"/>
    <w:rsid w:val="00DA6145"/>
    <w:rsid w:val="00E141E4"/>
    <w:rsid w:val="00E67799"/>
    <w:rsid w:val="00E706B7"/>
    <w:rsid w:val="00E71F6C"/>
    <w:rsid w:val="00E805CD"/>
    <w:rsid w:val="00E9659A"/>
    <w:rsid w:val="00EA45E1"/>
    <w:rsid w:val="00EB224B"/>
    <w:rsid w:val="00EC6A5A"/>
    <w:rsid w:val="00EF68A3"/>
    <w:rsid w:val="00F05816"/>
    <w:rsid w:val="00F10642"/>
    <w:rsid w:val="00F27294"/>
    <w:rsid w:val="00F40D1C"/>
    <w:rsid w:val="00F6204E"/>
    <w:rsid w:val="00F868A7"/>
    <w:rsid w:val="00FC26C6"/>
    <w:rsid w:val="00FD23CF"/>
    <w:rsid w:val="00FD5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DC4C7"/>
  <w15:chartTrackingRefBased/>
  <w15:docId w15:val="{504D3C23-F6C7-487F-9E93-8D7C9FDFB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05CD"/>
    <w:rPr>
      <w:color w:val="0563C1" w:themeColor="hyperlink"/>
      <w:u w:val="single"/>
    </w:rPr>
  </w:style>
  <w:style w:type="character" w:styleId="UnresolvedMention">
    <w:name w:val="Unresolved Mention"/>
    <w:basedOn w:val="DefaultParagraphFont"/>
    <w:uiPriority w:val="99"/>
    <w:semiHidden/>
    <w:unhideWhenUsed/>
    <w:rsid w:val="00E805CD"/>
    <w:rPr>
      <w:color w:val="605E5C"/>
      <w:shd w:val="clear" w:color="auto" w:fill="E1DFDD"/>
    </w:rPr>
  </w:style>
  <w:style w:type="paragraph" w:styleId="ListParagraph">
    <w:name w:val="List Paragraph"/>
    <w:basedOn w:val="Normal"/>
    <w:uiPriority w:val="34"/>
    <w:qFormat/>
    <w:rsid w:val="00F620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52385">
      <w:bodyDiv w:val="1"/>
      <w:marLeft w:val="0"/>
      <w:marRight w:val="0"/>
      <w:marTop w:val="0"/>
      <w:marBottom w:val="0"/>
      <w:divBdr>
        <w:top w:val="none" w:sz="0" w:space="0" w:color="auto"/>
        <w:left w:val="none" w:sz="0" w:space="0" w:color="auto"/>
        <w:bottom w:val="none" w:sz="0" w:space="0" w:color="auto"/>
        <w:right w:val="none" w:sz="0" w:space="0" w:color="auto"/>
      </w:divBdr>
      <w:divsChild>
        <w:div w:id="1613054218">
          <w:marLeft w:val="0"/>
          <w:marRight w:val="0"/>
          <w:marTop w:val="0"/>
          <w:marBottom w:val="0"/>
          <w:divBdr>
            <w:top w:val="none" w:sz="0" w:space="0" w:color="auto"/>
            <w:left w:val="none" w:sz="0" w:space="0" w:color="auto"/>
            <w:bottom w:val="none" w:sz="0" w:space="0" w:color="auto"/>
            <w:right w:val="none" w:sz="0" w:space="0" w:color="auto"/>
          </w:divBdr>
        </w:div>
        <w:div w:id="885332173">
          <w:marLeft w:val="0"/>
          <w:marRight w:val="0"/>
          <w:marTop w:val="0"/>
          <w:marBottom w:val="0"/>
          <w:divBdr>
            <w:top w:val="none" w:sz="0" w:space="0" w:color="auto"/>
            <w:left w:val="none" w:sz="0" w:space="0" w:color="auto"/>
            <w:bottom w:val="none" w:sz="0" w:space="0" w:color="auto"/>
            <w:right w:val="none" w:sz="0" w:space="0" w:color="auto"/>
          </w:divBdr>
        </w:div>
      </w:divsChild>
    </w:div>
    <w:div w:id="731120196">
      <w:bodyDiv w:val="1"/>
      <w:marLeft w:val="0"/>
      <w:marRight w:val="0"/>
      <w:marTop w:val="0"/>
      <w:marBottom w:val="0"/>
      <w:divBdr>
        <w:top w:val="none" w:sz="0" w:space="0" w:color="auto"/>
        <w:left w:val="none" w:sz="0" w:space="0" w:color="auto"/>
        <w:bottom w:val="none" w:sz="0" w:space="0" w:color="auto"/>
        <w:right w:val="none" w:sz="0" w:space="0" w:color="auto"/>
      </w:divBdr>
      <w:divsChild>
        <w:div w:id="1236354313">
          <w:marLeft w:val="0"/>
          <w:marRight w:val="0"/>
          <w:marTop w:val="0"/>
          <w:marBottom w:val="0"/>
          <w:divBdr>
            <w:top w:val="none" w:sz="0" w:space="0" w:color="auto"/>
            <w:left w:val="none" w:sz="0" w:space="0" w:color="auto"/>
            <w:bottom w:val="none" w:sz="0" w:space="0" w:color="auto"/>
            <w:right w:val="none" w:sz="0" w:space="0" w:color="auto"/>
          </w:divBdr>
        </w:div>
        <w:div w:id="1726878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15518</TotalTime>
  <Pages>5</Pages>
  <Words>1676</Words>
  <Characters>9558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Reed</dc:creator>
  <cp:keywords/>
  <dc:description/>
  <cp:lastModifiedBy>Alexander Reed</cp:lastModifiedBy>
  <cp:revision>52</cp:revision>
  <dcterms:created xsi:type="dcterms:W3CDTF">2022-10-14T20:43:00Z</dcterms:created>
  <dcterms:modified xsi:type="dcterms:W3CDTF">2022-12-20T21:16:00Z</dcterms:modified>
</cp:coreProperties>
</file>