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F6CB81" w14:textId="2B55B7B8" w:rsidR="001C534D" w:rsidRDefault="0070698E" w:rsidP="0070698E">
      <w:pPr>
        <w:spacing w:line="240" w:lineRule="auto"/>
        <w:rPr>
          <w:rFonts w:ascii="Times New Roman" w:hAnsi="Times New Roman" w:cs="Times New Roman"/>
          <w:sz w:val="24"/>
          <w:szCs w:val="24"/>
        </w:rPr>
      </w:pPr>
      <w:r>
        <w:rPr>
          <w:rFonts w:ascii="Times New Roman" w:hAnsi="Times New Roman" w:cs="Times New Roman"/>
          <w:sz w:val="24"/>
          <w:szCs w:val="24"/>
        </w:rPr>
        <w:t>Alexander Reed</w:t>
      </w:r>
    </w:p>
    <w:p w14:paraId="1275DC26" w14:textId="36552693" w:rsidR="0070698E" w:rsidRDefault="0070698E" w:rsidP="0070698E">
      <w:pPr>
        <w:spacing w:line="240" w:lineRule="auto"/>
        <w:rPr>
          <w:rFonts w:ascii="Times New Roman" w:hAnsi="Times New Roman" w:cs="Times New Roman"/>
          <w:sz w:val="24"/>
          <w:szCs w:val="24"/>
        </w:rPr>
      </w:pPr>
      <w:r>
        <w:rPr>
          <w:rFonts w:ascii="Times New Roman" w:hAnsi="Times New Roman" w:cs="Times New Roman"/>
          <w:sz w:val="24"/>
          <w:szCs w:val="24"/>
        </w:rPr>
        <w:t>Hist 1993</w:t>
      </w:r>
    </w:p>
    <w:p w14:paraId="40CAE3D7" w14:textId="2770A286" w:rsidR="0070698E" w:rsidRDefault="000F6974" w:rsidP="0070698E">
      <w:pPr>
        <w:spacing w:line="240" w:lineRule="auto"/>
        <w:rPr>
          <w:rFonts w:ascii="Times New Roman" w:hAnsi="Times New Roman" w:cs="Times New Roman"/>
          <w:sz w:val="24"/>
          <w:szCs w:val="24"/>
        </w:rPr>
      </w:pPr>
      <w:r>
        <w:rPr>
          <w:rFonts w:ascii="Times New Roman" w:hAnsi="Times New Roman" w:cs="Times New Roman"/>
          <w:sz w:val="24"/>
          <w:szCs w:val="24"/>
        </w:rPr>
        <w:t>Methodology</w:t>
      </w:r>
    </w:p>
    <w:p w14:paraId="31277B85" w14:textId="6A2B2B56" w:rsidR="00CF4E0E" w:rsidRDefault="0070698E" w:rsidP="00CF4E0E">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CF4E0E">
        <w:rPr>
          <w:rFonts w:ascii="Times New Roman" w:hAnsi="Times New Roman" w:cs="Times New Roman"/>
          <w:sz w:val="24"/>
          <w:szCs w:val="24"/>
        </w:rPr>
        <w:t xml:space="preserve">For this project, I propose to use the methodology outlined in Bernard </w:t>
      </w:r>
      <w:r w:rsidR="002D12B8">
        <w:rPr>
          <w:rFonts w:ascii="Times New Roman" w:hAnsi="Times New Roman" w:cs="Times New Roman"/>
          <w:sz w:val="24"/>
          <w:szCs w:val="24"/>
        </w:rPr>
        <w:t>(</w:t>
      </w:r>
      <w:r w:rsidR="00CF4E0E">
        <w:rPr>
          <w:rFonts w:ascii="Times New Roman" w:hAnsi="Times New Roman" w:cs="Times New Roman"/>
          <w:sz w:val="24"/>
          <w:szCs w:val="24"/>
        </w:rPr>
        <w:t>2018</w:t>
      </w:r>
      <w:r w:rsidR="002D12B8">
        <w:rPr>
          <w:rFonts w:ascii="Times New Roman" w:hAnsi="Times New Roman" w:cs="Times New Roman"/>
          <w:sz w:val="24"/>
          <w:szCs w:val="24"/>
        </w:rPr>
        <w:t>)</w:t>
      </w:r>
      <w:r w:rsidR="00D14D03">
        <w:rPr>
          <w:rFonts w:ascii="Times New Roman" w:hAnsi="Times New Roman" w:cs="Times New Roman"/>
          <w:sz w:val="24"/>
          <w:szCs w:val="24"/>
        </w:rPr>
        <w:t xml:space="preserve">, building </w:t>
      </w:r>
      <w:proofErr w:type="gramStart"/>
      <w:r w:rsidR="00D14D03">
        <w:rPr>
          <w:rFonts w:ascii="Times New Roman" w:hAnsi="Times New Roman" w:cs="Times New Roman"/>
          <w:sz w:val="24"/>
          <w:szCs w:val="24"/>
        </w:rPr>
        <w:t>off of</w:t>
      </w:r>
      <w:proofErr w:type="gramEnd"/>
      <w:r w:rsidR="00D14D03">
        <w:rPr>
          <w:rFonts w:ascii="Times New Roman" w:hAnsi="Times New Roman" w:cs="Times New Roman"/>
          <w:sz w:val="24"/>
          <w:szCs w:val="24"/>
        </w:rPr>
        <w:t xml:space="preserve"> the earlier work of Janet </w:t>
      </w:r>
      <w:proofErr w:type="spellStart"/>
      <w:r w:rsidR="00D14D03">
        <w:rPr>
          <w:rFonts w:ascii="Times New Roman" w:hAnsi="Times New Roman" w:cs="Times New Roman"/>
          <w:sz w:val="24"/>
          <w:szCs w:val="24"/>
        </w:rPr>
        <w:t>DeLaine</w:t>
      </w:r>
      <w:proofErr w:type="spellEnd"/>
      <w:r w:rsidR="00D14D03">
        <w:rPr>
          <w:rFonts w:ascii="Times New Roman" w:hAnsi="Times New Roman" w:cs="Times New Roman"/>
          <w:sz w:val="24"/>
          <w:szCs w:val="24"/>
        </w:rPr>
        <w:t xml:space="preserve"> </w:t>
      </w:r>
      <w:r w:rsidR="00EB224B">
        <w:rPr>
          <w:rFonts w:ascii="Times New Roman" w:hAnsi="Times New Roman" w:cs="Times New Roman"/>
          <w:sz w:val="24"/>
          <w:szCs w:val="24"/>
        </w:rPr>
        <w:t>(</w:t>
      </w:r>
      <w:r w:rsidR="00D14D03">
        <w:rPr>
          <w:rFonts w:ascii="Times New Roman" w:hAnsi="Times New Roman" w:cs="Times New Roman"/>
          <w:sz w:val="24"/>
          <w:szCs w:val="24"/>
        </w:rPr>
        <w:t>1997, 2001),</w:t>
      </w:r>
      <w:r w:rsidR="00CF4E0E">
        <w:rPr>
          <w:rFonts w:ascii="Times New Roman" w:hAnsi="Times New Roman" w:cs="Times New Roman"/>
          <w:sz w:val="24"/>
          <w:szCs w:val="24"/>
        </w:rPr>
        <w:t xml:space="preserve"> to perform a quantitative cost analysis on the circuit walls of Falerii Novi.</w:t>
      </w:r>
      <w:r w:rsidR="002D12B8">
        <w:rPr>
          <w:rFonts w:ascii="Times New Roman" w:hAnsi="Times New Roman" w:cs="Times New Roman"/>
          <w:sz w:val="24"/>
          <w:szCs w:val="24"/>
        </w:rPr>
        <w:t xml:space="preserve"> The utilization of this methodology is particularly appropriate given the comparisons that have frequently been drawn between the enceinte at Falerii and the Servian walls which are the subject of Bernard’s publication (Salmon 1982, Hammond 1972).</w:t>
      </w:r>
      <w:r w:rsidR="00CF4E0E">
        <w:rPr>
          <w:rFonts w:ascii="Times New Roman" w:hAnsi="Times New Roman" w:cs="Times New Roman"/>
          <w:sz w:val="24"/>
          <w:szCs w:val="24"/>
        </w:rPr>
        <w:t xml:space="preserve"> At the most basic level, </w:t>
      </w:r>
      <w:r w:rsidR="002D12B8">
        <w:rPr>
          <w:rFonts w:ascii="Times New Roman" w:hAnsi="Times New Roman" w:cs="Times New Roman"/>
          <w:sz w:val="24"/>
          <w:szCs w:val="24"/>
        </w:rPr>
        <w:t>Bernard’s analysis</w:t>
      </w:r>
      <w:r w:rsidR="00CF4E0E">
        <w:rPr>
          <w:rFonts w:ascii="Times New Roman" w:hAnsi="Times New Roman" w:cs="Times New Roman"/>
          <w:sz w:val="24"/>
          <w:szCs w:val="24"/>
        </w:rPr>
        <w:t xml:space="preserve"> simply involves </w:t>
      </w:r>
      <w:r w:rsidR="00D14D03">
        <w:rPr>
          <w:rFonts w:ascii="Times New Roman" w:hAnsi="Times New Roman" w:cs="Times New Roman"/>
          <w:sz w:val="24"/>
          <w:szCs w:val="24"/>
        </w:rPr>
        <w:t>“</w:t>
      </w:r>
      <w:r w:rsidR="00CF4E0E">
        <w:rPr>
          <w:rFonts w:ascii="Times New Roman" w:hAnsi="Times New Roman" w:cs="Times New Roman"/>
          <w:sz w:val="24"/>
          <w:szCs w:val="24"/>
        </w:rPr>
        <w:t>applying standard work rates to a volumetric reconstruction of the</w:t>
      </w:r>
      <w:r w:rsidR="00D14D03">
        <w:rPr>
          <w:rFonts w:ascii="Times New Roman" w:hAnsi="Times New Roman" w:cs="Times New Roman"/>
          <w:sz w:val="24"/>
          <w:szCs w:val="24"/>
        </w:rPr>
        <w:t xml:space="preserve"> original</w:t>
      </w:r>
      <w:r w:rsidR="00CF4E0E">
        <w:rPr>
          <w:rFonts w:ascii="Times New Roman" w:hAnsi="Times New Roman" w:cs="Times New Roman"/>
          <w:sz w:val="24"/>
          <w:szCs w:val="24"/>
        </w:rPr>
        <w:t xml:space="preserve"> monument</w:t>
      </w:r>
      <w:r w:rsidR="00D14D03">
        <w:rPr>
          <w:rFonts w:ascii="Times New Roman" w:hAnsi="Times New Roman" w:cs="Times New Roman"/>
          <w:sz w:val="24"/>
          <w:szCs w:val="24"/>
        </w:rPr>
        <w:t xml:space="preserve">…facilitated by the modular and repetitive </w:t>
      </w:r>
      <w:r w:rsidR="00D14D03">
        <w:rPr>
          <w:rFonts w:ascii="Times New Roman" w:hAnsi="Times New Roman" w:cs="Times New Roman"/>
          <w:i/>
          <w:iCs/>
          <w:sz w:val="24"/>
          <w:szCs w:val="24"/>
        </w:rPr>
        <w:t xml:space="preserve">opus quadratum </w:t>
      </w:r>
      <w:r w:rsidR="00D14D03">
        <w:rPr>
          <w:rFonts w:ascii="Times New Roman" w:hAnsi="Times New Roman" w:cs="Times New Roman"/>
          <w:sz w:val="24"/>
          <w:szCs w:val="24"/>
        </w:rPr>
        <w:t>technique employed by the walls’ builders” (Bernard p. 77).</w:t>
      </w:r>
      <w:r w:rsidR="00A733E8">
        <w:rPr>
          <w:rFonts w:ascii="Times New Roman" w:hAnsi="Times New Roman" w:cs="Times New Roman"/>
          <w:sz w:val="24"/>
          <w:szCs w:val="24"/>
        </w:rPr>
        <w:t xml:space="preserve"> Of course, </w:t>
      </w:r>
      <w:proofErr w:type="gramStart"/>
      <w:r w:rsidR="00A733E8">
        <w:rPr>
          <w:rFonts w:ascii="Times New Roman" w:hAnsi="Times New Roman" w:cs="Times New Roman"/>
          <w:sz w:val="24"/>
          <w:szCs w:val="24"/>
        </w:rPr>
        <w:t>actually doing</w:t>
      </w:r>
      <w:proofErr w:type="gramEnd"/>
      <w:r w:rsidR="00A733E8">
        <w:rPr>
          <w:rFonts w:ascii="Times New Roman" w:hAnsi="Times New Roman" w:cs="Times New Roman"/>
          <w:sz w:val="24"/>
          <w:szCs w:val="24"/>
        </w:rPr>
        <w:t xml:space="preserve"> so is</w:t>
      </w:r>
      <w:r w:rsidR="009678D1">
        <w:rPr>
          <w:rFonts w:ascii="Times New Roman" w:hAnsi="Times New Roman" w:cs="Times New Roman"/>
          <w:sz w:val="24"/>
          <w:szCs w:val="24"/>
        </w:rPr>
        <w:t>, in practice,</w:t>
      </w:r>
      <w:r w:rsidR="00A733E8">
        <w:rPr>
          <w:rFonts w:ascii="Times New Roman" w:hAnsi="Times New Roman" w:cs="Times New Roman"/>
          <w:sz w:val="24"/>
          <w:szCs w:val="24"/>
        </w:rPr>
        <w:t xml:space="preserve"> a far more complex and involved process.</w:t>
      </w:r>
    </w:p>
    <w:p w14:paraId="44669B19" w14:textId="14D58401" w:rsidR="00F6204E" w:rsidRDefault="00A733E8" w:rsidP="00CF4E0E">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Fortunately, however, the excellent state of preservation of the walls over the better part of their course has done much to ease the </w:t>
      </w:r>
      <w:r w:rsidR="00132357">
        <w:rPr>
          <w:rFonts w:ascii="Times New Roman" w:hAnsi="Times New Roman" w:cs="Times New Roman"/>
          <w:sz w:val="24"/>
          <w:szCs w:val="24"/>
        </w:rPr>
        <w:t>act</w:t>
      </w:r>
      <w:r>
        <w:rPr>
          <w:rFonts w:ascii="Times New Roman" w:hAnsi="Times New Roman" w:cs="Times New Roman"/>
          <w:sz w:val="24"/>
          <w:szCs w:val="24"/>
        </w:rPr>
        <w:t xml:space="preserve"> of calculating the</w:t>
      </w:r>
      <w:r w:rsidR="0011284D">
        <w:rPr>
          <w:rFonts w:ascii="Times New Roman" w:hAnsi="Times New Roman" w:cs="Times New Roman"/>
          <w:sz w:val="24"/>
          <w:szCs w:val="24"/>
        </w:rPr>
        <w:t>ir</w:t>
      </w:r>
      <w:r>
        <w:rPr>
          <w:rFonts w:ascii="Times New Roman" w:hAnsi="Times New Roman" w:cs="Times New Roman"/>
          <w:sz w:val="24"/>
          <w:szCs w:val="24"/>
        </w:rPr>
        <w:t xml:space="preserve"> total size</w:t>
      </w:r>
      <w:r w:rsidR="0011284D">
        <w:rPr>
          <w:rFonts w:ascii="Times New Roman" w:hAnsi="Times New Roman" w:cs="Times New Roman"/>
          <w:sz w:val="24"/>
          <w:szCs w:val="24"/>
        </w:rPr>
        <w:t xml:space="preserve">. The detailed plan of </w:t>
      </w:r>
      <w:r w:rsidR="0049635D">
        <w:rPr>
          <w:rFonts w:ascii="Times New Roman" w:hAnsi="Times New Roman" w:cs="Times New Roman"/>
          <w:sz w:val="24"/>
          <w:szCs w:val="24"/>
        </w:rPr>
        <w:t>d</w:t>
      </w:r>
      <w:r w:rsidR="0011284D">
        <w:rPr>
          <w:rFonts w:ascii="Times New Roman" w:hAnsi="Times New Roman" w:cs="Times New Roman"/>
          <w:sz w:val="24"/>
          <w:szCs w:val="24"/>
        </w:rPr>
        <w:t xml:space="preserve">i Stefano </w:t>
      </w:r>
      <w:proofErr w:type="spellStart"/>
      <w:r w:rsidR="0011284D">
        <w:rPr>
          <w:rFonts w:ascii="Times New Roman" w:hAnsi="Times New Roman" w:cs="Times New Roman"/>
          <w:sz w:val="24"/>
          <w:szCs w:val="24"/>
        </w:rPr>
        <w:t>Manzella</w:t>
      </w:r>
      <w:proofErr w:type="spellEnd"/>
      <w:r w:rsidR="0011284D">
        <w:rPr>
          <w:rFonts w:ascii="Times New Roman" w:hAnsi="Times New Roman" w:cs="Times New Roman"/>
          <w:sz w:val="24"/>
          <w:szCs w:val="24"/>
        </w:rPr>
        <w:t xml:space="preserve"> (1979), in combination with the magnetometry data collected by the Tiber Valley Project,</w:t>
      </w:r>
      <w:r w:rsidR="00D93AB1">
        <w:rPr>
          <w:rFonts w:ascii="Times New Roman" w:hAnsi="Times New Roman" w:cs="Times New Roman"/>
          <w:sz w:val="24"/>
          <w:szCs w:val="24"/>
        </w:rPr>
        <w:t xml:space="preserve"> as well as the raw GPR data published along with commentary by </w:t>
      </w:r>
      <w:hyperlink r:id="rId5" w:history="1">
        <w:r w:rsidR="00D93AB1" w:rsidRPr="00E805CD">
          <w:rPr>
            <w:rStyle w:val="Hyperlink"/>
            <w:rFonts w:ascii="Times New Roman" w:hAnsi="Times New Roman" w:cs="Times New Roman"/>
            <w:sz w:val="24"/>
            <w:szCs w:val="24"/>
          </w:rPr>
          <w:t xml:space="preserve">Millet </w:t>
        </w:r>
        <w:r w:rsidR="00D93AB1" w:rsidRPr="00E805CD">
          <w:rPr>
            <w:rStyle w:val="Hyperlink"/>
            <w:rFonts w:ascii="Times New Roman" w:hAnsi="Times New Roman" w:cs="Times New Roman"/>
            <w:i/>
            <w:iCs/>
            <w:sz w:val="24"/>
            <w:szCs w:val="24"/>
          </w:rPr>
          <w:t>e</w:t>
        </w:r>
        <w:r w:rsidR="00D93AB1" w:rsidRPr="00E805CD">
          <w:rPr>
            <w:rStyle w:val="Hyperlink"/>
            <w:rFonts w:ascii="Times New Roman" w:hAnsi="Times New Roman" w:cs="Times New Roman"/>
            <w:i/>
            <w:iCs/>
            <w:sz w:val="24"/>
            <w:szCs w:val="24"/>
          </w:rPr>
          <w:t>t al</w:t>
        </w:r>
        <w:r w:rsidR="00D93AB1" w:rsidRPr="00E805CD">
          <w:rPr>
            <w:rStyle w:val="Hyperlink"/>
            <w:rFonts w:ascii="Times New Roman" w:hAnsi="Times New Roman" w:cs="Times New Roman"/>
            <w:sz w:val="24"/>
            <w:szCs w:val="24"/>
          </w:rPr>
          <w:t>. (2019)</w:t>
        </w:r>
      </w:hyperlink>
      <w:r w:rsidR="0011284D">
        <w:rPr>
          <w:rFonts w:ascii="Times New Roman" w:hAnsi="Times New Roman" w:cs="Times New Roman"/>
          <w:sz w:val="24"/>
          <w:szCs w:val="24"/>
        </w:rPr>
        <w:t xml:space="preserve"> should permit a fairly reliable calculation of the total length of their circuit</w:t>
      </w:r>
      <w:r w:rsidR="0049635D">
        <w:rPr>
          <w:rFonts w:ascii="Times New Roman" w:hAnsi="Times New Roman" w:cs="Times New Roman"/>
          <w:sz w:val="24"/>
          <w:szCs w:val="24"/>
        </w:rPr>
        <w:t xml:space="preserve">, which can also be </w:t>
      </w:r>
      <w:r w:rsidR="006353D9">
        <w:rPr>
          <w:rFonts w:ascii="Times New Roman" w:hAnsi="Times New Roman" w:cs="Times New Roman"/>
          <w:sz w:val="24"/>
          <w:szCs w:val="24"/>
        </w:rPr>
        <w:t>checked</w:t>
      </w:r>
      <w:r w:rsidR="0049635D">
        <w:rPr>
          <w:rFonts w:ascii="Times New Roman" w:hAnsi="Times New Roman" w:cs="Times New Roman"/>
          <w:sz w:val="24"/>
          <w:szCs w:val="24"/>
        </w:rPr>
        <w:t xml:space="preserve"> against </w:t>
      </w:r>
      <w:r w:rsidR="00D00C4A">
        <w:rPr>
          <w:rFonts w:ascii="Times New Roman" w:hAnsi="Times New Roman" w:cs="Times New Roman"/>
          <w:sz w:val="24"/>
          <w:szCs w:val="24"/>
        </w:rPr>
        <w:t>an estimate of</w:t>
      </w:r>
      <w:r w:rsidR="0049635D">
        <w:rPr>
          <w:rFonts w:ascii="Times New Roman" w:hAnsi="Times New Roman" w:cs="Times New Roman"/>
          <w:sz w:val="24"/>
          <w:szCs w:val="24"/>
        </w:rPr>
        <w:t xml:space="preserve"> </w:t>
      </w:r>
      <w:r w:rsidR="006353D9">
        <w:rPr>
          <w:rFonts w:ascii="Times New Roman" w:hAnsi="Times New Roman" w:cs="Times New Roman"/>
          <w:sz w:val="24"/>
          <w:szCs w:val="24"/>
        </w:rPr>
        <w:t>2.5 km</w:t>
      </w:r>
      <w:r w:rsidR="00D00C4A">
        <w:rPr>
          <w:rFonts w:ascii="Times New Roman" w:hAnsi="Times New Roman" w:cs="Times New Roman"/>
          <w:sz w:val="24"/>
          <w:szCs w:val="24"/>
        </w:rPr>
        <w:t xml:space="preserve"> provided by Giuseppe </w:t>
      </w:r>
      <w:proofErr w:type="spellStart"/>
      <w:r w:rsidR="00D00C4A">
        <w:rPr>
          <w:rFonts w:ascii="Times New Roman" w:hAnsi="Times New Roman" w:cs="Times New Roman"/>
          <w:sz w:val="24"/>
          <w:szCs w:val="24"/>
        </w:rPr>
        <w:t>Lugli</w:t>
      </w:r>
      <w:proofErr w:type="spellEnd"/>
      <w:r w:rsidR="00D00C4A">
        <w:rPr>
          <w:rFonts w:ascii="Times New Roman" w:hAnsi="Times New Roman" w:cs="Times New Roman"/>
          <w:sz w:val="24"/>
          <w:szCs w:val="24"/>
        </w:rPr>
        <w:t xml:space="preserve"> (1957, p. 271)</w:t>
      </w:r>
      <w:r w:rsidR="006353D9">
        <w:rPr>
          <w:rFonts w:ascii="Times New Roman" w:hAnsi="Times New Roman" w:cs="Times New Roman"/>
          <w:sz w:val="24"/>
          <w:szCs w:val="24"/>
        </w:rPr>
        <w:t xml:space="preserve"> in his handbook on Roman masonry and construction techniques.</w:t>
      </w:r>
    </w:p>
    <w:p w14:paraId="6D188B0E" w14:textId="3713B69A" w:rsidR="00D00C4A" w:rsidRDefault="00D00C4A" w:rsidP="00CF4E0E">
      <w:pPr>
        <w:spacing w:line="360" w:lineRule="auto"/>
        <w:jc w:val="both"/>
        <w:rPr>
          <w:rFonts w:ascii="Times New Roman" w:hAnsi="Times New Roman" w:cs="Times New Roman"/>
          <w:sz w:val="24"/>
          <w:szCs w:val="24"/>
        </w:rPr>
      </w:pPr>
      <w:r>
        <w:rPr>
          <w:rFonts w:ascii="Times New Roman" w:hAnsi="Times New Roman" w:cs="Times New Roman"/>
          <w:sz w:val="24"/>
          <w:szCs w:val="24"/>
        </w:rPr>
        <w:tab/>
        <w:t>Calculating the height of the walls constitutes a somewhat more difficult task.</w:t>
      </w:r>
      <w:r w:rsidR="006353D9">
        <w:rPr>
          <w:rFonts w:ascii="Times New Roman" w:hAnsi="Times New Roman" w:cs="Times New Roman"/>
          <w:sz w:val="24"/>
          <w:szCs w:val="24"/>
        </w:rPr>
        <w:t xml:space="preserve"> </w:t>
      </w:r>
      <w:r w:rsidR="00383488">
        <w:rPr>
          <w:rFonts w:ascii="Times New Roman" w:hAnsi="Times New Roman" w:cs="Times New Roman"/>
          <w:sz w:val="24"/>
          <w:szCs w:val="24"/>
        </w:rPr>
        <w:t>Thankfully</w:t>
      </w:r>
      <w:r w:rsidR="006353D9">
        <w:rPr>
          <w:rFonts w:ascii="Times New Roman" w:hAnsi="Times New Roman" w:cs="Times New Roman"/>
          <w:sz w:val="24"/>
          <w:szCs w:val="24"/>
        </w:rPr>
        <w:t>, Opitz (2009, p. 9) offers a useful average of 4 m</w:t>
      </w:r>
      <w:r w:rsidR="00383488">
        <w:rPr>
          <w:rFonts w:ascii="Times New Roman" w:hAnsi="Times New Roman" w:cs="Times New Roman"/>
          <w:sz w:val="24"/>
          <w:szCs w:val="24"/>
        </w:rPr>
        <w:t>,</w:t>
      </w:r>
      <w:r w:rsidR="006353D9">
        <w:rPr>
          <w:rFonts w:ascii="Times New Roman" w:hAnsi="Times New Roman" w:cs="Times New Roman"/>
          <w:sz w:val="24"/>
          <w:szCs w:val="24"/>
        </w:rPr>
        <w:t xml:space="preserve"> </w:t>
      </w:r>
      <w:r w:rsidR="00383488">
        <w:rPr>
          <w:rFonts w:ascii="Times New Roman" w:hAnsi="Times New Roman" w:cs="Times New Roman"/>
          <w:sz w:val="24"/>
          <w:szCs w:val="24"/>
        </w:rPr>
        <w:t>h</w:t>
      </w:r>
      <w:r w:rsidR="006353D9">
        <w:rPr>
          <w:rFonts w:ascii="Times New Roman" w:hAnsi="Times New Roman" w:cs="Times New Roman"/>
          <w:sz w:val="24"/>
          <w:szCs w:val="24"/>
        </w:rPr>
        <w:t>owever this</w:t>
      </w:r>
      <w:r w:rsidR="00383488">
        <w:rPr>
          <w:rFonts w:ascii="Times New Roman" w:hAnsi="Times New Roman" w:cs="Times New Roman"/>
          <w:sz w:val="24"/>
          <w:szCs w:val="24"/>
        </w:rPr>
        <w:t xml:space="preserve"> number</w:t>
      </w:r>
      <w:r w:rsidR="006353D9">
        <w:rPr>
          <w:rFonts w:ascii="Times New Roman" w:hAnsi="Times New Roman" w:cs="Times New Roman"/>
          <w:sz w:val="24"/>
          <w:szCs w:val="24"/>
        </w:rPr>
        <w:t xml:space="preserve"> fails to account for </w:t>
      </w:r>
      <w:r w:rsidR="008C065E">
        <w:rPr>
          <w:rFonts w:ascii="Times New Roman" w:hAnsi="Times New Roman" w:cs="Times New Roman"/>
          <w:sz w:val="24"/>
          <w:szCs w:val="24"/>
        </w:rPr>
        <w:t>variations which are, in some sections, substantial</w:t>
      </w:r>
      <w:r w:rsidR="00383488">
        <w:rPr>
          <w:rFonts w:ascii="Times New Roman" w:hAnsi="Times New Roman" w:cs="Times New Roman"/>
          <w:sz w:val="24"/>
          <w:szCs w:val="24"/>
        </w:rPr>
        <w:t xml:space="preserve">, </w:t>
      </w:r>
      <w:r w:rsidR="008C065E">
        <w:rPr>
          <w:rFonts w:ascii="Times New Roman" w:hAnsi="Times New Roman" w:cs="Times New Roman"/>
          <w:sz w:val="24"/>
          <w:szCs w:val="24"/>
        </w:rPr>
        <w:t>particularly along the southern edge of the wall</w:t>
      </w:r>
      <w:r w:rsidR="006353D9">
        <w:rPr>
          <w:rFonts w:ascii="Times New Roman" w:hAnsi="Times New Roman" w:cs="Times New Roman"/>
          <w:sz w:val="24"/>
          <w:szCs w:val="24"/>
        </w:rPr>
        <w:t xml:space="preserve"> </w:t>
      </w:r>
      <w:r w:rsidR="008C065E">
        <w:rPr>
          <w:rFonts w:ascii="Times New Roman" w:hAnsi="Times New Roman" w:cs="Times New Roman"/>
          <w:sz w:val="24"/>
          <w:szCs w:val="24"/>
        </w:rPr>
        <w:t>where</w:t>
      </w:r>
      <w:r w:rsidR="006353D9">
        <w:rPr>
          <w:rFonts w:ascii="Times New Roman" w:hAnsi="Times New Roman" w:cs="Times New Roman"/>
          <w:sz w:val="24"/>
          <w:szCs w:val="24"/>
        </w:rPr>
        <w:t xml:space="preserve"> a depression in the terrain </w:t>
      </w:r>
      <w:r w:rsidR="00383488">
        <w:rPr>
          <w:rFonts w:ascii="Times New Roman" w:hAnsi="Times New Roman" w:cs="Times New Roman"/>
          <w:sz w:val="24"/>
          <w:szCs w:val="24"/>
        </w:rPr>
        <w:t xml:space="preserve">around the so-called “Porta </w:t>
      </w:r>
      <w:proofErr w:type="spellStart"/>
      <w:r w:rsidR="00383488">
        <w:rPr>
          <w:rFonts w:ascii="Times New Roman" w:hAnsi="Times New Roman" w:cs="Times New Roman"/>
          <w:sz w:val="24"/>
          <w:szCs w:val="24"/>
        </w:rPr>
        <w:t>Puteana</w:t>
      </w:r>
      <w:proofErr w:type="spellEnd"/>
      <w:r w:rsidR="00383488">
        <w:rPr>
          <w:rFonts w:ascii="Times New Roman" w:hAnsi="Times New Roman" w:cs="Times New Roman"/>
          <w:sz w:val="24"/>
          <w:szCs w:val="24"/>
        </w:rPr>
        <w:t>”</w:t>
      </w:r>
      <w:r w:rsidR="006353D9">
        <w:rPr>
          <w:rFonts w:ascii="Times New Roman" w:hAnsi="Times New Roman" w:cs="Times New Roman"/>
          <w:sz w:val="24"/>
          <w:szCs w:val="24"/>
        </w:rPr>
        <w:t xml:space="preserve"> causes </w:t>
      </w:r>
      <w:r w:rsidR="008C065E">
        <w:rPr>
          <w:rFonts w:ascii="Times New Roman" w:hAnsi="Times New Roman" w:cs="Times New Roman"/>
          <w:sz w:val="24"/>
          <w:szCs w:val="24"/>
        </w:rPr>
        <w:t>the wall’s height</w:t>
      </w:r>
      <w:r w:rsidR="006353D9">
        <w:rPr>
          <w:rFonts w:ascii="Times New Roman" w:hAnsi="Times New Roman" w:cs="Times New Roman"/>
          <w:sz w:val="24"/>
          <w:szCs w:val="24"/>
        </w:rPr>
        <w:t xml:space="preserve"> to rise to a maximum of 27 courses, or approximately twel</w:t>
      </w:r>
      <w:r w:rsidR="00F05816">
        <w:rPr>
          <w:rFonts w:ascii="Times New Roman" w:hAnsi="Times New Roman" w:cs="Times New Roman"/>
          <w:sz w:val="24"/>
          <w:szCs w:val="24"/>
        </w:rPr>
        <w:t>ve meters</w:t>
      </w:r>
      <w:r w:rsidR="00383488">
        <w:rPr>
          <w:rFonts w:ascii="Times New Roman" w:hAnsi="Times New Roman" w:cs="Times New Roman"/>
          <w:sz w:val="24"/>
          <w:szCs w:val="24"/>
        </w:rPr>
        <w:t>.</w:t>
      </w:r>
      <w:r w:rsidR="002F5950">
        <w:rPr>
          <w:rFonts w:ascii="Times New Roman" w:hAnsi="Times New Roman" w:cs="Times New Roman"/>
          <w:sz w:val="24"/>
          <w:szCs w:val="24"/>
        </w:rPr>
        <w:t xml:space="preserve"> </w:t>
      </w:r>
      <w:r w:rsidR="00FC26C6">
        <w:rPr>
          <w:rFonts w:ascii="Times New Roman" w:hAnsi="Times New Roman" w:cs="Times New Roman"/>
          <w:sz w:val="24"/>
          <w:szCs w:val="24"/>
        </w:rPr>
        <w:t>The extent of the walls below the surface, generally about 3 m in the case of Rome’s Republican walls (Bernard p. 82) as a means of stabilizing the structure, is also unknown at Falerii. While, given their smaller size, it is unlikely that the substructure of the fortifications was as extensive as at Rome, modern photographs do indicate that the walls sit atop at least one additional, partially buried</w:t>
      </w:r>
      <w:r w:rsidR="00A62CE6">
        <w:rPr>
          <w:rFonts w:ascii="Times New Roman" w:hAnsi="Times New Roman" w:cs="Times New Roman"/>
          <w:sz w:val="24"/>
          <w:szCs w:val="24"/>
        </w:rPr>
        <w:t>,</w:t>
      </w:r>
      <w:r w:rsidR="00FC26C6">
        <w:rPr>
          <w:rFonts w:ascii="Times New Roman" w:hAnsi="Times New Roman" w:cs="Times New Roman"/>
          <w:sz w:val="24"/>
          <w:szCs w:val="24"/>
        </w:rPr>
        <w:t xml:space="preserve"> course of blocks. </w:t>
      </w:r>
      <w:r w:rsidR="00410349">
        <w:rPr>
          <w:rFonts w:ascii="Times New Roman" w:hAnsi="Times New Roman" w:cs="Times New Roman"/>
          <w:sz w:val="24"/>
          <w:szCs w:val="24"/>
        </w:rPr>
        <w:t>Though the</w:t>
      </w:r>
      <w:r w:rsidR="00FC26C6">
        <w:rPr>
          <w:rFonts w:ascii="Times New Roman" w:hAnsi="Times New Roman" w:cs="Times New Roman"/>
          <w:sz w:val="24"/>
          <w:szCs w:val="24"/>
        </w:rPr>
        <w:t xml:space="preserve"> </w:t>
      </w:r>
      <w:proofErr w:type="spellStart"/>
      <w:r w:rsidR="005C2C52" w:rsidRPr="005C2C52">
        <w:rPr>
          <w:rFonts w:ascii="Times New Roman" w:hAnsi="Times New Roman" w:cs="Times New Roman"/>
          <w:sz w:val="24"/>
          <w:szCs w:val="24"/>
        </w:rPr>
        <w:t>Soprintendenza</w:t>
      </w:r>
      <w:proofErr w:type="spellEnd"/>
      <w:r w:rsidR="005C2C52" w:rsidRPr="005C2C52">
        <w:rPr>
          <w:rFonts w:ascii="Times New Roman" w:hAnsi="Times New Roman" w:cs="Times New Roman"/>
          <w:sz w:val="24"/>
          <w:szCs w:val="24"/>
        </w:rPr>
        <w:t xml:space="preserve"> </w:t>
      </w:r>
      <w:proofErr w:type="spellStart"/>
      <w:r w:rsidR="005C2C52">
        <w:rPr>
          <w:rFonts w:ascii="Times New Roman" w:hAnsi="Times New Roman" w:cs="Times New Roman"/>
          <w:sz w:val="24"/>
          <w:szCs w:val="24"/>
        </w:rPr>
        <w:t>A</w:t>
      </w:r>
      <w:r w:rsidR="005C2C52" w:rsidRPr="005C2C52">
        <w:rPr>
          <w:rFonts w:ascii="Times New Roman" w:hAnsi="Times New Roman" w:cs="Times New Roman"/>
          <w:sz w:val="24"/>
          <w:szCs w:val="24"/>
        </w:rPr>
        <w:t>rcheologia</w:t>
      </w:r>
      <w:proofErr w:type="spellEnd"/>
      <w:r w:rsidR="005C2C52">
        <w:rPr>
          <w:rFonts w:ascii="Times New Roman" w:hAnsi="Times New Roman" w:cs="Times New Roman"/>
          <w:sz w:val="24"/>
          <w:szCs w:val="24"/>
        </w:rPr>
        <w:t xml:space="preserve"> di </w:t>
      </w:r>
      <w:proofErr w:type="spellStart"/>
      <w:r w:rsidR="005C2C52">
        <w:rPr>
          <w:rFonts w:ascii="Times New Roman" w:hAnsi="Times New Roman" w:cs="Times New Roman"/>
          <w:sz w:val="24"/>
          <w:szCs w:val="24"/>
        </w:rPr>
        <w:t>Viterbo</w:t>
      </w:r>
      <w:proofErr w:type="spellEnd"/>
      <w:r w:rsidR="00410349">
        <w:rPr>
          <w:rFonts w:ascii="Times New Roman" w:hAnsi="Times New Roman" w:cs="Times New Roman"/>
          <w:sz w:val="24"/>
          <w:szCs w:val="24"/>
        </w:rPr>
        <w:t xml:space="preserve"> did</w:t>
      </w:r>
      <w:r w:rsidR="005C2C52">
        <w:rPr>
          <w:rFonts w:ascii="Times New Roman" w:hAnsi="Times New Roman" w:cs="Times New Roman"/>
          <w:sz w:val="24"/>
          <w:szCs w:val="24"/>
        </w:rPr>
        <w:t xml:space="preserve"> recently undert</w:t>
      </w:r>
      <w:r w:rsidR="00410349">
        <w:rPr>
          <w:rFonts w:ascii="Times New Roman" w:hAnsi="Times New Roman" w:cs="Times New Roman"/>
          <w:sz w:val="24"/>
          <w:szCs w:val="24"/>
        </w:rPr>
        <w:t>ake</w:t>
      </w:r>
      <w:r w:rsidR="005C2C52">
        <w:rPr>
          <w:rFonts w:ascii="Times New Roman" w:hAnsi="Times New Roman" w:cs="Times New Roman"/>
          <w:sz w:val="24"/>
          <w:szCs w:val="24"/>
        </w:rPr>
        <w:t xml:space="preserve"> some exploratory work on and around the walls, the results of their excavation unfortunately remain unpublished.</w:t>
      </w:r>
      <w:r w:rsidR="00410349">
        <w:rPr>
          <w:rFonts w:ascii="Times New Roman" w:hAnsi="Times New Roman" w:cs="Times New Roman"/>
          <w:sz w:val="24"/>
          <w:szCs w:val="24"/>
        </w:rPr>
        <w:t xml:space="preserve"> Yet</w:t>
      </w:r>
      <w:r w:rsidR="005C2C52">
        <w:rPr>
          <w:rFonts w:ascii="Times New Roman" w:hAnsi="Times New Roman" w:cs="Times New Roman"/>
          <w:sz w:val="24"/>
          <w:szCs w:val="24"/>
        </w:rPr>
        <w:t xml:space="preserve"> </w:t>
      </w:r>
      <w:r w:rsidR="00410349">
        <w:rPr>
          <w:rFonts w:ascii="Times New Roman" w:hAnsi="Times New Roman" w:cs="Times New Roman"/>
          <w:sz w:val="24"/>
          <w:szCs w:val="24"/>
        </w:rPr>
        <w:t>e</w:t>
      </w:r>
      <w:r w:rsidR="008F6242">
        <w:rPr>
          <w:rFonts w:ascii="Times New Roman" w:hAnsi="Times New Roman" w:cs="Times New Roman"/>
          <w:sz w:val="24"/>
          <w:szCs w:val="24"/>
        </w:rPr>
        <w:t xml:space="preserve">ven if </w:t>
      </w:r>
      <w:r w:rsidR="008F6242">
        <w:rPr>
          <w:rFonts w:ascii="Times New Roman" w:hAnsi="Times New Roman" w:cs="Times New Roman"/>
          <w:sz w:val="24"/>
          <w:szCs w:val="24"/>
        </w:rPr>
        <w:lastRenderedPageBreak/>
        <w:t>th</w:t>
      </w:r>
      <w:r w:rsidR="00410349">
        <w:rPr>
          <w:rFonts w:ascii="Times New Roman" w:hAnsi="Times New Roman" w:cs="Times New Roman"/>
          <w:sz w:val="24"/>
          <w:szCs w:val="24"/>
        </w:rPr>
        <w:t>ese</w:t>
      </w:r>
      <w:r w:rsidR="008F6242">
        <w:rPr>
          <w:rFonts w:ascii="Times New Roman" w:hAnsi="Times New Roman" w:cs="Times New Roman"/>
          <w:sz w:val="24"/>
          <w:szCs w:val="24"/>
        </w:rPr>
        <w:t xml:space="preserve"> and </w:t>
      </w:r>
      <w:r w:rsidR="00383488">
        <w:rPr>
          <w:rFonts w:ascii="Times New Roman" w:hAnsi="Times New Roman" w:cs="Times New Roman"/>
          <w:sz w:val="24"/>
          <w:szCs w:val="24"/>
        </w:rPr>
        <w:t>other such</w:t>
      </w:r>
      <w:r w:rsidR="008F6242">
        <w:rPr>
          <w:rFonts w:ascii="Times New Roman" w:hAnsi="Times New Roman" w:cs="Times New Roman"/>
          <w:sz w:val="24"/>
          <w:szCs w:val="24"/>
        </w:rPr>
        <w:t xml:space="preserve"> complications are ignored, the fact remains that Opitz’s estimate is necessarily imprecise and that there exist no published alternative</w:t>
      </w:r>
      <w:r w:rsidR="00383488">
        <w:rPr>
          <w:rFonts w:ascii="Times New Roman" w:hAnsi="Times New Roman" w:cs="Times New Roman"/>
          <w:sz w:val="24"/>
          <w:szCs w:val="24"/>
        </w:rPr>
        <w:t xml:space="preserve">s </w:t>
      </w:r>
      <w:r w:rsidR="008F6242">
        <w:rPr>
          <w:rFonts w:ascii="Times New Roman" w:hAnsi="Times New Roman" w:cs="Times New Roman"/>
          <w:sz w:val="24"/>
          <w:szCs w:val="24"/>
        </w:rPr>
        <w:t xml:space="preserve">against which it can be compared. </w:t>
      </w:r>
      <w:r w:rsidR="00410349">
        <w:rPr>
          <w:rFonts w:ascii="Times New Roman" w:hAnsi="Times New Roman" w:cs="Times New Roman"/>
          <w:sz w:val="24"/>
          <w:szCs w:val="24"/>
        </w:rPr>
        <w:t>Despite this</w:t>
      </w:r>
      <w:r w:rsidR="008F6242">
        <w:rPr>
          <w:rFonts w:ascii="Times New Roman" w:hAnsi="Times New Roman" w:cs="Times New Roman"/>
          <w:sz w:val="24"/>
          <w:szCs w:val="24"/>
        </w:rPr>
        <w:t xml:space="preserve">, </w:t>
      </w:r>
      <w:r w:rsidR="001D6614">
        <w:rPr>
          <w:rFonts w:ascii="Times New Roman" w:hAnsi="Times New Roman" w:cs="Times New Roman"/>
          <w:sz w:val="24"/>
          <w:szCs w:val="24"/>
        </w:rPr>
        <w:t xml:space="preserve">the largely even topography of the plain on which the settlement was sited, as well as data provided by </w:t>
      </w:r>
      <w:proofErr w:type="spellStart"/>
      <w:r w:rsidR="001D6614">
        <w:rPr>
          <w:rFonts w:ascii="Times New Roman" w:hAnsi="Times New Roman" w:cs="Times New Roman"/>
          <w:sz w:val="24"/>
          <w:szCs w:val="24"/>
        </w:rPr>
        <w:t>Lugli</w:t>
      </w:r>
      <w:proofErr w:type="spellEnd"/>
      <w:r w:rsidR="001D6614">
        <w:rPr>
          <w:rFonts w:ascii="Times New Roman" w:hAnsi="Times New Roman" w:cs="Times New Roman"/>
          <w:sz w:val="24"/>
          <w:szCs w:val="24"/>
        </w:rPr>
        <w:t xml:space="preserve"> (1957) concerning the height of the </w:t>
      </w:r>
      <w:proofErr w:type="spellStart"/>
      <w:r w:rsidR="001D6614">
        <w:rPr>
          <w:rFonts w:ascii="Times New Roman" w:hAnsi="Times New Roman" w:cs="Times New Roman"/>
          <w:i/>
          <w:iCs/>
          <w:sz w:val="24"/>
          <w:szCs w:val="24"/>
        </w:rPr>
        <w:t>blocchi</w:t>
      </w:r>
      <w:proofErr w:type="spellEnd"/>
      <w:r w:rsidR="001D6614">
        <w:rPr>
          <w:rFonts w:ascii="Times New Roman" w:hAnsi="Times New Roman" w:cs="Times New Roman"/>
          <w:i/>
          <w:iCs/>
          <w:sz w:val="24"/>
          <w:szCs w:val="24"/>
        </w:rPr>
        <w:t xml:space="preserve"> </w:t>
      </w:r>
      <w:r w:rsidR="001D6614">
        <w:rPr>
          <w:rFonts w:ascii="Times New Roman" w:hAnsi="Times New Roman" w:cs="Times New Roman"/>
          <w:sz w:val="24"/>
          <w:szCs w:val="24"/>
        </w:rPr>
        <w:t>composing the wall,</w:t>
      </w:r>
      <w:r w:rsidR="00383488">
        <w:rPr>
          <w:rFonts w:ascii="Times New Roman" w:hAnsi="Times New Roman" w:cs="Times New Roman"/>
          <w:sz w:val="24"/>
          <w:szCs w:val="24"/>
        </w:rPr>
        <w:t xml:space="preserve"> when combined with information available from previously published photographs</w:t>
      </w:r>
      <w:r w:rsidR="00410349">
        <w:rPr>
          <w:rFonts w:ascii="Times New Roman" w:hAnsi="Times New Roman" w:cs="Times New Roman"/>
          <w:sz w:val="24"/>
          <w:szCs w:val="24"/>
        </w:rPr>
        <w:t xml:space="preserve"> should</w:t>
      </w:r>
      <w:r w:rsidR="001D6614">
        <w:rPr>
          <w:rFonts w:ascii="Times New Roman" w:hAnsi="Times New Roman" w:cs="Times New Roman"/>
          <w:sz w:val="24"/>
          <w:szCs w:val="24"/>
        </w:rPr>
        <w:t xml:space="preserve"> </w:t>
      </w:r>
      <w:r w:rsidR="00383488">
        <w:rPr>
          <w:rFonts w:ascii="Times New Roman" w:hAnsi="Times New Roman" w:cs="Times New Roman"/>
          <w:sz w:val="24"/>
          <w:szCs w:val="24"/>
        </w:rPr>
        <w:t>nevertheless be sufficient to</w:t>
      </w:r>
      <w:r w:rsidR="001D6614">
        <w:rPr>
          <w:rFonts w:ascii="Times New Roman" w:hAnsi="Times New Roman" w:cs="Times New Roman"/>
          <w:sz w:val="24"/>
          <w:szCs w:val="24"/>
        </w:rPr>
        <w:t xml:space="preserve"> permit an independent estimate of the average height of the structure over the length of its course</w:t>
      </w:r>
      <w:r w:rsidR="00410349">
        <w:rPr>
          <w:rFonts w:ascii="Times New Roman" w:hAnsi="Times New Roman" w:cs="Times New Roman"/>
          <w:sz w:val="24"/>
          <w:szCs w:val="24"/>
        </w:rPr>
        <w:t>, which can then be taken in coordination with that provided by Opitz.</w:t>
      </w:r>
    </w:p>
    <w:p w14:paraId="215F3FC7" w14:textId="747A2C9C" w:rsidR="00383488" w:rsidRDefault="00383488" w:rsidP="00CF4E0E">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Gaining an idea of the average </w:t>
      </w:r>
      <w:r w:rsidR="00EA0BEA">
        <w:rPr>
          <w:rFonts w:ascii="Times New Roman" w:hAnsi="Times New Roman" w:cs="Times New Roman"/>
          <w:sz w:val="24"/>
          <w:szCs w:val="24"/>
        </w:rPr>
        <w:t>thickness</w:t>
      </w:r>
      <w:r>
        <w:rPr>
          <w:rFonts w:ascii="Times New Roman" w:hAnsi="Times New Roman" w:cs="Times New Roman"/>
          <w:sz w:val="24"/>
          <w:szCs w:val="24"/>
        </w:rPr>
        <w:t xml:space="preserve"> of the wall</w:t>
      </w:r>
      <w:r w:rsidR="00EA0BEA">
        <w:rPr>
          <w:rFonts w:ascii="Times New Roman" w:hAnsi="Times New Roman" w:cs="Times New Roman"/>
          <w:sz w:val="24"/>
          <w:szCs w:val="24"/>
        </w:rPr>
        <w:t>s</w:t>
      </w:r>
      <w:r>
        <w:rPr>
          <w:rFonts w:ascii="Times New Roman" w:hAnsi="Times New Roman" w:cs="Times New Roman"/>
          <w:sz w:val="24"/>
          <w:szCs w:val="24"/>
        </w:rPr>
        <w:t xml:space="preserve"> </w:t>
      </w:r>
      <w:r w:rsidR="00793401">
        <w:rPr>
          <w:rFonts w:ascii="Times New Roman" w:hAnsi="Times New Roman" w:cs="Times New Roman"/>
          <w:sz w:val="24"/>
          <w:szCs w:val="24"/>
        </w:rPr>
        <w:t xml:space="preserve">represents a still more formidable challenge. There exist no known publications of this measurement either in English or Italian, and it has not been recorded in any of the recent geophysical surveys of the site due to the extent of the overgrowth along its margins. </w:t>
      </w:r>
      <w:proofErr w:type="spellStart"/>
      <w:r w:rsidR="00BC2506">
        <w:rPr>
          <w:rFonts w:ascii="Times New Roman" w:hAnsi="Times New Roman" w:cs="Times New Roman"/>
          <w:sz w:val="24"/>
          <w:szCs w:val="24"/>
        </w:rPr>
        <w:t>Lugli</w:t>
      </w:r>
      <w:proofErr w:type="spellEnd"/>
      <w:r w:rsidR="00BC2506">
        <w:rPr>
          <w:rFonts w:ascii="Times New Roman" w:hAnsi="Times New Roman" w:cs="Times New Roman"/>
          <w:sz w:val="24"/>
          <w:szCs w:val="24"/>
        </w:rPr>
        <w:t xml:space="preserve"> (1957) does include a photograph of a cross-section along with his discussion of its construction </w:t>
      </w:r>
      <w:proofErr w:type="gramStart"/>
      <w:r w:rsidR="00BC2506">
        <w:rPr>
          <w:rFonts w:ascii="Times New Roman" w:hAnsi="Times New Roman" w:cs="Times New Roman"/>
          <w:sz w:val="24"/>
          <w:szCs w:val="24"/>
        </w:rPr>
        <w:t>techniques,</w:t>
      </w:r>
      <w:proofErr w:type="gramEnd"/>
      <w:r w:rsidR="00BC2506">
        <w:rPr>
          <w:rFonts w:ascii="Times New Roman" w:hAnsi="Times New Roman" w:cs="Times New Roman"/>
          <w:sz w:val="24"/>
          <w:szCs w:val="24"/>
        </w:rPr>
        <w:t xml:space="preserve"> </w:t>
      </w:r>
      <w:r w:rsidR="00AD0E7B">
        <w:rPr>
          <w:rFonts w:ascii="Times New Roman" w:hAnsi="Times New Roman" w:cs="Times New Roman"/>
          <w:sz w:val="24"/>
          <w:szCs w:val="24"/>
        </w:rPr>
        <w:t>however</w:t>
      </w:r>
      <w:r w:rsidR="00BC2506">
        <w:rPr>
          <w:rFonts w:ascii="Times New Roman" w:hAnsi="Times New Roman" w:cs="Times New Roman"/>
          <w:sz w:val="24"/>
          <w:szCs w:val="24"/>
        </w:rPr>
        <w:t xml:space="preserve"> he fails to offer any relevant </w:t>
      </w:r>
      <w:r w:rsidR="00AD0E7B">
        <w:rPr>
          <w:rFonts w:ascii="Times New Roman" w:hAnsi="Times New Roman" w:cs="Times New Roman"/>
          <w:sz w:val="24"/>
          <w:szCs w:val="24"/>
        </w:rPr>
        <w:t>quantitative</w:t>
      </w:r>
      <w:r w:rsidR="00BC2506">
        <w:rPr>
          <w:rFonts w:ascii="Times New Roman" w:hAnsi="Times New Roman" w:cs="Times New Roman"/>
          <w:sz w:val="24"/>
          <w:szCs w:val="24"/>
        </w:rPr>
        <w:t xml:space="preserve"> data.</w:t>
      </w:r>
      <w:r w:rsidR="00073797">
        <w:rPr>
          <w:rFonts w:ascii="Times New Roman" w:hAnsi="Times New Roman" w:cs="Times New Roman"/>
          <w:sz w:val="24"/>
          <w:szCs w:val="24"/>
        </w:rPr>
        <w:t xml:space="preserve"> </w:t>
      </w:r>
      <w:r w:rsidR="00AD0E7B">
        <w:rPr>
          <w:rFonts w:ascii="Times New Roman" w:hAnsi="Times New Roman" w:cs="Times New Roman"/>
          <w:sz w:val="24"/>
          <w:szCs w:val="24"/>
        </w:rPr>
        <w:t>Still</w:t>
      </w:r>
      <w:r w:rsidR="00073797">
        <w:rPr>
          <w:rFonts w:ascii="Times New Roman" w:hAnsi="Times New Roman" w:cs="Times New Roman"/>
          <w:sz w:val="24"/>
          <w:szCs w:val="24"/>
        </w:rPr>
        <w:t>, the consistent thickness of the walls along their course,</w:t>
      </w:r>
      <w:r w:rsidR="00AD0E7B">
        <w:rPr>
          <w:rFonts w:ascii="Times New Roman" w:hAnsi="Times New Roman" w:cs="Times New Roman"/>
          <w:sz w:val="24"/>
          <w:szCs w:val="24"/>
        </w:rPr>
        <w:t xml:space="preserve"> a</w:t>
      </w:r>
      <w:r w:rsidR="00073797">
        <w:rPr>
          <w:rFonts w:ascii="Times New Roman" w:hAnsi="Times New Roman" w:cs="Times New Roman"/>
          <w:sz w:val="24"/>
          <w:szCs w:val="24"/>
        </w:rPr>
        <w:t xml:space="preserve"> much more regular </w:t>
      </w:r>
      <w:r w:rsidR="00AD0E7B">
        <w:rPr>
          <w:rFonts w:ascii="Times New Roman" w:hAnsi="Times New Roman" w:cs="Times New Roman"/>
          <w:sz w:val="24"/>
          <w:szCs w:val="24"/>
        </w:rPr>
        <w:t xml:space="preserve">metric </w:t>
      </w:r>
      <w:r w:rsidR="00073797">
        <w:rPr>
          <w:rFonts w:ascii="Times New Roman" w:hAnsi="Times New Roman" w:cs="Times New Roman"/>
          <w:sz w:val="24"/>
          <w:szCs w:val="24"/>
        </w:rPr>
        <w:t xml:space="preserve">than their height, </w:t>
      </w:r>
      <w:r w:rsidR="00AD0E7B">
        <w:rPr>
          <w:rFonts w:ascii="Times New Roman" w:hAnsi="Times New Roman" w:cs="Times New Roman"/>
          <w:sz w:val="24"/>
          <w:szCs w:val="24"/>
        </w:rPr>
        <w:t>should</w:t>
      </w:r>
      <w:r w:rsidR="00073797">
        <w:rPr>
          <w:rFonts w:ascii="Times New Roman" w:hAnsi="Times New Roman" w:cs="Times New Roman"/>
          <w:sz w:val="24"/>
          <w:szCs w:val="24"/>
        </w:rPr>
        <w:t xml:space="preserve"> allow a rough approximation of their average width.</w:t>
      </w:r>
      <w:r w:rsidR="00987883">
        <w:rPr>
          <w:rFonts w:ascii="Times New Roman" w:hAnsi="Times New Roman" w:cs="Times New Roman"/>
          <w:sz w:val="24"/>
          <w:szCs w:val="24"/>
        </w:rPr>
        <w:t xml:space="preserve"> Thanks to photographs</w:t>
      </w:r>
      <w:r w:rsidR="00AD0E7B">
        <w:rPr>
          <w:rFonts w:ascii="Times New Roman" w:hAnsi="Times New Roman" w:cs="Times New Roman"/>
          <w:sz w:val="24"/>
          <w:szCs w:val="24"/>
        </w:rPr>
        <w:t xml:space="preserve"> of the walls and, notably, their portals,</w:t>
      </w:r>
      <w:r w:rsidR="00987883">
        <w:rPr>
          <w:rFonts w:ascii="Times New Roman" w:hAnsi="Times New Roman" w:cs="Times New Roman"/>
          <w:sz w:val="24"/>
          <w:szCs w:val="24"/>
        </w:rPr>
        <w:t xml:space="preserve"> available online </w:t>
      </w:r>
      <w:r w:rsidR="00AD0E7B">
        <w:rPr>
          <w:rFonts w:ascii="Times New Roman" w:hAnsi="Times New Roman" w:cs="Times New Roman"/>
          <w:sz w:val="24"/>
          <w:szCs w:val="24"/>
        </w:rPr>
        <w:t xml:space="preserve">as well as </w:t>
      </w:r>
      <w:proofErr w:type="spellStart"/>
      <w:r w:rsidR="00AD0E7B">
        <w:rPr>
          <w:rFonts w:ascii="Times New Roman" w:hAnsi="Times New Roman" w:cs="Times New Roman"/>
          <w:sz w:val="24"/>
          <w:szCs w:val="24"/>
        </w:rPr>
        <w:t>Lugli’s</w:t>
      </w:r>
      <w:proofErr w:type="spellEnd"/>
      <w:r w:rsidR="00AD0E7B">
        <w:rPr>
          <w:rFonts w:ascii="Times New Roman" w:hAnsi="Times New Roman" w:cs="Times New Roman"/>
          <w:sz w:val="24"/>
          <w:szCs w:val="24"/>
        </w:rPr>
        <w:t xml:space="preserve"> comment that “</w:t>
      </w:r>
      <w:proofErr w:type="spellStart"/>
      <w:r w:rsidR="00AD0E7B">
        <w:rPr>
          <w:rFonts w:ascii="Times New Roman" w:hAnsi="Times New Roman" w:cs="Times New Roman"/>
          <w:sz w:val="24"/>
          <w:szCs w:val="24"/>
        </w:rPr>
        <w:t>l’altezza</w:t>
      </w:r>
      <w:proofErr w:type="spellEnd"/>
      <w:r w:rsidR="00AD0E7B">
        <w:rPr>
          <w:rFonts w:ascii="Times New Roman" w:hAnsi="Times New Roman" w:cs="Times New Roman"/>
          <w:sz w:val="24"/>
          <w:szCs w:val="24"/>
        </w:rPr>
        <w:t xml:space="preserve"> </w:t>
      </w:r>
      <w:proofErr w:type="spellStart"/>
      <w:r w:rsidR="00AD0E7B">
        <w:rPr>
          <w:rFonts w:ascii="Times New Roman" w:hAnsi="Times New Roman" w:cs="Times New Roman"/>
          <w:sz w:val="24"/>
          <w:szCs w:val="24"/>
        </w:rPr>
        <w:t>dei</w:t>
      </w:r>
      <w:proofErr w:type="spellEnd"/>
      <w:r w:rsidR="00AD0E7B">
        <w:rPr>
          <w:rFonts w:ascii="Times New Roman" w:hAnsi="Times New Roman" w:cs="Times New Roman"/>
          <w:sz w:val="24"/>
          <w:szCs w:val="24"/>
        </w:rPr>
        <w:t xml:space="preserve"> </w:t>
      </w:r>
      <w:proofErr w:type="spellStart"/>
      <w:r w:rsidR="00AD0E7B">
        <w:rPr>
          <w:rFonts w:ascii="Times New Roman" w:hAnsi="Times New Roman" w:cs="Times New Roman"/>
          <w:sz w:val="24"/>
          <w:szCs w:val="24"/>
        </w:rPr>
        <w:t>filari</w:t>
      </w:r>
      <w:proofErr w:type="spellEnd"/>
      <w:r w:rsidR="00AD0E7B">
        <w:rPr>
          <w:rFonts w:ascii="Times New Roman" w:hAnsi="Times New Roman" w:cs="Times New Roman"/>
          <w:sz w:val="24"/>
          <w:szCs w:val="24"/>
        </w:rPr>
        <w:t xml:space="preserve"> </w:t>
      </w:r>
      <w:r w:rsidR="00AD0E7B" w:rsidRPr="00AD0E7B">
        <w:rPr>
          <w:rFonts w:ascii="Times New Roman" w:hAnsi="Times New Roman" w:cs="Times New Roman"/>
          <w:sz w:val="24"/>
          <w:szCs w:val="24"/>
        </w:rPr>
        <w:t>è</w:t>
      </w:r>
      <w:r w:rsidR="00AD0E7B">
        <w:rPr>
          <w:rFonts w:ascii="Times New Roman" w:hAnsi="Times New Roman" w:cs="Times New Roman"/>
          <w:sz w:val="24"/>
          <w:szCs w:val="24"/>
        </w:rPr>
        <w:t xml:space="preserve"> </w:t>
      </w:r>
      <w:proofErr w:type="spellStart"/>
      <w:r w:rsidR="00AD0E7B">
        <w:rPr>
          <w:rFonts w:ascii="Times New Roman" w:hAnsi="Times New Roman" w:cs="Times New Roman"/>
          <w:sz w:val="24"/>
          <w:szCs w:val="24"/>
        </w:rPr>
        <w:t>costante</w:t>
      </w:r>
      <w:proofErr w:type="spellEnd"/>
      <w:r w:rsidR="00AD0E7B">
        <w:rPr>
          <w:rFonts w:ascii="Times New Roman" w:hAnsi="Times New Roman" w:cs="Times New Roman"/>
          <w:sz w:val="24"/>
          <w:szCs w:val="24"/>
        </w:rPr>
        <w:t xml:space="preserve"> in m. 0,45</w:t>
      </w:r>
      <w:r w:rsidR="00AF6BE4">
        <w:rPr>
          <w:rFonts w:ascii="Times New Roman" w:hAnsi="Times New Roman" w:cs="Times New Roman"/>
          <w:sz w:val="24"/>
          <w:szCs w:val="24"/>
        </w:rPr>
        <w:t>,” (p. 271), it is possible to compute, using ratios, an average thickness of between 170 and 180 centimeters.</w:t>
      </w:r>
    </w:p>
    <w:p w14:paraId="7F28F764" w14:textId="77777777" w:rsidR="00C23CC0" w:rsidRDefault="002F5950" w:rsidP="00CF4E0E">
      <w:pPr>
        <w:spacing w:line="360" w:lineRule="auto"/>
        <w:jc w:val="both"/>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Al</w:t>
      </w:r>
      <w:r w:rsidR="00410349">
        <w:rPr>
          <w:rFonts w:ascii="Times New Roman" w:hAnsi="Times New Roman" w:cs="Times New Roman"/>
          <w:sz w:val="24"/>
          <w:szCs w:val="24"/>
        </w:rPr>
        <w:t>l of</w:t>
      </w:r>
      <w:proofErr w:type="gramEnd"/>
      <w:r w:rsidR="00410349">
        <w:rPr>
          <w:rFonts w:ascii="Times New Roman" w:hAnsi="Times New Roman" w:cs="Times New Roman"/>
          <w:sz w:val="24"/>
          <w:szCs w:val="24"/>
        </w:rPr>
        <w:t xml:space="preserve"> this still leaves the </w:t>
      </w:r>
      <w:r w:rsidR="00A455EC">
        <w:rPr>
          <w:rFonts w:ascii="Times New Roman" w:hAnsi="Times New Roman" w:cs="Times New Roman"/>
          <w:sz w:val="24"/>
          <w:szCs w:val="24"/>
        </w:rPr>
        <w:t>numerous towers dotting the walls unexamined</w:t>
      </w:r>
      <w:r w:rsidR="00410349">
        <w:rPr>
          <w:rFonts w:ascii="Times New Roman" w:hAnsi="Times New Roman" w:cs="Times New Roman"/>
          <w:sz w:val="24"/>
          <w:szCs w:val="24"/>
        </w:rPr>
        <w:t>.</w:t>
      </w:r>
      <w:r w:rsidR="00885363">
        <w:rPr>
          <w:rFonts w:ascii="Times New Roman" w:hAnsi="Times New Roman" w:cs="Times New Roman"/>
          <w:sz w:val="24"/>
          <w:szCs w:val="24"/>
        </w:rPr>
        <w:t xml:space="preserve"> </w:t>
      </w:r>
      <w:r w:rsidR="00A455EC">
        <w:rPr>
          <w:rFonts w:ascii="Times New Roman" w:hAnsi="Times New Roman" w:cs="Times New Roman"/>
          <w:sz w:val="24"/>
          <w:szCs w:val="24"/>
        </w:rPr>
        <w:t>Their</w:t>
      </w:r>
      <w:r w:rsidR="00885363">
        <w:rPr>
          <w:rFonts w:ascii="Times New Roman" w:hAnsi="Times New Roman" w:cs="Times New Roman"/>
          <w:sz w:val="24"/>
          <w:szCs w:val="24"/>
        </w:rPr>
        <w:t xml:space="preserve"> traditional number</w:t>
      </w:r>
      <w:r w:rsidR="00D2171A">
        <w:rPr>
          <w:rFonts w:ascii="Times New Roman" w:hAnsi="Times New Roman" w:cs="Times New Roman"/>
          <w:sz w:val="24"/>
          <w:szCs w:val="24"/>
        </w:rPr>
        <w:t>, much debated,</w:t>
      </w:r>
      <w:r w:rsidR="00885363">
        <w:rPr>
          <w:rFonts w:ascii="Times New Roman" w:hAnsi="Times New Roman" w:cs="Times New Roman"/>
          <w:sz w:val="24"/>
          <w:szCs w:val="24"/>
        </w:rPr>
        <w:t xml:space="preserve"> has </w:t>
      </w:r>
      <w:r w:rsidR="00CD7A91">
        <w:rPr>
          <w:rFonts w:ascii="Times New Roman" w:hAnsi="Times New Roman" w:cs="Times New Roman"/>
          <w:sz w:val="24"/>
          <w:szCs w:val="24"/>
        </w:rPr>
        <w:t>long been assessed at</w:t>
      </w:r>
      <w:r w:rsidR="00885363">
        <w:rPr>
          <w:rFonts w:ascii="Times New Roman" w:hAnsi="Times New Roman" w:cs="Times New Roman"/>
          <w:sz w:val="24"/>
          <w:szCs w:val="24"/>
        </w:rPr>
        <w:t xml:space="preserve"> </w:t>
      </w:r>
      <w:r w:rsidR="00D2171A">
        <w:rPr>
          <w:rFonts w:ascii="Times New Roman" w:hAnsi="Times New Roman" w:cs="Times New Roman"/>
          <w:sz w:val="24"/>
          <w:szCs w:val="24"/>
        </w:rPr>
        <w:t xml:space="preserve">45, though di Stefano </w:t>
      </w:r>
      <w:proofErr w:type="spellStart"/>
      <w:r w:rsidR="00D2171A">
        <w:rPr>
          <w:rFonts w:ascii="Times New Roman" w:hAnsi="Times New Roman" w:cs="Times New Roman"/>
          <w:sz w:val="24"/>
          <w:szCs w:val="24"/>
        </w:rPr>
        <w:t>Manzella’s</w:t>
      </w:r>
      <w:proofErr w:type="spellEnd"/>
      <w:r w:rsidR="00D2171A">
        <w:rPr>
          <w:rFonts w:ascii="Times New Roman" w:hAnsi="Times New Roman" w:cs="Times New Roman"/>
          <w:sz w:val="24"/>
          <w:szCs w:val="24"/>
        </w:rPr>
        <w:t xml:space="preserve"> estimate of 49 to 63</w:t>
      </w:r>
      <w:r w:rsidR="00EB224B">
        <w:rPr>
          <w:rFonts w:ascii="Times New Roman" w:hAnsi="Times New Roman" w:cs="Times New Roman"/>
          <w:sz w:val="24"/>
          <w:szCs w:val="24"/>
        </w:rPr>
        <w:t xml:space="preserve">, </w:t>
      </w:r>
      <w:r w:rsidR="00CD7A91">
        <w:rPr>
          <w:rFonts w:ascii="Times New Roman" w:hAnsi="Times New Roman" w:cs="Times New Roman"/>
          <w:sz w:val="24"/>
          <w:szCs w:val="24"/>
        </w:rPr>
        <w:t xml:space="preserve">further </w:t>
      </w:r>
      <w:r w:rsidR="00EB224B">
        <w:rPr>
          <w:rFonts w:ascii="Times New Roman" w:hAnsi="Times New Roman" w:cs="Times New Roman"/>
          <w:sz w:val="24"/>
          <w:szCs w:val="24"/>
        </w:rPr>
        <w:t>refined by McCall (2007) to between 58 and 59,</w:t>
      </w:r>
      <w:r w:rsidR="00D2171A">
        <w:rPr>
          <w:rFonts w:ascii="Times New Roman" w:hAnsi="Times New Roman" w:cs="Times New Roman"/>
          <w:sz w:val="24"/>
          <w:szCs w:val="24"/>
        </w:rPr>
        <w:t xml:space="preserve"> has seen </w:t>
      </w:r>
      <w:r w:rsidR="00CD7A91">
        <w:rPr>
          <w:rFonts w:ascii="Times New Roman" w:hAnsi="Times New Roman" w:cs="Times New Roman"/>
          <w:sz w:val="24"/>
          <w:szCs w:val="24"/>
        </w:rPr>
        <w:t>increasing use in more recent</w:t>
      </w:r>
      <w:r w:rsidR="00D2171A">
        <w:rPr>
          <w:rFonts w:ascii="Times New Roman" w:hAnsi="Times New Roman" w:cs="Times New Roman"/>
          <w:sz w:val="24"/>
          <w:szCs w:val="24"/>
        </w:rPr>
        <w:t xml:space="preserve"> investigations of the site.</w:t>
      </w:r>
      <w:r w:rsidR="00B2196F">
        <w:rPr>
          <w:rFonts w:ascii="Times New Roman" w:hAnsi="Times New Roman" w:cs="Times New Roman"/>
          <w:sz w:val="24"/>
          <w:szCs w:val="24"/>
        </w:rPr>
        <w:t xml:space="preserve"> Unfortunately, </w:t>
      </w:r>
      <w:r w:rsidR="00CD7A91">
        <w:rPr>
          <w:rFonts w:ascii="Times New Roman" w:hAnsi="Times New Roman" w:cs="Times New Roman"/>
          <w:sz w:val="24"/>
          <w:szCs w:val="24"/>
        </w:rPr>
        <w:t>both publications have little to say concerning</w:t>
      </w:r>
      <w:r w:rsidR="00B2196F">
        <w:rPr>
          <w:rFonts w:ascii="Times New Roman" w:hAnsi="Times New Roman" w:cs="Times New Roman"/>
          <w:sz w:val="24"/>
          <w:szCs w:val="24"/>
        </w:rPr>
        <w:t xml:space="preserve"> the dimensions</w:t>
      </w:r>
      <w:r w:rsidR="00CD7A91">
        <w:rPr>
          <w:rFonts w:ascii="Times New Roman" w:hAnsi="Times New Roman" w:cs="Times New Roman"/>
          <w:sz w:val="24"/>
          <w:szCs w:val="24"/>
        </w:rPr>
        <w:t xml:space="preserve"> and metrology</w:t>
      </w:r>
      <w:r w:rsidR="00B2196F">
        <w:rPr>
          <w:rFonts w:ascii="Times New Roman" w:hAnsi="Times New Roman" w:cs="Times New Roman"/>
          <w:sz w:val="24"/>
          <w:szCs w:val="24"/>
        </w:rPr>
        <w:t xml:space="preserve"> of the towers</w:t>
      </w:r>
      <w:r w:rsidR="00CD7A91">
        <w:rPr>
          <w:rFonts w:ascii="Times New Roman" w:hAnsi="Times New Roman" w:cs="Times New Roman"/>
          <w:sz w:val="24"/>
          <w:szCs w:val="24"/>
        </w:rPr>
        <w:t xml:space="preserve"> themselves</w:t>
      </w:r>
      <w:r w:rsidR="00B2196F">
        <w:rPr>
          <w:rFonts w:ascii="Times New Roman" w:hAnsi="Times New Roman" w:cs="Times New Roman"/>
          <w:sz w:val="24"/>
          <w:szCs w:val="24"/>
        </w:rPr>
        <w:t>.</w:t>
      </w:r>
      <w:r w:rsidR="00EA45E1">
        <w:rPr>
          <w:rFonts w:ascii="Times New Roman" w:hAnsi="Times New Roman" w:cs="Times New Roman"/>
          <w:sz w:val="24"/>
          <w:szCs w:val="24"/>
        </w:rPr>
        <w:t xml:space="preserve"> Here we must again rely on photographs </w:t>
      </w:r>
      <w:r w:rsidR="00CD7A91">
        <w:rPr>
          <w:rFonts w:ascii="Times New Roman" w:hAnsi="Times New Roman" w:cs="Times New Roman"/>
          <w:sz w:val="24"/>
          <w:szCs w:val="24"/>
        </w:rPr>
        <w:t>available</w:t>
      </w:r>
      <w:r w:rsidR="00EA45E1">
        <w:rPr>
          <w:rFonts w:ascii="Times New Roman" w:hAnsi="Times New Roman" w:cs="Times New Roman"/>
          <w:sz w:val="24"/>
          <w:szCs w:val="24"/>
        </w:rPr>
        <w:t xml:space="preserve"> from the internet and the measurements of the </w:t>
      </w:r>
      <w:proofErr w:type="spellStart"/>
      <w:r w:rsidR="00EA45E1">
        <w:rPr>
          <w:rFonts w:ascii="Times New Roman" w:hAnsi="Times New Roman" w:cs="Times New Roman"/>
          <w:i/>
          <w:iCs/>
          <w:sz w:val="24"/>
          <w:szCs w:val="24"/>
        </w:rPr>
        <w:t>blocchi</w:t>
      </w:r>
      <w:proofErr w:type="spellEnd"/>
      <w:r w:rsidR="00EA45E1">
        <w:rPr>
          <w:rFonts w:ascii="Times New Roman" w:hAnsi="Times New Roman" w:cs="Times New Roman"/>
          <w:i/>
          <w:iCs/>
          <w:sz w:val="24"/>
          <w:szCs w:val="24"/>
        </w:rPr>
        <w:t xml:space="preserve"> </w:t>
      </w:r>
      <w:r w:rsidR="00EA45E1">
        <w:rPr>
          <w:rFonts w:ascii="Times New Roman" w:hAnsi="Times New Roman" w:cs="Times New Roman"/>
          <w:sz w:val="24"/>
          <w:szCs w:val="24"/>
        </w:rPr>
        <w:t xml:space="preserve">offered by </w:t>
      </w:r>
      <w:proofErr w:type="spellStart"/>
      <w:r w:rsidR="00EA45E1">
        <w:rPr>
          <w:rFonts w:ascii="Times New Roman" w:hAnsi="Times New Roman" w:cs="Times New Roman"/>
          <w:sz w:val="24"/>
          <w:szCs w:val="24"/>
        </w:rPr>
        <w:t>Lugli</w:t>
      </w:r>
      <w:proofErr w:type="spellEnd"/>
      <w:r w:rsidR="00EA45E1">
        <w:rPr>
          <w:rFonts w:ascii="Times New Roman" w:hAnsi="Times New Roman" w:cs="Times New Roman"/>
          <w:sz w:val="24"/>
          <w:szCs w:val="24"/>
        </w:rPr>
        <w:t xml:space="preserve">. There do exist interesting </w:t>
      </w:r>
      <w:proofErr w:type="spellStart"/>
      <w:r w:rsidR="00EA45E1">
        <w:rPr>
          <w:rFonts w:ascii="Times New Roman" w:hAnsi="Times New Roman" w:cs="Times New Roman"/>
          <w:sz w:val="24"/>
          <w:szCs w:val="24"/>
        </w:rPr>
        <w:t>comparanda</w:t>
      </w:r>
      <w:proofErr w:type="spellEnd"/>
      <w:r w:rsidR="00EA45E1">
        <w:rPr>
          <w:rFonts w:ascii="Times New Roman" w:hAnsi="Times New Roman" w:cs="Times New Roman"/>
          <w:sz w:val="24"/>
          <w:szCs w:val="24"/>
        </w:rPr>
        <w:t xml:space="preserve"> from Cosa, described </w:t>
      </w:r>
      <w:r w:rsidR="00CD7A91">
        <w:rPr>
          <w:rFonts w:ascii="Times New Roman" w:hAnsi="Times New Roman" w:cs="Times New Roman"/>
          <w:sz w:val="24"/>
          <w:szCs w:val="24"/>
        </w:rPr>
        <w:t>by</w:t>
      </w:r>
      <w:r w:rsidR="00EA45E1">
        <w:rPr>
          <w:rFonts w:ascii="Times New Roman" w:hAnsi="Times New Roman" w:cs="Times New Roman"/>
          <w:sz w:val="24"/>
          <w:szCs w:val="24"/>
        </w:rPr>
        <w:t xml:space="preserve"> </w:t>
      </w:r>
      <w:proofErr w:type="spellStart"/>
      <w:r w:rsidR="00EA45E1">
        <w:rPr>
          <w:rFonts w:ascii="Times New Roman" w:hAnsi="Times New Roman" w:cs="Times New Roman"/>
          <w:sz w:val="24"/>
          <w:szCs w:val="24"/>
        </w:rPr>
        <w:t>Benvenuti</w:t>
      </w:r>
      <w:proofErr w:type="spellEnd"/>
      <w:r w:rsidR="00EA45E1">
        <w:rPr>
          <w:rFonts w:ascii="Times New Roman" w:hAnsi="Times New Roman" w:cs="Times New Roman"/>
          <w:sz w:val="24"/>
          <w:szCs w:val="24"/>
        </w:rPr>
        <w:t xml:space="preserve"> (2002), however the </w:t>
      </w:r>
      <w:r w:rsidR="00B162AA">
        <w:rPr>
          <w:rFonts w:ascii="Times New Roman" w:hAnsi="Times New Roman" w:cs="Times New Roman"/>
          <w:sz w:val="24"/>
          <w:szCs w:val="24"/>
        </w:rPr>
        <w:t>principles</w:t>
      </w:r>
      <w:r w:rsidR="00EA45E1">
        <w:rPr>
          <w:rFonts w:ascii="Times New Roman" w:hAnsi="Times New Roman" w:cs="Times New Roman"/>
          <w:sz w:val="24"/>
          <w:szCs w:val="24"/>
        </w:rPr>
        <w:t xml:space="preserve"> of their design seem to differ such that they have little to offer in the present context.</w:t>
      </w:r>
      <w:r w:rsidR="00B162AA">
        <w:rPr>
          <w:rFonts w:ascii="Times New Roman" w:hAnsi="Times New Roman" w:cs="Times New Roman"/>
          <w:sz w:val="24"/>
          <w:szCs w:val="24"/>
        </w:rPr>
        <w:t xml:space="preserve"> What we can say from the photographs is that the towers</w:t>
      </w:r>
      <w:r w:rsidR="00CD7A91">
        <w:rPr>
          <w:rFonts w:ascii="Times New Roman" w:hAnsi="Times New Roman" w:cs="Times New Roman"/>
          <w:sz w:val="24"/>
          <w:szCs w:val="24"/>
        </w:rPr>
        <w:t xml:space="preserve">, measured both directly using the scale of the </w:t>
      </w:r>
      <w:r w:rsidR="008B7CF8">
        <w:rPr>
          <w:rFonts w:ascii="Times New Roman" w:hAnsi="Times New Roman" w:cs="Times New Roman"/>
          <w:sz w:val="24"/>
          <w:szCs w:val="24"/>
        </w:rPr>
        <w:t>images</w:t>
      </w:r>
      <w:r w:rsidR="00CD7A91">
        <w:rPr>
          <w:rFonts w:ascii="Times New Roman" w:hAnsi="Times New Roman" w:cs="Times New Roman"/>
          <w:sz w:val="24"/>
          <w:szCs w:val="24"/>
        </w:rPr>
        <w:t xml:space="preserve"> as well as by multiplying the number of rows and registers </w:t>
      </w:r>
      <w:r w:rsidR="008B7CF8">
        <w:rPr>
          <w:rFonts w:ascii="Times New Roman" w:hAnsi="Times New Roman" w:cs="Times New Roman"/>
          <w:sz w:val="24"/>
          <w:szCs w:val="24"/>
        </w:rPr>
        <w:t>with</w:t>
      </w:r>
      <w:r w:rsidR="00CD7A91">
        <w:rPr>
          <w:rFonts w:ascii="Times New Roman" w:hAnsi="Times New Roman" w:cs="Times New Roman"/>
          <w:sz w:val="24"/>
          <w:szCs w:val="24"/>
        </w:rPr>
        <w:t xml:space="preserve"> the dimensions of the blocks provided by </w:t>
      </w:r>
      <w:proofErr w:type="spellStart"/>
      <w:r w:rsidR="00CD7A91">
        <w:rPr>
          <w:rFonts w:ascii="Times New Roman" w:hAnsi="Times New Roman" w:cs="Times New Roman"/>
          <w:sz w:val="24"/>
          <w:szCs w:val="24"/>
        </w:rPr>
        <w:t>Lugli</w:t>
      </w:r>
      <w:proofErr w:type="spellEnd"/>
      <w:r w:rsidR="00CD7A91">
        <w:rPr>
          <w:rFonts w:ascii="Times New Roman" w:hAnsi="Times New Roman" w:cs="Times New Roman"/>
          <w:sz w:val="24"/>
          <w:szCs w:val="24"/>
        </w:rPr>
        <w:t>, seem to have been roughly square in plan (400 cm x 400 cm) including the curtain thickness</w:t>
      </w:r>
      <w:r w:rsidR="008B7CF8">
        <w:rPr>
          <w:rFonts w:ascii="Times New Roman" w:hAnsi="Times New Roman" w:cs="Times New Roman"/>
          <w:sz w:val="24"/>
          <w:szCs w:val="24"/>
        </w:rPr>
        <w:t xml:space="preserve">, an assessment congruent with di Stefano </w:t>
      </w:r>
      <w:proofErr w:type="spellStart"/>
      <w:r w:rsidR="008B7CF8">
        <w:rPr>
          <w:rFonts w:ascii="Times New Roman" w:hAnsi="Times New Roman" w:cs="Times New Roman"/>
          <w:sz w:val="24"/>
          <w:szCs w:val="24"/>
        </w:rPr>
        <w:t>Manzella’s</w:t>
      </w:r>
      <w:proofErr w:type="spellEnd"/>
      <w:r w:rsidR="008B7CF8">
        <w:rPr>
          <w:rFonts w:ascii="Times New Roman" w:hAnsi="Times New Roman" w:cs="Times New Roman"/>
          <w:sz w:val="24"/>
          <w:szCs w:val="24"/>
        </w:rPr>
        <w:t xml:space="preserve"> map of the site</w:t>
      </w:r>
      <w:r w:rsidR="00E67799">
        <w:rPr>
          <w:rFonts w:ascii="Times New Roman" w:hAnsi="Times New Roman" w:cs="Times New Roman"/>
          <w:sz w:val="24"/>
          <w:szCs w:val="24"/>
        </w:rPr>
        <w:t>.</w:t>
      </w:r>
    </w:p>
    <w:p w14:paraId="173013A1" w14:textId="5CECB001" w:rsidR="002F5950" w:rsidRDefault="008B7CF8" w:rsidP="00C23CC0">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Though the height of the towers looks to have been somewhat more variable than the size of their footprint, nowhere do they appear to have reached higher than the wall-walk. It is conceivable that, as at Cosa, the towers may once have been fitted with some sort of masonry superstructure designed to support artillery, but no direct evidence of such elements has yet been found. As </w:t>
      </w:r>
      <w:r w:rsidR="00322D69">
        <w:rPr>
          <w:rFonts w:ascii="Times New Roman" w:hAnsi="Times New Roman" w:cs="Times New Roman"/>
          <w:sz w:val="24"/>
          <w:szCs w:val="24"/>
        </w:rPr>
        <w:t>with other urban fortifications of the period, the towers of Falerii do not</w:t>
      </w:r>
      <w:r w:rsidR="00322D69" w:rsidRPr="00322D69">
        <w:rPr>
          <w:rFonts w:ascii="Times New Roman" w:hAnsi="Times New Roman" w:cs="Times New Roman"/>
          <w:sz w:val="24"/>
          <w:szCs w:val="24"/>
        </w:rPr>
        <w:t>—</w:t>
      </w:r>
      <w:r w:rsidR="00322D69">
        <w:rPr>
          <w:rFonts w:ascii="Times New Roman" w:hAnsi="Times New Roman" w:cs="Times New Roman"/>
          <w:sz w:val="24"/>
          <w:szCs w:val="24"/>
        </w:rPr>
        <w:t>excluding the possible, albeit doubtful, existence of a now lost superstructure</w:t>
      </w:r>
      <w:r w:rsidR="00322D69" w:rsidRPr="00322D69">
        <w:rPr>
          <w:rFonts w:ascii="Times New Roman" w:hAnsi="Times New Roman" w:cs="Times New Roman"/>
          <w:sz w:val="24"/>
          <w:szCs w:val="24"/>
        </w:rPr>
        <w:t>—</w:t>
      </w:r>
      <w:r w:rsidR="00322D69">
        <w:rPr>
          <w:rFonts w:ascii="Times New Roman" w:hAnsi="Times New Roman" w:cs="Times New Roman"/>
          <w:sz w:val="24"/>
          <w:szCs w:val="24"/>
        </w:rPr>
        <w:t>seem to have been chambered.</w:t>
      </w:r>
      <w:r w:rsidR="00A970F5">
        <w:rPr>
          <w:rFonts w:ascii="Times New Roman" w:hAnsi="Times New Roman" w:cs="Times New Roman"/>
          <w:sz w:val="24"/>
          <w:szCs w:val="24"/>
        </w:rPr>
        <w:t xml:space="preserve"> Rather, they are built of solid blocks of </w:t>
      </w:r>
      <w:proofErr w:type="spellStart"/>
      <w:r w:rsidR="00A970F5">
        <w:rPr>
          <w:rFonts w:ascii="Times New Roman" w:hAnsi="Times New Roman" w:cs="Times New Roman"/>
          <w:sz w:val="24"/>
          <w:szCs w:val="24"/>
        </w:rPr>
        <w:t>tufo</w:t>
      </w:r>
      <w:proofErr w:type="spellEnd"/>
      <w:r w:rsidR="00A970F5">
        <w:rPr>
          <w:rFonts w:ascii="Times New Roman" w:hAnsi="Times New Roman" w:cs="Times New Roman"/>
          <w:sz w:val="24"/>
          <w:szCs w:val="24"/>
        </w:rPr>
        <w:t xml:space="preserve"> and presumably would have been accessed via stairways or ladders built into the interior face of the wall, rather than from an internal staircase.</w:t>
      </w:r>
    </w:p>
    <w:p w14:paraId="2B285D46" w14:textId="78849AD2" w:rsidR="00A455EC" w:rsidRDefault="00A455EC" w:rsidP="00190C5E">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Finally, it also remains to </w:t>
      </w:r>
      <w:r w:rsidR="00C23CC0">
        <w:rPr>
          <w:rFonts w:ascii="Times New Roman" w:hAnsi="Times New Roman" w:cs="Times New Roman"/>
          <w:sz w:val="24"/>
          <w:szCs w:val="24"/>
        </w:rPr>
        <w:t>address</w:t>
      </w:r>
      <w:r>
        <w:rPr>
          <w:rFonts w:ascii="Times New Roman" w:hAnsi="Times New Roman" w:cs="Times New Roman"/>
          <w:sz w:val="24"/>
          <w:szCs w:val="24"/>
        </w:rPr>
        <w:t xml:space="preserve"> the changes to the landscape undertaken </w:t>
      </w:r>
      <w:proofErr w:type="gramStart"/>
      <w:r>
        <w:rPr>
          <w:rFonts w:ascii="Times New Roman" w:hAnsi="Times New Roman" w:cs="Times New Roman"/>
          <w:sz w:val="24"/>
          <w:szCs w:val="24"/>
        </w:rPr>
        <w:t>in the course of</w:t>
      </w:r>
      <w:proofErr w:type="gramEnd"/>
      <w:r>
        <w:rPr>
          <w:rFonts w:ascii="Times New Roman" w:hAnsi="Times New Roman" w:cs="Times New Roman"/>
          <w:sz w:val="24"/>
          <w:szCs w:val="24"/>
        </w:rPr>
        <w:t xml:space="preserve"> the walls’ construction.</w:t>
      </w:r>
      <w:r w:rsidR="00921F58">
        <w:rPr>
          <w:rFonts w:ascii="Times New Roman" w:hAnsi="Times New Roman" w:cs="Times New Roman"/>
          <w:sz w:val="24"/>
          <w:szCs w:val="24"/>
        </w:rPr>
        <w:t xml:space="preserve"> All along the southern edge of the plateau on which the city is sited, from the area directly south of the medieval church all the way to the eastern face of the so-called Southeast Bastion</w:t>
      </w:r>
      <w:r w:rsidR="00921F58" w:rsidRPr="00322D69">
        <w:rPr>
          <w:rFonts w:ascii="Times New Roman" w:hAnsi="Times New Roman" w:cs="Times New Roman"/>
          <w:sz w:val="24"/>
          <w:szCs w:val="24"/>
        </w:rPr>
        <w:t>—</w:t>
      </w:r>
      <w:r w:rsidR="00921F58">
        <w:rPr>
          <w:rFonts w:ascii="Times New Roman" w:hAnsi="Times New Roman" w:cs="Times New Roman"/>
          <w:sz w:val="24"/>
          <w:szCs w:val="24"/>
        </w:rPr>
        <w:t>a stretch of nearly 700 meters</w:t>
      </w:r>
      <w:r w:rsidR="00921F58" w:rsidRPr="00322D69">
        <w:rPr>
          <w:rFonts w:ascii="Times New Roman" w:hAnsi="Times New Roman" w:cs="Times New Roman"/>
          <w:sz w:val="24"/>
          <w:szCs w:val="24"/>
        </w:rPr>
        <w:t>—</w:t>
      </w:r>
      <w:r w:rsidR="00921F58">
        <w:rPr>
          <w:rFonts w:ascii="Times New Roman" w:hAnsi="Times New Roman" w:cs="Times New Roman"/>
          <w:sz w:val="24"/>
          <w:szCs w:val="24"/>
        </w:rPr>
        <w:t>the bedrock has been quarried back to be flush with the external face of the wall. While much has been made of the</w:t>
      </w:r>
      <w:r w:rsidR="00190C5E">
        <w:rPr>
          <w:rFonts w:ascii="Times New Roman" w:hAnsi="Times New Roman" w:cs="Times New Roman"/>
          <w:sz w:val="24"/>
          <w:szCs w:val="24"/>
        </w:rPr>
        <w:t xml:space="preserve"> additional labor given to constructing the artificial </w:t>
      </w:r>
      <w:r w:rsidR="00190C5E">
        <w:rPr>
          <w:rFonts w:ascii="Times New Roman" w:hAnsi="Times New Roman" w:cs="Times New Roman"/>
          <w:i/>
          <w:iCs/>
          <w:sz w:val="24"/>
          <w:szCs w:val="24"/>
        </w:rPr>
        <w:t xml:space="preserve">agger </w:t>
      </w:r>
      <w:r w:rsidR="00190C5E">
        <w:rPr>
          <w:rFonts w:ascii="Times New Roman" w:hAnsi="Times New Roman" w:cs="Times New Roman"/>
          <w:sz w:val="24"/>
          <w:szCs w:val="24"/>
        </w:rPr>
        <w:t xml:space="preserve">and </w:t>
      </w:r>
      <w:r w:rsidR="00190C5E">
        <w:rPr>
          <w:rFonts w:ascii="Times New Roman" w:hAnsi="Times New Roman" w:cs="Times New Roman"/>
          <w:i/>
          <w:iCs/>
          <w:sz w:val="24"/>
          <w:szCs w:val="24"/>
        </w:rPr>
        <w:t xml:space="preserve">fossa </w:t>
      </w:r>
      <w:r w:rsidR="00190C5E">
        <w:rPr>
          <w:rFonts w:ascii="Times New Roman" w:hAnsi="Times New Roman" w:cs="Times New Roman"/>
          <w:sz w:val="24"/>
          <w:szCs w:val="24"/>
        </w:rPr>
        <w:t xml:space="preserve">(embankment and ditch) at Rome as part of the city’s defensive network at roughly the same period, the nature of the landscaping at Falerii Novi is of a fundamentally different nature. As McCall (p. 101) notes, this quarrying served two functions, neither of which was primarily </w:t>
      </w:r>
      <w:proofErr w:type="spellStart"/>
      <w:r w:rsidR="00190C5E">
        <w:rPr>
          <w:rFonts w:ascii="Times New Roman" w:hAnsi="Times New Roman" w:cs="Times New Roman"/>
          <w:sz w:val="24"/>
          <w:szCs w:val="24"/>
        </w:rPr>
        <w:t>poliorcetic</w:t>
      </w:r>
      <w:proofErr w:type="spellEnd"/>
      <w:r w:rsidR="00190C5E">
        <w:rPr>
          <w:rFonts w:ascii="Times New Roman" w:hAnsi="Times New Roman" w:cs="Times New Roman"/>
          <w:sz w:val="24"/>
          <w:szCs w:val="24"/>
        </w:rPr>
        <w:t xml:space="preserve">. First, to those coming into the city from the direction of Rome, it made the </w:t>
      </w:r>
      <w:r w:rsidR="007020AC">
        <w:rPr>
          <w:rFonts w:ascii="Times New Roman" w:hAnsi="Times New Roman" w:cs="Times New Roman"/>
          <w:sz w:val="24"/>
          <w:szCs w:val="24"/>
        </w:rPr>
        <w:t xml:space="preserve">made the walls appear taller, and more impressive. Second, and more importantly for us, it provided an excellent and readily accessible source of construction materials for </w:t>
      </w:r>
      <w:proofErr w:type="gramStart"/>
      <w:r w:rsidR="007020AC">
        <w:rPr>
          <w:rFonts w:ascii="Times New Roman" w:hAnsi="Times New Roman" w:cs="Times New Roman"/>
          <w:sz w:val="24"/>
          <w:szCs w:val="24"/>
        </w:rPr>
        <w:t>the builders</w:t>
      </w:r>
      <w:proofErr w:type="gramEnd"/>
      <w:r w:rsidR="007020AC">
        <w:rPr>
          <w:rFonts w:ascii="Times New Roman" w:hAnsi="Times New Roman" w:cs="Times New Roman"/>
          <w:sz w:val="24"/>
          <w:szCs w:val="24"/>
        </w:rPr>
        <w:t>. Though it remains difficult, in light of later modifications to the terrain, to calculate just how much stone was removed from the quarry, the uniformity of the stone blocks used to construct the wall</w:t>
      </w:r>
      <w:r w:rsidR="00EA0BEA">
        <w:rPr>
          <w:rFonts w:ascii="Times New Roman" w:hAnsi="Times New Roman" w:cs="Times New Roman"/>
          <w:sz w:val="24"/>
          <w:szCs w:val="24"/>
        </w:rPr>
        <w:t>s</w:t>
      </w:r>
      <w:r w:rsidR="007020AC">
        <w:rPr>
          <w:rFonts w:ascii="Times New Roman" w:hAnsi="Times New Roman" w:cs="Times New Roman"/>
          <w:sz w:val="24"/>
          <w:szCs w:val="24"/>
        </w:rPr>
        <w:t xml:space="preserve"> and their identical composition to the exposed bedrock beneath </w:t>
      </w:r>
      <w:r w:rsidR="00EA0BEA">
        <w:rPr>
          <w:rFonts w:ascii="Times New Roman" w:hAnsi="Times New Roman" w:cs="Times New Roman"/>
          <w:sz w:val="24"/>
          <w:szCs w:val="24"/>
        </w:rPr>
        <w:t>them</w:t>
      </w:r>
      <w:r w:rsidR="007020AC">
        <w:rPr>
          <w:rFonts w:ascii="Times New Roman" w:hAnsi="Times New Roman" w:cs="Times New Roman"/>
          <w:sz w:val="24"/>
          <w:szCs w:val="24"/>
        </w:rPr>
        <w:t>, provide strong evidence that nearly all of the material for the city’s walls was harvest</w:t>
      </w:r>
      <w:r w:rsidR="00EA0BEA">
        <w:rPr>
          <w:rFonts w:ascii="Times New Roman" w:hAnsi="Times New Roman" w:cs="Times New Roman"/>
          <w:sz w:val="24"/>
          <w:szCs w:val="24"/>
        </w:rPr>
        <w:t>ed</w:t>
      </w:r>
      <w:r w:rsidR="007020AC">
        <w:rPr>
          <w:rFonts w:ascii="Times New Roman" w:hAnsi="Times New Roman" w:cs="Times New Roman"/>
          <w:sz w:val="24"/>
          <w:szCs w:val="24"/>
        </w:rPr>
        <w:t xml:space="preserve"> locally: if not from the quarry immediately south of the city, then probably just across the Rio </w:t>
      </w:r>
      <w:proofErr w:type="spellStart"/>
      <w:r w:rsidR="007020AC">
        <w:rPr>
          <w:rFonts w:ascii="Times New Roman" w:hAnsi="Times New Roman" w:cs="Times New Roman"/>
          <w:sz w:val="24"/>
          <w:szCs w:val="24"/>
        </w:rPr>
        <w:t>Purgatorio</w:t>
      </w:r>
      <w:proofErr w:type="spellEnd"/>
      <w:r w:rsidR="007020AC">
        <w:rPr>
          <w:rFonts w:ascii="Times New Roman" w:hAnsi="Times New Roman" w:cs="Times New Roman"/>
          <w:sz w:val="24"/>
          <w:szCs w:val="24"/>
        </w:rPr>
        <w:t xml:space="preserve">, from the cliffs that rise along the well-trod Via </w:t>
      </w:r>
      <w:proofErr w:type="spellStart"/>
      <w:r w:rsidR="007020AC">
        <w:rPr>
          <w:rFonts w:ascii="Times New Roman" w:hAnsi="Times New Roman" w:cs="Times New Roman"/>
          <w:sz w:val="24"/>
          <w:szCs w:val="24"/>
        </w:rPr>
        <w:t>Amerina</w:t>
      </w:r>
      <w:proofErr w:type="spellEnd"/>
      <w:r w:rsidR="007020AC">
        <w:rPr>
          <w:rFonts w:ascii="Times New Roman" w:hAnsi="Times New Roman" w:cs="Times New Roman"/>
          <w:sz w:val="24"/>
          <w:szCs w:val="24"/>
        </w:rPr>
        <w:t>.</w:t>
      </w:r>
      <w:r w:rsidR="00BA6207">
        <w:rPr>
          <w:rFonts w:ascii="Times New Roman" w:hAnsi="Times New Roman" w:cs="Times New Roman"/>
          <w:sz w:val="24"/>
          <w:szCs w:val="24"/>
        </w:rPr>
        <w:t xml:space="preserve"> While this key fact does not</w:t>
      </w:r>
      <w:r w:rsidR="00C2252F">
        <w:rPr>
          <w:rFonts w:ascii="Times New Roman" w:hAnsi="Times New Roman" w:cs="Times New Roman"/>
          <w:sz w:val="24"/>
          <w:szCs w:val="24"/>
        </w:rPr>
        <w:t xml:space="preserve"> thus</w:t>
      </w:r>
      <w:r w:rsidR="00BA6207">
        <w:rPr>
          <w:rFonts w:ascii="Times New Roman" w:hAnsi="Times New Roman" w:cs="Times New Roman"/>
          <w:sz w:val="24"/>
          <w:szCs w:val="24"/>
        </w:rPr>
        <w:t xml:space="preserve"> impact our calculation of the total quantity of material processed </w:t>
      </w:r>
      <w:proofErr w:type="gramStart"/>
      <w:r w:rsidR="00BA6207">
        <w:rPr>
          <w:rFonts w:ascii="Times New Roman" w:hAnsi="Times New Roman" w:cs="Times New Roman"/>
          <w:sz w:val="24"/>
          <w:szCs w:val="24"/>
        </w:rPr>
        <w:t>in the course of</w:t>
      </w:r>
      <w:proofErr w:type="gramEnd"/>
      <w:r w:rsidR="00BA6207">
        <w:rPr>
          <w:rFonts w:ascii="Times New Roman" w:hAnsi="Times New Roman" w:cs="Times New Roman"/>
          <w:sz w:val="24"/>
          <w:szCs w:val="24"/>
        </w:rPr>
        <w:t xml:space="preserve"> the walls’ construction, it will be a critical consideration in our understanding the total amount of labor expended </w:t>
      </w:r>
      <w:r w:rsidR="00EA0BEA">
        <w:rPr>
          <w:rFonts w:ascii="Times New Roman" w:hAnsi="Times New Roman" w:cs="Times New Roman"/>
          <w:sz w:val="24"/>
          <w:szCs w:val="24"/>
        </w:rPr>
        <w:t>up</w:t>
      </w:r>
      <w:r w:rsidR="00BA6207">
        <w:rPr>
          <w:rFonts w:ascii="Times New Roman" w:hAnsi="Times New Roman" w:cs="Times New Roman"/>
          <w:sz w:val="24"/>
          <w:szCs w:val="24"/>
        </w:rPr>
        <w:t>on them.</w:t>
      </w:r>
    </w:p>
    <w:p w14:paraId="262FD9F4" w14:textId="735F733F" w:rsidR="00C2252F" w:rsidRPr="005F09C9" w:rsidRDefault="00C2252F" w:rsidP="00190C5E">
      <w:pPr>
        <w:spacing w:line="360" w:lineRule="auto"/>
        <w:jc w:val="both"/>
        <w:rPr>
          <w:rFonts w:ascii="Times New Roman" w:hAnsi="Times New Roman" w:cs="Times New Roman"/>
          <w:sz w:val="24"/>
          <w:szCs w:val="24"/>
        </w:rPr>
      </w:pPr>
      <w:r>
        <w:rPr>
          <w:rFonts w:ascii="Times New Roman" w:hAnsi="Times New Roman" w:cs="Times New Roman"/>
          <w:sz w:val="24"/>
          <w:szCs w:val="24"/>
        </w:rPr>
        <w:tab/>
        <w:t>Altogether, then, we have a wall running some 2.5 km in length, standing on average 4 m high and 1.</w:t>
      </w:r>
      <w:r w:rsidR="00A32B87">
        <w:rPr>
          <w:rFonts w:ascii="Times New Roman" w:hAnsi="Times New Roman" w:cs="Times New Roman"/>
          <w:sz w:val="24"/>
          <w:szCs w:val="24"/>
        </w:rPr>
        <w:t>8</w:t>
      </w:r>
      <w:r>
        <w:rPr>
          <w:rFonts w:ascii="Times New Roman" w:hAnsi="Times New Roman" w:cs="Times New Roman"/>
          <w:sz w:val="24"/>
          <w:szCs w:val="24"/>
        </w:rPr>
        <w:t xml:space="preserve"> m wide, and containing some </w:t>
      </w:r>
      <w:r w:rsidR="00A32B87">
        <w:rPr>
          <w:rFonts w:ascii="Times New Roman" w:hAnsi="Times New Roman" w:cs="Times New Roman"/>
          <w:sz w:val="24"/>
          <w:szCs w:val="24"/>
        </w:rPr>
        <w:t>18,000</w:t>
      </w:r>
      <w:r>
        <w:rPr>
          <w:rFonts w:ascii="Times New Roman" w:hAnsi="Times New Roman" w:cs="Times New Roman"/>
          <w:sz w:val="24"/>
          <w:szCs w:val="24"/>
        </w:rPr>
        <w:t xml:space="preserve"> cubic meters of stone, with the towers adding </w:t>
      </w:r>
      <w:r>
        <w:rPr>
          <w:rFonts w:ascii="Times New Roman" w:hAnsi="Times New Roman" w:cs="Times New Roman"/>
          <w:sz w:val="24"/>
          <w:szCs w:val="24"/>
        </w:rPr>
        <w:lastRenderedPageBreak/>
        <w:t xml:space="preserve">an additional 3,000 cubic meters of material. Though, once again, the only firm measurement that we have for the dimensions of the individual blocks is </w:t>
      </w:r>
      <w:proofErr w:type="spellStart"/>
      <w:r>
        <w:rPr>
          <w:rFonts w:ascii="Times New Roman" w:hAnsi="Times New Roman" w:cs="Times New Roman"/>
          <w:sz w:val="24"/>
          <w:szCs w:val="24"/>
        </w:rPr>
        <w:t>Lugli’s</w:t>
      </w:r>
      <w:proofErr w:type="spellEnd"/>
      <w:r>
        <w:rPr>
          <w:rFonts w:ascii="Times New Roman" w:hAnsi="Times New Roman" w:cs="Times New Roman"/>
          <w:sz w:val="24"/>
          <w:szCs w:val="24"/>
        </w:rPr>
        <w:t xml:space="preserve"> note that the height of each row is generally around 45 cm, photographs from the site indicate that each block measures approximately</w:t>
      </w:r>
      <w:r w:rsidR="005F09C9">
        <w:rPr>
          <w:rFonts w:ascii="Times New Roman" w:hAnsi="Times New Roman" w:cs="Times New Roman"/>
          <w:sz w:val="24"/>
          <w:szCs w:val="24"/>
        </w:rPr>
        <w:t xml:space="preserve"> </w:t>
      </w:r>
      <w:r w:rsidR="00A32B87">
        <w:rPr>
          <w:rFonts w:ascii="Times New Roman" w:hAnsi="Times New Roman" w:cs="Times New Roman"/>
          <w:sz w:val="24"/>
          <w:szCs w:val="24"/>
        </w:rPr>
        <w:t>90</w:t>
      </w:r>
      <w:r w:rsidR="005F09C9">
        <w:rPr>
          <w:rFonts w:ascii="Times New Roman" w:hAnsi="Times New Roman" w:cs="Times New Roman"/>
          <w:sz w:val="24"/>
          <w:szCs w:val="24"/>
        </w:rPr>
        <w:t xml:space="preserve"> x 4</w:t>
      </w:r>
      <w:r w:rsidR="00A32B87">
        <w:rPr>
          <w:rFonts w:ascii="Times New Roman" w:hAnsi="Times New Roman" w:cs="Times New Roman"/>
          <w:sz w:val="24"/>
          <w:szCs w:val="24"/>
        </w:rPr>
        <w:t>5</w:t>
      </w:r>
      <w:r w:rsidR="005F09C9">
        <w:rPr>
          <w:rFonts w:ascii="Times New Roman" w:hAnsi="Times New Roman" w:cs="Times New Roman"/>
          <w:sz w:val="24"/>
          <w:szCs w:val="24"/>
        </w:rPr>
        <w:t xml:space="preserve"> cm</w:t>
      </w:r>
      <w:r w:rsidR="00A32B87">
        <w:rPr>
          <w:rFonts w:ascii="Times New Roman" w:hAnsi="Times New Roman" w:cs="Times New Roman"/>
          <w:sz w:val="24"/>
          <w:szCs w:val="24"/>
        </w:rPr>
        <w:t xml:space="preserve"> in plan</w:t>
      </w:r>
      <w:r w:rsidR="00A32B87" w:rsidRPr="00322D69">
        <w:rPr>
          <w:rFonts w:ascii="Times New Roman" w:hAnsi="Times New Roman" w:cs="Times New Roman"/>
          <w:sz w:val="24"/>
          <w:szCs w:val="24"/>
        </w:rPr>
        <w:t>—</w:t>
      </w:r>
      <w:r w:rsidR="00A32B87">
        <w:rPr>
          <w:rFonts w:ascii="Times New Roman" w:hAnsi="Times New Roman" w:cs="Times New Roman"/>
          <w:sz w:val="24"/>
          <w:szCs w:val="24"/>
        </w:rPr>
        <w:t xml:space="preserve">congruent with the dimensions of the </w:t>
      </w:r>
      <w:proofErr w:type="spellStart"/>
      <w:r w:rsidR="00A32B87">
        <w:rPr>
          <w:rFonts w:ascii="Times New Roman" w:hAnsi="Times New Roman" w:cs="Times New Roman"/>
          <w:i/>
          <w:iCs/>
          <w:sz w:val="24"/>
          <w:szCs w:val="24"/>
        </w:rPr>
        <w:t>tufo</w:t>
      </w:r>
      <w:proofErr w:type="spellEnd"/>
      <w:r w:rsidR="00A32B87">
        <w:rPr>
          <w:rFonts w:ascii="Times New Roman" w:hAnsi="Times New Roman" w:cs="Times New Roman"/>
          <w:i/>
          <w:iCs/>
          <w:sz w:val="24"/>
          <w:szCs w:val="24"/>
        </w:rPr>
        <w:t xml:space="preserve"> </w:t>
      </w:r>
      <w:proofErr w:type="spellStart"/>
      <w:r w:rsidR="00A32B87">
        <w:rPr>
          <w:rFonts w:ascii="Times New Roman" w:hAnsi="Times New Roman" w:cs="Times New Roman"/>
          <w:i/>
          <w:iCs/>
          <w:sz w:val="24"/>
          <w:szCs w:val="24"/>
        </w:rPr>
        <w:t>giallo</w:t>
      </w:r>
      <w:proofErr w:type="spellEnd"/>
      <w:r w:rsidR="00A32B87">
        <w:rPr>
          <w:rFonts w:ascii="Times New Roman" w:hAnsi="Times New Roman" w:cs="Times New Roman"/>
          <w:sz w:val="24"/>
          <w:szCs w:val="24"/>
        </w:rPr>
        <w:t xml:space="preserve"> blocks cut on an ideal 2 x 2 x 4 module that make up the Servian walls</w:t>
      </w:r>
      <w:r w:rsidR="00A32B87" w:rsidRPr="00322D69">
        <w:rPr>
          <w:rFonts w:ascii="Times New Roman" w:hAnsi="Times New Roman" w:cs="Times New Roman"/>
          <w:sz w:val="24"/>
          <w:szCs w:val="24"/>
        </w:rPr>
        <w:t>—</w:t>
      </w:r>
      <w:r w:rsidR="005F09C9">
        <w:rPr>
          <w:rFonts w:ascii="Times New Roman" w:hAnsi="Times New Roman" w:cs="Times New Roman"/>
          <w:sz w:val="24"/>
          <w:szCs w:val="24"/>
        </w:rPr>
        <w:t>and therefore occupies a space of 0.1</w:t>
      </w:r>
      <w:r w:rsidR="00A32B87">
        <w:rPr>
          <w:rFonts w:ascii="Times New Roman" w:hAnsi="Times New Roman" w:cs="Times New Roman"/>
          <w:sz w:val="24"/>
          <w:szCs w:val="24"/>
        </w:rPr>
        <w:t>82</w:t>
      </w:r>
      <w:r w:rsidR="005F09C9">
        <w:rPr>
          <w:rFonts w:ascii="Times New Roman" w:hAnsi="Times New Roman" w:cs="Times New Roman"/>
          <w:sz w:val="24"/>
          <w:szCs w:val="24"/>
        </w:rPr>
        <w:t xml:space="preserve"> m</w:t>
      </w:r>
      <w:r w:rsidR="005F09C9">
        <w:rPr>
          <w:rFonts w:ascii="Times New Roman" w:hAnsi="Times New Roman" w:cs="Times New Roman"/>
          <w:sz w:val="24"/>
          <w:szCs w:val="24"/>
          <w:vertAlign w:val="superscript"/>
        </w:rPr>
        <w:t>3</w:t>
      </w:r>
      <w:r w:rsidR="005F09C9">
        <w:rPr>
          <w:rFonts w:ascii="Times New Roman" w:hAnsi="Times New Roman" w:cs="Times New Roman"/>
          <w:sz w:val="24"/>
          <w:szCs w:val="24"/>
        </w:rPr>
        <w:t>. This then gives us a total of about 1</w:t>
      </w:r>
      <w:r w:rsidR="00A32B87">
        <w:rPr>
          <w:rFonts w:ascii="Times New Roman" w:hAnsi="Times New Roman" w:cs="Times New Roman"/>
          <w:sz w:val="24"/>
          <w:szCs w:val="24"/>
        </w:rPr>
        <w:t>15</w:t>
      </w:r>
      <w:r w:rsidR="005F09C9">
        <w:rPr>
          <w:rFonts w:ascii="Times New Roman" w:hAnsi="Times New Roman" w:cs="Times New Roman"/>
          <w:sz w:val="24"/>
          <w:szCs w:val="24"/>
        </w:rPr>
        <w:t>,500 individual blocks</w:t>
      </w:r>
      <w:r w:rsidR="00A32B87">
        <w:rPr>
          <w:rFonts w:ascii="Times New Roman" w:hAnsi="Times New Roman" w:cs="Times New Roman"/>
          <w:sz w:val="24"/>
          <w:szCs w:val="24"/>
        </w:rPr>
        <w:t xml:space="preserve"> quarried from the surrounding terrain and</w:t>
      </w:r>
      <w:r w:rsidR="005F09C9">
        <w:rPr>
          <w:rFonts w:ascii="Times New Roman" w:hAnsi="Times New Roman" w:cs="Times New Roman"/>
          <w:sz w:val="24"/>
          <w:szCs w:val="24"/>
        </w:rPr>
        <w:t xml:space="preserve"> used in the construction of the wall.</w:t>
      </w:r>
    </w:p>
    <w:p w14:paraId="21BA9D78" w14:textId="36368380" w:rsidR="00461F0F" w:rsidRDefault="00BA6207" w:rsidP="000555A7">
      <w:pPr>
        <w:spacing w:line="360" w:lineRule="auto"/>
        <w:jc w:val="both"/>
        <w:rPr>
          <w:rFonts w:ascii="Times New Roman" w:hAnsi="Times New Roman" w:cs="Times New Roman"/>
          <w:sz w:val="24"/>
          <w:szCs w:val="24"/>
        </w:rPr>
      </w:pPr>
      <w:r>
        <w:rPr>
          <w:rFonts w:ascii="Times New Roman" w:hAnsi="Times New Roman" w:cs="Times New Roman"/>
          <w:sz w:val="24"/>
          <w:szCs w:val="24"/>
        </w:rPr>
        <w:tab/>
        <w:t>T</w:t>
      </w:r>
      <w:r w:rsidR="005F09C9">
        <w:rPr>
          <w:rFonts w:ascii="Times New Roman" w:hAnsi="Times New Roman" w:cs="Times New Roman"/>
          <w:sz w:val="24"/>
          <w:szCs w:val="24"/>
        </w:rPr>
        <w:t>he</w:t>
      </w:r>
      <w:r w:rsidR="0090752D">
        <w:rPr>
          <w:rFonts w:ascii="Times New Roman" w:hAnsi="Times New Roman" w:cs="Times New Roman"/>
          <w:sz w:val="24"/>
          <w:szCs w:val="24"/>
        </w:rPr>
        <w:t xml:space="preserve"> final</w:t>
      </w:r>
      <w:r>
        <w:rPr>
          <w:rFonts w:ascii="Times New Roman" w:hAnsi="Times New Roman" w:cs="Times New Roman"/>
          <w:sz w:val="24"/>
          <w:szCs w:val="24"/>
        </w:rPr>
        <w:t xml:space="preserve"> factor</w:t>
      </w:r>
      <w:r w:rsidR="005F09C9">
        <w:rPr>
          <w:rFonts w:ascii="Times New Roman" w:hAnsi="Times New Roman" w:cs="Times New Roman"/>
          <w:sz w:val="24"/>
          <w:szCs w:val="24"/>
        </w:rPr>
        <w:t xml:space="preserve"> left to consider</w:t>
      </w:r>
      <w:r>
        <w:rPr>
          <w:rFonts w:ascii="Times New Roman" w:hAnsi="Times New Roman" w:cs="Times New Roman"/>
          <w:sz w:val="24"/>
          <w:szCs w:val="24"/>
        </w:rPr>
        <w:t xml:space="preserve">, the efficiency of labor </w:t>
      </w:r>
      <w:r w:rsidR="0090752D">
        <w:rPr>
          <w:rFonts w:ascii="Times New Roman" w:hAnsi="Times New Roman" w:cs="Times New Roman"/>
          <w:sz w:val="24"/>
          <w:szCs w:val="24"/>
        </w:rPr>
        <w:t>in</w:t>
      </w:r>
      <w:r>
        <w:rPr>
          <w:rFonts w:ascii="Times New Roman" w:hAnsi="Times New Roman" w:cs="Times New Roman"/>
          <w:sz w:val="24"/>
          <w:szCs w:val="24"/>
        </w:rPr>
        <w:t xml:space="preserve"> each component of the construction process,</w:t>
      </w:r>
      <w:r w:rsidR="0090752D">
        <w:rPr>
          <w:rFonts w:ascii="Times New Roman" w:hAnsi="Times New Roman" w:cs="Times New Roman"/>
          <w:sz w:val="24"/>
          <w:szCs w:val="24"/>
        </w:rPr>
        <w:t xml:space="preserve"> is a subject about which much could be said. For the purposes of the present project, however, it will suffice to note that, </w:t>
      </w:r>
      <w:proofErr w:type="gramStart"/>
      <w:r w:rsidR="0090752D">
        <w:rPr>
          <w:rFonts w:ascii="Times New Roman" w:hAnsi="Times New Roman" w:cs="Times New Roman"/>
          <w:sz w:val="24"/>
          <w:szCs w:val="24"/>
        </w:rPr>
        <w:t>so as to</w:t>
      </w:r>
      <w:proofErr w:type="gramEnd"/>
      <w:r w:rsidR="0090752D">
        <w:rPr>
          <w:rFonts w:ascii="Times New Roman" w:hAnsi="Times New Roman" w:cs="Times New Roman"/>
          <w:sz w:val="24"/>
          <w:szCs w:val="24"/>
        </w:rPr>
        <w:t xml:space="preserve"> facilitate comparison with energetic studies of other, similar structures at sites like Rome and Syracuse, we will use the estimates of work rates provided in Adams (1994) and Bernard (2018). Though necessarily imperfect, based on a combination of experimental archaeology and analogues from a wide variety of situations and societies, the relatively wide currency of these rates </w:t>
      </w:r>
      <w:r w:rsidR="00065711">
        <w:rPr>
          <w:rFonts w:ascii="Times New Roman" w:hAnsi="Times New Roman" w:cs="Times New Roman"/>
          <w:sz w:val="24"/>
          <w:szCs w:val="24"/>
        </w:rPr>
        <w:t>renders them preferable to any other alternatives for the purpose of gaining a better understanding of Rome’s willingness to invest in its colonies and the extent to which it may have been necessary to collaborate with indigenous communities.</w:t>
      </w:r>
      <w:r w:rsidR="0090752D">
        <w:rPr>
          <w:rFonts w:ascii="Times New Roman" w:hAnsi="Times New Roman" w:cs="Times New Roman"/>
          <w:sz w:val="24"/>
          <w:szCs w:val="24"/>
        </w:rPr>
        <w:t xml:space="preserve"> </w:t>
      </w:r>
      <w:r w:rsidR="00065711">
        <w:rPr>
          <w:rFonts w:ascii="Times New Roman" w:hAnsi="Times New Roman" w:cs="Times New Roman"/>
          <w:sz w:val="24"/>
          <w:szCs w:val="24"/>
        </w:rPr>
        <w:t xml:space="preserve">It is hoped that it will then be possible to expand on this work through additional survey and data collection during subsequent field seasons </w:t>
      </w:r>
      <w:proofErr w:type="gramStart"/>
      <w:r w:rsidR="00065711">
        <w:rPr>
          <w:rFonts w:ascii="Times New Roman" w:hAnsi="Times New Roman" w:cs="Times New Roman"/>
          <w:sz w:val="24"/>
          <w:szCs w:val="24"/>
        </w:rPr>
        <w:t>in order to</w:t>
      </w:r>
      <w:proofErr w:type="gramEnd"/>
      <w:r w:rsidR="00065711">
        <w:rPr>
          <w:rFonts w:ascii="Times New Roman" w:hAnsi="Times New Roman" w:cs="Times New Roman"/>
          <w:sz w:val="24"/>
          <w:szCs w:val="24"/>
        </w:rPr>
        <w:t xml:space="preserve"> develop a more robust body of knowledge concerning the walls of Falerii Novi and, accordingly, a more robust picture of the encounter that took place ther</w:t>
      </w:r>
      <w:r w:rsidR="00BE0555">
        <w:rPr>
          <w:rFonts w:ascii="Times New Roman" w:hAnsi="Times New Roman" w:cs="Times New Roman"/>
          <w:sz w:val="24"/>
          <w:szCs w:val="24"/>
        </w:rPr>
        <w:t>e more than two millennia ago.</w:t>
      </w:r>
    </w:p>
    <w:p w14:paraId="645F9260" w14:textId="77777777" w:rsidR="00461F0F" w:rsidRDefault="00461F0F">
      <w:pPr>
        <w:rPr>
          <w:rFonts w:ascii="Times New Roman" w:hAnsi="Times New Roman" w:cs="Times New Roman"/>
          <w:sz w:val="24"/>
          <w:szCs w:val="24"/>
        </w:rPr>
      </w:pPr>
      <w:r>
        <w:rPr>
          <w:rFonts w:ascii="Times New Roman" w:hAnsi="Times New Roman" w:cs="Times New Roman"/>
          <w:sz w:val="24"/>
          <w:szCs w:val="24"/>
        </w:rPr>
        <w:br w:type="page"/>
      </w:r>
    </w:p>
    <w:p w14:paraId="146307FF" w14:textId="6099122D" w:rsidR="000555A7" w:rsidRDefault="00461F0F" w:rsidP="00461F0F">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Bibliography</w:t>
      </w:r>
    </w:p>
    <w:p w14:paraId="7EC3BFDC" w14:textId="561E4E16" w:rsidR="00D97A08" w:rsidRDefault="00D97A08" w:rsidP="00D97A08">
      <w:pPr>
        <w:spacing w:line="240" w:lineRule="auto"/>
        <w:ind w:left="720" w:hanging="720"/>
        <w:jc w:val="both"/>
        <w:rPr>
          <w:rFonts w:ascii="Times New Roman" w:hAnsi="Times New Roman" w:cs="Times New Roman"/>
          <w:sz w:val="24"/>
          <w:szCs w:val="24"/>
        </w:rPr>
      </w:pPr>
      <w:bookmarkStart w:id="0" w:name="_Hlk122444591"/>
      <w:r w:rsidRPr="00D97A08">
        <w:rPr>
          <w:rFonts w:ascii="Times New Roman" w:hAnsi="Times New Roman" w:cs="Times New Roman"/>
          <w:sz w:val="24"/>
          <w:szCs w:val="24"/>
        </w:rPr>
        <w:t>Abrams, Ellio</w:t>
      </w:r>
      <w:r>
        <w:rPr>
          <w:rFonts w:ascii="Times New Roman" w:hAnsi="Times New Roman" w:cs="Times New Roman"/>
          <w:sz w:val="24"/>
          <w:szCs w:val="24"/>
        </w:rPr>
        <w:t>t</w:t>
      </w:r>
      <w:r w:rsidRPr="00D97A08">
        <w:rPr>
          <w:rFonts w:ascii="Times New Roman" w:hAnsi="Times New Roman" w:cs="Times New Roman"/>
          <w:sz w:val="24"/>
          <w:szCs w:val="24"/>
        </w:rPr>
        <w:t>.</w:t>
      </w:r>
      <w:r>
        <w:rPr>
          <w:rFonts w:ascii="Times New Roman" w:hAnsi="Times New Roman" w:cs="Times New Roman"/>
          <w:sz w:val="24"/>
          <w:szCs w:val="24"/>
        </w:rPr>
        <w:t xml:space="preserve"> 1994.</w:t>
      </w:r>
      <w:r w:rsidRPr="00D97A08">
        <w:rPr>
          <w:rFonts w:ascii="Times New Roman" w:hAnsi="Times New Roman" w:cs="Times New Roman"/>
          <w:sz w:val="24"/>
          <w:szCs w:val="24"/>
        </w:rPr>
        <w:t xml:space="preserve"> </w:t>
      </w:r>
      <w:r w:rsidRPr="00D97A08">
        <w:rPr>
          <w:rFonts w:ascii="Times New Roman" w:hAnsi="Times New Roman" w:cs="Times New Roman"/>
          <w:i/>
          <w:iCs/>
          <w:sz w:val="24"/>
          <w:szCs w:val="24"/>
        </w:rPr>
        <w:t>How the Maya Built Their World: Energetics and Ancient Architecture</w:t>
      </w:r>
      <w:r w:rsidRPr="00D97A08">
        <w:rPr>
          <w:rFonts w:ascii="Times New Roman" w:hAnsi="Times New Roman" w:cs="Times New Roman"/>
          <w:sz w:val="24"/>
          <w:szCs w:val="24"/>
        </w:rPr>
        <w:t xml:space="preserve">. </w:t>
      </w:r>
      <w:r>
        <w:rPr>
          <w:rFonts w:ascii="Times New Roman" w:hAnsi="Times New Roman" w:cs="Times New Roman"/>
          <w:sz w:val="24"/>
          <w:szCs w:val="24"/>
        </w:rPr>
        <w:t xml:space="preserve">Austin: </w:t>
      </w:r>
      <w:r w:rsidRPr="00D97A08">
        <w:rPr>
          <w:rFonts w:ascii="Times New Roman" w:hAnsi="Times New Roman" w:cs="Times New Roman"/>
          <w:sz w:val="24"/>
          <w:szCs w:val="24"/>
        </w:rPr>
        <w:t>University of Texas Press</w:t>
      </w:r>
      <w:r>
        <w:rPr>
          <w:rFonts w:ascii="Times New Roman" w:hAnsi="Times New Roman" w:cs="Times New Roman"/>
          <w:sz w:val="24"/>
          <w:szCs w:val="24"/>
        </w:rPr>
        <w:t>.</w:t>
      </w:r>
    </w:p>
    <w:bookmarkEnd w:id="0"/>
    <w:p w14:paraId="35980914" w14:textId="39AEBD1E" w:rsidR="00EA0BEA" w:rsidRDefault="00EA0BEA" w:rsidP="00EA0BEA">
      <w:pPr>
        <w:spacing w:line="240" w:lineRule="auto"/>
        <w:ind w:left="720" w:hanging="720"/>
        <w:jc w:val="both"/>
        <w:rPr>
          <w:rFonts w:ascii="Times New Roman" w:hAnsi="Times New Roman" w:cs="Times New Roman"/>
          <w:sz w:val="24"/>
          <w:szCs w:val="24"/>
        </w:rPr>
      </w:pPr>
      <w:proofErr w:type="spellStart"/>
      <w:r w:rsidRPr="00EA0BEA">
        <w:rPr>
          <w:rFonts w:ascii="Times New Roman" w:hAnsi="Times New Roman" w:cs="Times New Roman"/>
          <w:sz w:val="24"/>
          <w:szCs w:val="24"/>
        </w:rPr>
        <w:t>Benvenuti</w:t>
      </w:r>
      <w:proofErr w:type="spellEnd"/>
      <w:r w:rsidR="00D97A08">
        <w:rPr>
          <w:rFonts w:ascii="Times New Roman" w:hAnsi="Times New Roman" w:cs="Times New Roman"/>
          <w:sz w:val="24"/>
          <w:szCs w:val="24"/>
        </w:rPr>
        <w:t xml:space="preserve">, </w:t>
      </w:r>
      <w:r w:rsidR="00D97A08" w:rsidRPr="00EA0BEA">
        <w:rPr>
          <w:rFonts w:ascii="Times New Roman" w:hAnsi="Times New Roman" w:cs="Times New Roman"/>
          <w:sz w:val="24"/>
          <w:szCs w:val="24"/>
        </w:rPr>
        <w:t>Valérie</w:t>
      </w:r>
      <w:r w:rsidRPr="00EA0BEA">
        <w:rPr>
          <w:rFonts w:ascii="Times New Roman" w:hAnsi="Times New Roman" w:cs="Times New Roman"/>
          <w:sz w:val="24"/>
          <w:szCs w:val="24"/>
        </w:rPr>
        <w:t>.</w:t>
      </w:r>
      <w:r>
        <w:rPr>
          <w:rFonts w:ascii="Times New Roman" w:hAnsi="Times New Roman" w:cs="Times New Roman"/>
          <w:sz w:val="24"/>
          <w:szCs w:val="24"/>
        </w:rPr>
        <w:t xml:space="preserve"> 2002.</w:t>
      </w:r>
      <w:r w:rsidRPr="00EA0BEA">
        <w:rPr>
          <w:rFonts w:ascii="Times New Roman" w:hAnsi="Times New Roman" w:cs="Times New Roman"/>
          <w:sz w:val="24"/>
          <w:szCs w:val="24"/>
        </w:rPr>
        <w:t xml:space="preserve"> “The Introduction of Artillery in the Roman World: Hypothesis for a Chronological Definition Based on the Cosa Town Wall.” </w:t>
      </w:r>
      <w:r w:rsidRPr="00EA0BEA">
        <w:rPr>
          <w:rFonts w:ascii="Times New Roman" w:hAnsi="Times New Roman" w:cs="Times New Roman"/>
          <w:i/>
          <w:iCs/>
          <w:sz w:val="24"/>
          <w:szCs w:val="24"/>
        </w:rPr>
        <w:t>Memoirs of the American Academy in Rome</w:t>
      </w:r>
      <w:r w:rsidRPr="00EA0BEA">
        <w:rPr>
          <w:rFonts w:ascii="Times New Roman" w:hAnsi="Times New Roman" w:cs="Times New Roman"/>
          <w:sz w:val="24"/>
          <w:szCs w:val="24"/>
        </w:rPr>
        <w:t xml:space="preserve"> 47</w:t>
      </w:r>
      <w:r>
        <w:rPr>
          <w:rFonts w:ascii="Times New Roman" w:hAnsi="Times New Roman" w:cs="Times New Roman"/>
          <w:sz w:val="24"/>
          <w:szCs w:val="24"/>
        </w:rPr>
        <w:t>:</w:t>
      </w:r>
      <w:r w:rsidRPr="00EA0BEA">
        <w:rPr>
          <w:rFonts w:ascii="Times New Roman" w:hAnsi="Times New Roman" w:cs="Times New Roman"/>
          <w:sz w:val="24"/>
          <w:szCs w:val="24"/>
        </w:rPr>
        <w:t>199–207.</w:t>
      </w:r>
    </w:p>
    <w:p w14:paraId="39D4CF5F" w14:textId="3786487F" w:rsidR="00461F0F" w:rsidRPr="00461F0F" w:rsidRDefault="00461F0F" w:rsidP="00461F0F">
      <w:pPr>
        <w:spacing w:line="240" w:lineRule="auto"/>
        <w:ind w:left="720" w:hanging="720"/>
        <w:jc w:val="both"/>
        <w:rPr>
          <w:rFonts w:ascii="Times New Roman" w:hAnsi="Times New Roman" w:cs="Times New Roman"/>
          <w:sz w:val="24"/>
          <w:szCs w:val="24"/>
        </w:rPr>
      </w:pPr>
      <w:r w:rsidRPr="00461F0F">
        <w:rPr>
          <w:rFonts w:ascii="Times New Roman" w:hAnsi="Times New Roman" w:cs="Times New Roman"/>
          <w:sz w:val="24"/>
          <w:szCs w:val="24"/>
        </w:rPr>
        <w:t xml:space="preserve">Bernard, Seth. 2018. </w:t>
      </w:r>
      <w:r w:rsidRPr="00461F0F">
        <w:rPr>
          <w:rFonts w:ascii="Times New Roman" w:hAnsi="Times New Roman" w:cs="Times New Roman"/>
          <w:i/>
          <w:iCs/>
          <w:sz w:val="24"/>
          <w:szCs w:val="24"/>
        </w:rPr>
        <w:t>Building Mid-Republican Rome: Labor, Architecture, and the Urban Economy</w:t>
      </w:r>
      <w:r w:rsidRPr="00461F0F">
        <w:rPr>
          <w:rFonts w:ascii="Times New Roman" w:hAnsi="Times New Roman" w:cs="Times New Roman"/>
          <w:sz w:val="24"/>
          <w:szCs w:val="24"/>
        </w:rPr>
        <w:t xml:space="preserve">. </w:t>
      </w:r>
      <w:r>
        <w:rPr>
          <w:rFonts w:ascii="Times New Roman" w:hAnsi="Times New Roman" w:cs="Times New Roman"/>
          <w:sz w:val="24"/>
          <w:szCs w:val="24"/>
        </w:rPr>
        <w:t>Oxford</w:t>
      </w:r>
      <w:r w:rsidRPr="00461F0F">
        <w:rPr>
          <w:rFonts w:ascii="Times New Roman" w:hAnsi="Times New Roman" w:cs="Times New Roman"/>
          <w:sz w:val="24"/>
          <w:szCs w:val="24"/>
        </w:rPr>
        <w:t>: Oxford University Press.</w:t>
      </w:r>
    </w:p>
    <w:p w14:paraId="07D14F5B" w14:textId="742EF4D1" w:rsidR="00461F0F" w:rsidRDefault="00461F0F" w:rsidP="00461F0F">
      <w:pPr>
        <w:spacing w:line="240" w:lineRule="auto"/>
        <w:ind w:left="720" w:hanging="720"/>
        <w:jc w:val="both"/>
        <w:rPr>
          <w:rFonts w:ascii="Times New Roman" w:hAnsi="Times New Roman" w:cs="Times New Roman"/>
          <w:sz w:val="24"/>
          <w:szCs w:val="24"/>
        </w:rPr>
      </w:pPr>
      <w:proofErr w:type="spellStart"/>
      <w:r w:rsidRPr="00461F0F">
        <w:rPr>
          <w:rFonts w:ascii="Times New Roman" w:hAnsi="Times New Roman" w:cs="Times New Roman"/>
          <w:sz w:val="24"/>
          <w:szCs w:val="24"/>
        </w:rPr>
        <w:t>DeLaine</w:t>
      </w:r>
      <w:proofErr w:type="spellEnd"/>
      <w:r w:rsidRPr="00461F0F">
        <w:rPr>
          <w:rFonts w:ascii="Times New Roman" w:hAnsi="Times New Roman" w:cs="Times New Roman"/>
          <w:sz w:val="24"/>
          <w:szCs w:val="24"/>
        </w:rPr>
        <w:t xml:space="preserve">, Janet. 1997. </w:t>
      </w:r>
      <w:r w:rsidRPr="00461F0F">
        <w:rPr>
          <w:rFonts w:ascii="Times New Roman" w:hAnsi="Times New Roman" w:cs="Times New Roman"/>
          <w:i/>
          <w:iCs/>
          <w:sz w:val="24"/>
          <w:szCs w:val="24"/>
        </w:rPr>
        <w:t xml:space="preserve">The Baths of Caracalla: </w:t>
      </w:r>
      <w:r w:rsidRPr="00461F0F">
        <w:rPr>
          <w:rFonts w:ascii="Times New Roman" w:hAnsi="Times New Roman" w:cs="Times New Roman"/>
          <w:i/>
          <w:iCs/>
          <w:sz w:val="24"/>
          <w:szCs w:val="24"/>
        </w:rPr>
        <w:t>A</w:t>
      </w:r>
      <w:r w:rsidRPr="00461F0F">
        <w:rPr>
          <w:rFonts w:ascii="Times New Roman" w:hAnsi="Times New Roman" w:cs="Times New Roman"/>
          <w:i/>
          <w:iCs/>
          <w:sz w:val="24"/>
          <w:szCs w:val="24"/>
        </w:rPr>
        <w:t xml:space="preserve"> Study in the Design, Construction, and Economics of Large-Scale Building Projects in Imperial Rome</w:t>
      </w:r>
      <w:r w:rsidRPr="00461F0F">
        <w:rPr>
          <w:rFonts w:ascii="Times New Roman" w:hAnsi="Times New Roman" w:cs="Times New Roman"/>
          <w:sz w:val="24"/>
          <w:szCs w:val="24"/>
        </w:rPr>
        <w:t xml:space="preserve">. Portsmouth: Journal of Roman </w:t>
      </w:r>
      <w:r>
        <w:rPr>
          <w:rFonts w:ascii="Times New Roman" w:hAnsi="Times New Roman" w:cs="Times New Roman"/>
          <w:sz w:val="24"/>
          <w:szCs w:val="24"/>
        </w:rPr>
        <w:t>A</w:t>
      </w:r>
      <w:r w:rsidRPr="00461F0F">
        <w:rPr>
          <w:rFonts w:ascii="Times New Roman" w:hAnsi="Times New Roman" w:cs="Times New Roman"/>
          <w:sz w:val="24"/>
          <w:szCs w:val="24"/>
        </w:rPr>
        <w:t>rchaeology.</w:t>
      </w:r>
    </w:p>
    <w:p w14:paraId="714A886E" w14:textId="6D8F1AB0" w:rsidR="00461F0F" w:rsidRDefault="00461F0F" w:rsidP="00461F0F">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ab/>
      </w:r>
      <w:bookmarkStart w:id="1" w:name="_Hlk122444575"/>
      <w:r w:rsidRPr="00461F0F">
        <w:rPr>
          <w:rFonts w:ascii="Times New Roman" w:hAnsi="Times New Roman" w:cs="Times New Roman"/>
          <w:sz w:val="24"/>
          <w:szCs w:val="24"/>
        </w:rPr>
        <w:t>200</w:t>
      </w:r>
      <w:r w:rsidR="00F87A4E">
        <w:rPr>
          <w:rFonts w:ascii="Times New Roman" w:hAnsi="Times New Roman" w:cs="Times New Roman"/>
          <w:sz w:val="24"/>
          <w:szCs w:val="24"/>
        </w:rPr>
        <w:t>1</w:t>
      </w:r>
      <w:r w:rsidRPr="00461F0F">
        <w:rPr>
          <w:rFonts w:ascii="Times New Roman" w:hAnsi="Times New Roman" w:cs="Times New Roman"/>
          <w:sz w:val="24"/>
          <w:szCs w:val="24"/>
        </w:rPr>
        <w:t>. “Bricks and Mortar: Exploring the Economics of Building Techniques at Rome and Ostia.” In </w:t>
      </w:r>
      <w:r w:rsidRPr="00461F0F">
        <w:rPr>
          <w:rFonts w:ascii="Times New Roman" w:hAnsi="Times New Roman" w:cs="Times New Roman"/>
          <w:i/>
          <w:iCs/>
          <w:sz w:val="24"/>
          <w:szCs w:val="24"/>
        </w:rPr>
        <w:t>Economies Beyond Agriculture in the Classical World</w:t>
      </w:r>
      <w:r w:rsidRPr="00461F0F">
        <w:rPr>
          <w:rFonts w:ascii="Times New Roman" w:hAnsi="Times New Roman" w:cs="Times New Roman"/>
          <w:sz w:val="24"/>
          <w:szCs w:val="24"/>
        </w:rPr>
        <w:t>,</w:t>
      </w:r>
      <w:r>
        <w:rPr>
          <w:rFonts w:ascii="Times New Roman" w:hAnsi="Times New Roman" w:cs="Times New Roman"/>
          <w:sz w:val="24"/>
          <w:szCs w:val="24"/>
        </w:rPr>
        <w:t xml:space="preserve"> edited by John Salmon and David Mattingly,</w:t>
      </w:r>
      <w:r w:rsidRPr="00461F0F">
        <w:rPr>
          <w:rFonts w:ascii="Times New Roman" w:hAnsi="Times New Roman" w:cs="Times New Roman"/>
          <w:sz w:val="24"/>
          <w:szCs w:val="24"/>
        </w:rPr>
        <w:t xml:space="preserve"> 242–80. </w:t>
      </w:r>
      <w:r>
        <w:rPr>
          <w:rFonts w:ascii="Times New Roman" w:hAnsi="Times New Roman" w:cs="Times New Roman"/>
          <w:sz w:val="24"/>
          <w:szCs w:val="24"/>
        </w:rPr>
        <w:t xml:space="preserve">New York: </w:t>
      </w:r>
      <w:r w:rsidRPr="00461F0F">
        <w:rPr>
          <w:rFonts w:ascii="Times New Roman" w:hAnsi="Times New Roman" w:cs="Times New Roman"/>
          <w:sz w:val="24"/>
          <w:szCs w:val="24"/>
        </w:rPr>
        <w:t>Routledge.</w:t>
      </w:r>
      <w:bookmarkEnd w:id="1"/>
    </w:p>
    <w:p w14:paraId="7987CDB4" w14:textId="0E0E6412" w:rsidR="00A62CE6" w:rsidRDefault="00A62CE6" w:rsidP="00461F0F">
      <w:pPr>
        <w:spacing w:line="240" w:lineRule="auto"/>
        <w:ind w:left="720" w:hanging="720"/>
        <w:jc w:val="both"/>
        <w:rPr>
          <w:rFonts w:ascii="Times New Roman" w:hAnsi="Times New Roman" w:cs="Times New Roman"/>
          <w:sz w:val="24"/>
          <w:szCs w:val="24"/>
        </w:rPr>
      </w:pPr>
      <w:proofErr w:type="spellStart"/>
      <w:r w:rsidRPr="00A62CE6">
        <w:rPr>
          <w:rFonts w:ascii="Times New Roman" w:hAnsi="Times New Roman" w:cs="Times New Roman"/>
          <w:sz w:val="24"/>
          <w:szCs w:val="24"/>
        </w:rPr>
        <w:t>Lugli</w:t>
      </w:r>
      <w:proofErr w:type="spellEnd"/>
      <w:r w:rsidRPr="00A62CE6">
        <w:rPr>
          <w:rFonts w:ascii="Times New Roman" w:hAnsi="Times New Roman" w:cs="Times New Roman"/>
          <w:sz w:val="24"/>
          <w:szCs w:val="24"/>
        </w:rPr>
        <w:t>, Giuseppe. 1957. </w:t>
      </w:r>
      <w:r w:rsidRPr="00A62CE6">
        <w:rPr>
          <w:rFonts w:ascii="Times New Roman" w:hAnsi="Times New Roman" w:cs="Times New Roman"/>
          <w:i/>
          <w:iCs/>
          <w:sz w:val="24"/>
          <w:szCs w:val="24"/>
        </w:rPr>
        <w:t xml:space="preserve">La </w:t>
      </w:r>
      <w:proofErr w:type="spellStart"/>
      <w:r w:rsidRPr="00A62CE6">
        <w:rPr>
          <w:rFonts w:ascii="Times New Roman" w:hAnsi="Times New Roman" w:cs="Times New Roman"/>
          <w:i/>
          <w:iCs/>
          <w:sz w:val="24"/>
          <w:szCs w:val="24"/>
        </w:rPr>
        <w:t>tecnica</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edilizia</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romana</w:t>
      </w:r>
      <w:proofErr w:type="spellEnd"/>
      <w:r w:rsidRPr="00A62CE6">
        <w:rPr>
          <w:rFonts w:ascii="Times New Roman" w:hAnsi="Times New Roman" w:cs="Times New Roman"/>
          <w:i/>
          <w:iCs/>
          <w:sz w:val="24"/>
          <w:szCs w:val="24"/>
        </w:rPr>
        <w:t xml:space="preserve">, con </w:t>
      </w:r>
      <w:proofErr w:type="spellStart"/>
      <w:r w:rsidRPr="00A62CE6">
        <w:rPr>
          <w:rFonts w:ascii="Times New Roman" w:hAnsi="Times New Roman" w:cs="Times New Roman"/>
          <w:i/>
          <w:iCs/>
          <w:sz w:val="24"/>
          <w:szCs w:val="24"/>
        </w:rPr>
        <w:t>particolare</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riguardo</w:t>
      </w:r>
      <w:proofErr w:type="spellEnd"/>
      <w:r w:rsidRPr="00A62CE6">
        <w:rPr>
          <w:rFonts w:ascii="Times New Roman" w:hAnsi="Times New Roman" w:cs="Times New Roman"/>
          <w:i/>
          <w:iCs/>
          <w:sz w:val="24"/>
          <w:szCs w:val="24"/>
        </w:rPr>
        <w:t xml:space="preserve"> a Roma e Lazio</w:t>
      </w:r>
      <w:r w:rsidRPr="00A62CE6">
        <w:rPr>
          <w:rFonts w:ascii="Times New Roman" w:hAnsi="Times New Roman" w:cs="Times New Roman"/>
          <w:sz w:val="24"/>
          <w:szCs w:val="24"/>
        </w:rPr>
        <w:t xml:space="preserve">. Roma: G. </w:t>
      </w:r>
      <w:proofErr w:type="spellStart"/>
      <w:r w:rsidRPr="00A62CE6">
        <w:rPr>
          <w:rFonts w:ascii="Times New Roman" w:hAnsi="Times New Roman" w:cs="Times New Roman"/>
          <w:sz w:val="24"/>
          <w:szCs w:val="24"/>
        </w:rPr>
        <w:t>Bardi</w:t>
      </w:r>
      <w:proofErr w:type="spellEnd"/>
      <w:r w:rsidRPr="00A62CE6">
        <w:rPr>
          <w:rFonts w:ascii="Times New Roman" w:hAnsi="Times New Roman" w:cs="Times New Roman"/>
          <w:sz w:val="24"/>
          <w:szCs w:val="24"/>
        </w:rPr>
        <w:t>.</w:t>
      </w:r>
    </w:p>
    <w:p w14:paraId="5921C2B5" w14:textId="214A3955" w:rsidR="00EA0BEA" w:rsidRDefault="00EA0BEA" w:rsidP="00461F0F">
      <w:pPr>
        <w:spacing w:line="240" w:lineRule="auto"/>
        <w:ind w:left="720" w:hanging="720"/>
        <w:jc w:val="both"/>
        <w:rPr>
          <w:rFonts w:ascii="Times New Roman" w:hAnsi="Times New Roman" w:cs="Times New Roman"/>
          <w:sz w:val="24"/>
          <w:szCs w:val="24"/>
        </w:rPr>
      </w:pPr>
      <w:r w:rsidRPr="00EA0BEA">
        <w:rPr>
          <w:rFonts w:ascii="Times New Roman" w:hAnsi="Times New Roman" w:cs="Times New Roman"/>
          <w:sz w:val="24"/>
          <w:szCs w:val="24"/>
        </w:rPr>
        <w:t>McCall, Walter Frank. 2007. </w:t>
      </w:r>
      <w:r w:rsidRPr="00EA0BEA">
        <w:rPr>
          <w:rFonts w:ascii="Times New Roman" w:hAnsi="Times New Roman" w:cs="Times New Roman"/>
          <w:i/>
          <w:iCs/>
          <w:sz w:val="24"/>
          <w:szCs w:val="24"/>
        </w:rPr>
        <w:t xml:space="preserve">Falerii Novi and the </w:t>
      </w:r>
      <w:proofErr w:type="spellStart"/>
      <w:r w:rsidRPr="00EA0BEA">
        <w:rPr>
          <w:rFonts w:ascii="Times New Roman" w:hAnsi="Times New Roman" w:cs="Times New Roman"/>
          <w:i/>
          <w:iCs/>
          <w:sz w:val="24"/>
          <w:szCs w:val="24"/>
        </w:rPr>
        <w:t>Romanisation</w:t>
      </w:r>
      <w:proofErr w:type="spellEnd"/>
      <w:r w:rsidRPr="00EA0BEA">
        <w:rPr>
          <w:rFonts w:ascii="Times New Roman" w:hAnsi="Times New Roman" w:cs="Times New Roman"/>
          <w:i/>
          <w:iCs/>
          <w:sz w:val="24"/>
          <w:szCs w:val="24"/>
        </w:rPr>
        <w:t xml:space="preserve"> of Italy During the Mid-Republic.</w:t>
      </w:r>
    </w:p>
    <w:p w14:paraId="23CA2104" w14:textId="1596BCAE" w:rsidR="00A62CE6" w:rsidRDefault="00A62CE6" w:rsidP="00461F0F">
      <w:pPr>
        <w:spacing w:line="240" w:lineRule="auto"/>
        <w:ind w:left="720" w:hanging="720"/>
        <w:jc w:val="both"/>
        <w:rPr>
          <w:rFonts w:ascii="Times New Roman" w:hAnsi="Times New Roman" w:cs="Times New Roman"/>
          <w:sz w:val="24"/>
          <w:szCs w:val="24"/>
        </w:rPr>
      </w:pPr>
      <w:r w:rsidRPr="00A62CE6">
        <w:rPr>
          <w:rFonts w:ascii="Times New Roman" w:hAnsi="Times New Roman" w:cs="Times New Roman"/>
          <w:sz w:val="24"/>
          <w:szCs w:val="24"/>
        </w:rPr>
        <w:t>Millett,</w:t>
      </w:r>
      <w:r>
        <w:rPr>
          <w:rFonts w:ascii="Times New Roman" w:hAnsi="Times New Roman" w:cs="Times New Roman"/>
          <w:sz w:val="24"/>
          <w:szCs w:val="24"/>
        </w:rPr>
        <w:t xml:space="preserve"> Martin,</w:t>
      </w:r>
      <w:r w:rsidRPr="00A62CE6">
        <w:rPr>
          <w:rFonts w:ascii="Times New Roman" w:hAnsi="Times New Roman" w:cs="Times New Roman"/>
          <w:sz w:val="24"/>
          <w:szCs w:val="24"/>
        </w:rPr>
        <w:t xml:space="preserve"> Lieven </w:t>
      </w:r>
      <w:proofErr w:type="spellStart"/>
      <w:r w:rsidRPr="00A62CE6">
        <w:rPr>
          <w:rFonts w:ascii="Times New Roman" w:hAnsi="Times New Roman" w:cs="Times New Roman"/>
          <w:sz w:val="24"/>
          <w:szCs w:val="24"/>
        </w:rPr>
        <w:t>Verdonck</w:t>
      </w:r>
      <w:proofErr w:type="spellEnd"/>
      <w:r w:rsidRPr="00A62CE6">
        <w:rPr>
          <w:rFonts w:ascii="Times New Roman" w:hAnsi="Times New Roman" w:cs="Times New Roman"/>
          <w:sz w:val="24"/>
          <w:szCs w:val="24"/>
        </w:rPr>
        <w:t xml:space="preserve">, </w:t>
      </w:r>
      <w:proofErr w:type="spellStart"/>
      <w:r w:rsidRPr="00A62CE6">
        <w:rPr>
          <w:rFonts w:ascii="Times New Roman" w:hAnsi="Times New Roman" w:cs="Times New Roman"/>
          <w:sz w:val="24"/>
          <w:szCs w:val="24"/>
        </w:rPr>
        <w:t>Ninetta</w:t>
      </w:r>
      <w:proofErr w:type="spellEnd"/>
      <w:r w:rsidRPr="00A62CE6">
        <w:rPr>
          <w:rFonts w:ascii="Times New Roman" w:hAnsi="Times New Roman" w:cs="Times New Roman"/>
          <w:sz w:val="24"/>
          <w:szCs w:val="24"/>
        </w:rPr>
        <w:t xml:space="preserve"> Leone,</w:t>
      </w:r>
      <w:r>
        <w:rPr>
          <w:rFonts w:ascii="Times New Roman" w:hAnsi="Times New Roman" w:cs="Times New Roman"/>
          <w:sz w:val="24"/>
          <w:szCs w:val="24"/>
        </w:rPr>
        <w:t xml:space="preserve"> and</w:t>
      </w:r>
      <w:r w:rsidRPr="00A62CE6">
        <w:rPr>
          <w:rFonts w:ascii="Times New Roman" w:hAnsi="Times New Roman" w:cs="Times New Roman"/>
          <w:sz w:val="24"/>
          <w:szCs w:val="24"/>
        </w:rPr>
        <w:t xml:space="preserve"> Alessandro </w:t>
      </w:r>
      <w:proofErr w:type="spellStart"/>
      <w:r w:rsidRPr="00A62CE6">
        <w:rPr>
          <w:rFonts w:ascii="Times New Roman" w:hAnsi="Times New Roman" w:cs="Times New Roman"/>
          <w:sz w:val="24"/>
          <w:szCs w:val="24"/>
        </w:rPr>
        <w:t>Launaro</w:t>
      </w:r>
      <w:proofErr w:type="spellEnd"/>
      <w:r>
        <w:rPr>
          <w:rFonts w:ascii="Times New Roman" w:hAnsi="Times New Roman" w:cs="Times New Roman"/>
          <w:sz w:val="24"/>
          <w:szCs w:val="24"/>
        </w:rPr>
        <w:t xml:space="preserve">. </w:t>
      </w:r>
      <w:r w:rsidRPr="00A62CE6">
        <w:rPr>
          <w:rFonts w:ascii="Times New Roman" w:hAnsi="Times New Roman" w:cs="Times New Roman"/>
          <w:sz w:val="24"/>
          <w:szCs w:val="24"/>
        </w:rPr>
        <w:t>2019</w:t>
      </w:r>
      <w:r>
        <w:rPr>
          <w:rFonts w:ascii="Times New Roman" w:hAnsi="Times New Roman" w:cs="Times New Roman"/>
          <w:sz w:val="24"/>
          <w:szCs w:val="24"/>
        </w:rPr>
        <w:t>.</w:t>
      </w:r>
      <w:r w:rsidRPr="00A62CE6">
        <w:rPr>
          <w:rFonts w:ascii="Times New Roman" w:hAnsi="Times New Roman" w:cs="Times New Roman"/>
          <w:sz w:val="24"/>
          <w:szCs w:val="24"/>
        </w:rPr>
        <w:t xml:space="preserve"> </w:t>
      </w:r>
      <w:r w:rsidRPr="00A62CE6">
        <w:rPr>
          <w:rFonts w:ascii="Times New Roman" w:hAnsi="Times New Roman" w:cs="Times New Roman"/>
          <w:i/>
          <w:iCs/>
          <w:sz w:val="24"/>
          <w:szCs w:val="24"/>
        </w:rPr>
        <w:t>Beneath the Surface of Roman Republican Cities</w:t>
      </w:r>
      <w:r w:rsidRPr="00A62CE6">
        <w:rPr>
          <w:rFonts w:ascii="Times New Roman" w:hAnsi="Times New Roman" w:cs="Times New Roman"/>
          <w:sz w:val="24"/>
          <w:szCs w:val="24"/>
        </w:rPr>
        <w:t>. York: Archaeology Data Service</w:t>
      </w:r>
      <w:r>
        <w:rPr>
          <w:rFonts w:ascii="Times New Roman" w:hAnsi="Times New Roman" w:cs="Times New Roman"/>
          <w:sz w:val="24"/>
          <w:szCs w:val="24"/>
        </w:rPr>
        <w:t>.</w:t>
      </w:r>
      <w:r w:rsidRPr="00A62CE6">
        <w:rPr>
          <w:rFonts w:ascii="Times New Roman" w:hAnsi="Times New Roman" w:cs="Times New Roman"/>
          <w:sz w:val="24"/>
          <w:szCs w:val="24"/>
        </w:rPr>
        <w:t xml:space="preserve"> </w:t>
      </w:r>
      <w:hyperlink r:id="rId6" w:history="1">
        <w:r w:rsidRPr="00DB37BD">
          <w:rPr>
            <w:rStyle w:val="Hyperlink"/>
            <w:rFonts w:ascii="Times New Roman" w:hAnsi="Times New Roman" w:cs="Times New Roman"/>
            <w:sz w:val="24"/>
            <w:szCs w:val="24"/>
          </w:rPr>
          <w:t>https://doi.org/10.5284/1052663</w:t>
        </w:r>
      </w:hyperlink>
      <w:r>
        <w:rPr>
          <w:rFonts w:ascii="Times New Roman" w:hAnsi="Times New Roman" w:cs="Times New Roman"/>
          <w:sz w:val="24"/>
          <w:szCs w:val="24"/>
        </w:rPr>
        <w:t>.</w:t>
      </w:r>
    </w:p>
    <w:p w14:paraId="7BDACA47" w14:textId="0D622F7B" w:rsidR="00A62CE6" w:rsidRDefault="00A62CE6" w:rsidP="00A62CE6">
      <w:pPr>
        <w:spacing w:line="240" w:lineRule="auto"/>
        <w:ind w:left="720" w:hanging="720"/>
        <w:jc w:val="both"/>
        <w:rPr>
          <w:rFonts w:ascii="Times New Roman" w:hAnsi="Times New Roman" w:cs="Times New Roman"/>
          <w:sz w:val="24"/>
          <w:szCs w:val="24"/>
        </w:rPr>
      </w:pPr>
      <w:r w:rsidRPr="00A62CE6">
        <w:rPr>
          <w:rFonts w:ascii="Times New Roman" w:hAnsi="Times New Roman" w:cs="Times New Roman"/>
          <w:sz w:val="24"/>
          <w:szCs w:val="24"/>
        </w:rPr>
        <w:t>Opitz, Rachel.</w:t>
      </w:r>
      <w:r>
        <w:rPr>
          <w:rFonts w:ascii="Times New Roman" w:hAnsi="Times New Roman" w:cs="Times New Roman"/>
          <w:sz w:val="24"/>
          <w:szCs w:val="24"/>
        </w:rPr>
        <w:t xml:space="preserve"> 2009.</w:t>
      </w:r>
      <w:r w:rsidRPr="00A62CE6">
        <w:rPr>
          <w:rFonts w:ascii="Times New Roman" w:hAnsi="Times New Roman" w:cs="Times New Roman"/>
          <w:sz w:val="24"/>
          <w:szCs w:val="24"/>
        </w:rPr>
        <w:t xml:space="preserve"> “Integrating Lidar and Geophysical Surveys at ‘Falerii Novi’ and ‘Falerii </w:t>
      </w:r>
      <w:proofErr w:type="spellStart"/>
      <w:r w:rsidRPr="00A62CE6">
        <w:rPr>
          <w:rFonts w:ascii="Times New Roman" w:hAnsi="Times New Roman" w:cs="Times New Roman"/>
          <w:sz w:val="24"/>
          <w:szCs w:val="24"/>
        </w:rPr>
        <w:t>Veteres</w:t>
      </w:r>
      <w:proofErr w:type="spellEnd"/>
      <w:r w:rsidRPr="00A62CE6">
        <w:rPr>
          <w:rFonts w:ascii="Times New Roman" w:hAnsi="Times New Roman" w:cs="Times New Roman"/>
          <w:sz w:val="24"/>
          <w:szCs w:val="24"/>
        </w:rPr>
        <w:t>’ (</w:t>
      </w:r>
      <w:proofErr w:type="spellStart"/>
      <w:r w:rsidRPr="00A62CE6">
        <w:rPr>
          <w:rFonts w:ascii="Times New Roman" w:hAnsi="Times New Roman" w:cs="Times New Roman"/>
          <w:sz w:val="24"/>
          <w:szCs w:val="24"/>
        </w:rPr>
        <w:t>Viterbo</w:t>
      </w:r>
      <w:proofErr w:type="spellEnd"/>
      <w:r w:rsidRPr="00A62CE6">
        <w:rPr>
          <w:rFonts w:ascii="Times New Roman" w:hAnsi="Times New Roman" w:cs="Times New Roman"/>
          <w:sz w:val="24"/>
          <w:szCs w:val="24"/>
        </w:rPr>
        <w:t xml:space="preserve">).” </w:t>
      </w:r>
      <w:r w:rsidRPr="00A62CE6">
        <w:rPr>
          <w:rFonts w:ascii="Times New Roman" w:hAnsi="Times New Roman" w:cs="Times New Roman"/>
          <w:i/>
          <w:iCs/>
          <w:sz w:val="24"/>
          <w:szCs w:val="24"/>
        </w:rPr>
        <w:t>Papers of the British School at Rome</w:t>
      </w:r>
      <w:r w:rsidRPr="00A62CE6">
        <w:rPr>
          <w:rFonts w:ascii="Times New Roman" w:hAnsi="Times New Roman" w:cs="Times New Roman"/>
          <w:sz w:val="24"/>
          <w:szCs w:val="24"/>
        </w:rPr>
        <w:t xml:space="preserve"> 77: 1–343.</w:t>
      </w:r>
    </w:p>
    <w:p w14:paraId="66ADFDD4" w14:textId="49939858" w:rsidR="00A62CE6" w:rsidRDefault="00A62CE6" w:rsidP="00461F0F">
      <w:pPr>
        <w:spacing w:line="240" w:lineRule="auto"/>
        <w:ind w:left="720" w:hanging="720"/>
        <w:jc w:val="both"/>
        <w:rPr>
          <w:rFonts w:ascii="Times New Roman" w:hAnsi="Times New Roman" w:cs="Times New Roman"/>
          <w:sz w:val="24"/>
          <w:szCs w:val="24"/>
        </w:rPr>
      </w:pPr>
      <w:r w:rsidRPr="00A62CE6">
        <w:rPr>
          <w:rFonts w:ascii="Times New Roman" w:hAnsi="Times New Roman" w:cs="Times New Roman"/>
          <w:sz w:val="24"/>
          <w:szCs w:val="24"/>
        </w:rPr>
        <w:t>Salmon, Edward Togo. 1982. </w:t>
      </w:r>
      <w:r w:rsidRPr="00A62CE6">
        <w:rPr>
          <w:rFonts w:ascii="Times New Roman" w:hAnsi="Times New Roman" w:cs="Times New Roman"/>
          <w:i/>
          <w:iCs/>
          <w:sz w:val="24"/>
          <w:szCs w:val="24"/>
        </w:rPr>
        <w:t>The Making of Roman Italy</w:t>
      </w:r>
      <w:r w:rsidRPr="00A62CE6">
        <w:rPr>
          <w:rFonts w:ascii="Times New Roman" w:hAnsi="Times New Roman" w:cs="Times New Roman"/>
          <w:sz w:val="24"/>
          <w:szCs w:val="24"/>
        </w:rPr>
        <w:t>. Ithaca: Cornell University Press.</w:t>
      </w:r>
    </w:p>
    <w:p w14:paraId="3E483838" w14:textId="67AD7BB9" w:rsidR="00A62CE6" w:rsidRPr="000555A7" w:rsidRDefault="00A62CE6" w:rsidP="00461F0F">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 xml:space="preserve">di </w:t>
      </w:r>
      <w:r w:rsidRPr="00A62CE6">
        <w:rPr>
          <w:rFonts w:ascii="Times New Roman" w:hAnsi="Times New Roman" w:cs="Times New Roman"/>
          <w:sz w:val="24"/>
          <w:szCs w:val="24"/>
        </w:rPr>
        <w:t xml:space="preserve">Stefano </w:t>
      </w:r>
      <w:proofErr w:type="spellStart"/>
      <w:r w:rsidRPr="00A62CE6">
        <w:rPr>
          <w:rFonts w:ascii="Times New Roman" w:hAnsi="Times New Roman" w:cs="Times New Roman"/>
          <w:sz w:val="24"/>
          <w:szCs w:val="24"/>
        </w:rPr>
        <w:t>Manzella</w:t>
      </w:r>
      <w:proofErr w:type="spellEnd"/>
      <w:r w:rsidRPr="00A62CE6">
        <w:rPr>
          <w:rFonts w:ascii="Times New Roman" w:hAnsi="Times New Roman" w:cs="Times New Roman"/>
          <w:sz w:val="24"/>
          <w:szCs w:val="24"/>
        </w:rPr>
        <w:t>, Ivan. 1979. </w:t>
      </w:r>
      <w:r w:rsidRPr="00A62CE6">
        <w:rPr>
          <w:rFonts w:ascii="Times New Roman" w:hAnsi="Times New Roman" w:cs="Times New Roman"/>
          <w:i/>
          <w:iCs/>
          <w:sz w:val="24"/>
          <w:szCs w:val="24"/>
        </w:rPr>
        <w:t xml:space="preserve">Falerii </w:t>
      </w:r>
      <w:proofErr w:type="spellStart"/>
      <w:r w:rsidRPr="00A62CE6">
        <w:rPr>
          <w:rFonts w:ascii="Times New Roman" w:hAnsi="Times New Roman" w:cs="Times New Roman"/>
          <w:i/>
          <w:iCs/>
          <w:sz w:val="24"/>
          <w:szCs w:val="24"/>
        </w:rPr>
        <w:t>novi</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negli</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scavi</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degl'anni</w:t>
      </w:r>
      <w:proofErr w:type="spellEnd"/>
      <w:r w:rsidRPr="00A62CE6">
        <w:rPr>
          <w:rFonts w:ascii="Times New Roman" w:hAnsi="Times New Roman" w:cs="Times New Roman"/>
          <w:i/>
          <w:iCs/>
          <w:sz w:val="24"/>
          <w:szCs w:val="24"/>
        </w:rPr>
        <w:t xml:space="preserve"> 1821-1830: con un </w:t>
      </w:r>
      <w:proofErr w:type="spellStart"/>
      <w:r w:rsidRPr="00A62CE6">
        <w:rPr>
          <w:rFonts w:ascii="Times New Roman" w:hAnsi="Times New Roman" w:cs="Times New Roman"/>
          <w:i/>
          <w:iCs/>
          <w:sz w:val="24"/>
          <w:szCs w:val="24"/>
        </w:rPr>
        <w:t>catalogo</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degli</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oggetti</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scoperti</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un'appendice</w:t>
      </w:r>
      <w:proofErr w:type="spellEnd"/>
      <w:r w:rsidRPr="00A62CE6">
        <w:rPr>
          <w:rFonts w:ascii="Times New Roman" w:hAnsi="Times New Roman" w:cs="Times New Roman"/>
          <w:i/>
          <w:iCs/>
          <w:sz w:val="24"/>
          <w:szCs w:val="24"/>
        </w:rPr>
        <w:t xml:space="preserve"> di </w:t>
      </w:r>
      <w:proofErr w:type="spellStart"/>
      <w:r w:rsidRPr="00A62CE6">
        <w:rPr>
          <w:rFonts w:ascii="Times New Roman" w:hAnsi="Times New Roman" w:cs="Times New Roman"/>
          <w:i/>
          <w:iCs/>
          <w:sz w:val="24"/>
          <w:szCs w:val="24"/>
        </w:rPr>
        <w:t>documenti</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inediti</w:t>
      </w:r>
      <w:proofErr w:type="spellEnd"/>
      <w:r w:rsidRPr="00A62CE6">
        <w:rPr>
          <w:rFonts w:ascii="Times New Roman" w:hAnsi="Times New Roman" w:cs="Times New Roman"/>
          <w:i/>
          <w:iCs/>
          <w:sz w:val="24"/>
          <w:szCs w:val="24"/>
        </w:rPr>
        <w:t xml:space="preserve"> e </w:t>
      </w:r>
      <w:proofErr w:type="spellStart"/>
      <w:r w:rsidRPr="00A62CE6">
        <w:rPr>
          <w:rFonts w:ascii="Times New Roman" w:hAnsi="Times New Roman" w:cs="Times New Roman"/>
          <w:i/>
          <w:iCs/>
          <w:sz w:val="24"/>
          <w:szCs w:val="24"/>
        </w:rPr>
        <w:t>una</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pianta</w:t>
      </w:r>
      <w:proofErr w:type="spellEnd"/>
      <w:r w:rsidRPr="00A62CE6">
        <w:rPr>
          <w:rFonts w:ascii="Times New Roman" w:hAnsi="Times New Roman" w:cs="Times New Roman"/>
          <w:i/>
          <w:iCs/>
          <w:sz w:val="24"/>
          <w:szCs w:val="24"/>
        </w:rPr>
        <w:t xml:space="preserve"> </w:t>
      </w:r>
      <w:proofErr w:type="spellStart"/>
      <w:r w:rsidRPr="00A62CE6">
        <w:rPr>
          <w:rFonts w:ascii="Times New Roman" w:hAnsi="Times New Roman" w:cs="Times New Roman"/>
          <w:i/>
          <w:iCs/>
          <w:sz w:val="24"/>
          <w:szCs w:val="24"/>
        </w:rPr>
        <w:t>topografica</w:t>
      </w:r>
      <w:proofErr w:type="spellEnd"/>
      <w:r w:rsidRPr="00A62CE6">
        <w:rPr>
          <w:rFonts w:ascii="Times New Roman" w:hAnsi="Times New Roman" w:cs="Times New Roman"/>
          <w:sz w:val="24"/>
          <w:szCs w:val="24"/>
        </w:rPr>
        <w:t>. Roma: "</w:t>
      </w:r>
      <w:proofErr w:type="spellStart"/>
      <w:r w:rsidRPr="00A62CE6">
        <w:rPr>
          <w:rFonts w:ascii="Times New Roman" w:hAnsi="Times New Roman" w:cs="Times New Roman"/>
          <w:sz w:val="24"/>
          <w:szCs w:val="24"/>
        </w:rPr>
        <w:t>L'Erma</w:t>
      </w:r>
      <w:proofErr w:type="spellEnd"/>
      <w:r w:rsidRPr="00A62CE6">
        <w:rPr>
          <w:rFonts w:ascii="Times New Roman" w:hAnsi="Times New Roman" w:cs="Times New Roman"/>
          <w:sz w:val="24"/>
          <w:szCs w:val="24"/>
        </w:rPr>
        <w:t xml:space="preserve">" di </w:t>
      </w:r>
      <w:proofErr w:type="spellStart"/>
      <w:r w:rsidRPr="00A62CE6">
        <w:rPr>
          <w:rFonts w:ascii="Times New Roman" w:hAnsi="Times New Roman" w:cs="Times New Roman"/>
          <w:sz w:val="24"/>
          <w:szCs w:val="24"/>
        </w:rPr>
        <w:t>Bretschneider</w:t>
      </w:r>
      <w:proofErr w:type="spellEnd"/>
      <w:r w:rsidRPr="00A62CE6">
        <w:rPr>
          <w:rFonts w:ascii="Times New Roman" w:hAnsi="Times New Roman" w:cs="Times New Roman"/>
          <w:sz w:val="24"/>
          <w:szCs w:val="24"/>
        </w:rPr>
        <w:t>.</w:t>
      </w:r>
    </w:p>
    <w:p w14:paraId="6840D373" w14:textId="2433BD9C" w:rsidR="000555A7" w:rsidRDefault="000555A7" w:rsidP="00C25CA2">
      <w:pPr>
        <w:spacing w:line="360" w:lineRule="auto"/>
        <w:jc w:val="both"/>
        <w:rPr>
          <w:noProof/>
        </w:rPr>
      </w:pPr>
    </w:p>
    <w:p w14:paraId="791904CC" w14:textId="400F0504" w:rsidR="00F868A7" w:rsidRPr="00F868A7" w:rsidRDefault="00F868A7" w:rsidP="00C25CA2">
      <w:pPr>
        <w:spacing w:line="360" w:lineRule="auto"/>
        <w:jc w:val="both"/>
        <w:rPr>
          <w:rFonts w:ascii="Times New Roman" w:hAnsi="Times New Roman" w:cs="Times New Roman"/>
          <w:sz w:val="24"/>
          <w:szCs w:val="24"/>
        </w:rPr>
      </w:pPr>
    </w:p>
    <w:sectPr w:rsidR="00F868A7" w:rsidRPr="00F868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2B4AF7"/>
    <w:multiLevelType w:val="hybridMultilevel"/>
    <w:tmpl w:val="457CF5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510769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59A"/>
    <w:rsid w:val="00023393"/>
    <w:rsid w:val="000555A7"/>
    <w:rsid w:val="00065711"/>
    <w:rsid w:val="00073797"/>
    <w:rsid w:val="000A2699"/>
    <w:rsid w:val="000F6974"/>
    <w:rsid w:val="0011284D"/>
    <w:rsid w:val="00132357"/>
    <w:rsid w:val="00151A27"/>
    <w:rsid w:val="00190C5E"/>
    <w:rsid w:val="001A7708"/>
    <w:rsid w:val="001C534D"/>
    <w:rsid w:val="001D6614"/>
    <w:rsid w:val="00222D65"/>
    <w:rsid w:val="002D12B8"/>
    <w:rsid w:val="002F5950"/>
    <w:rsid w:val="0030543E"/>
    <w:rsid w:val="00322D69"/>
    <w:rsid w:val="00343BE2"/>
    <w:rsid w:val="00355D6F"/>
    <w:rsid w:val="00383488"/>
    <w:rsid w:val="003E6D27"/>
    <w:rsid w:val="00410349"/>
    <w:rsid w:val="00461F0F"/>
    <w:rsid w:val="0049635D"/>
    <w:rsid w:val="005C2C52"/>
    <w:rsid w:val="005F09C9"/>
    <w:rsid w:val="006353D9"/>
    <w:rsid w:val="00664620"/>
    <w:rsid w:val="006D57A6"/>
    <w:rsid w:val="006E5DE5"/>
    <w:rsid w:val="007020AC"/>
    <w:rsid w:val="0070698E"/>
    <w:rsid w:val="00753FCF"/>
    <w:rsid w:val="00793401"/>
    <w:rsid w:val="00885363"/>
    <w:rsid w:val="008B7CF8"/>
    <w:rsid w:val="008C065E"/>
    <w:rsid w:val="008D12DA"/>
    <w:rsid w:val="008F6242"/>
    <w:rsid w:val="0090752D"/>
    <w:rsid w:val="00921F58"/>
    <w:rsid w:val="009678D1"/>
    <w:rsid w:val="00987883"/>
    <w:rsid w:val="00A10801"/>
    <w:rsid w:val="00A32B87"/>
    <w:rsid w:val="00A45378"/>
    <w:rsid w:val="00A455EC"/>
    <w:rsid w:val="00A62CE6"/>
    <w:rsid w:val="00A733E8"/>
    <w:rsid w:val="00A85BE4"/>
    <w:rsid w:val="00A970F5"/>
    <w:rsid w:val="00AD0E7B"/>
    <w:rsid w:val="00AF6BE4"/>
    <w:rsid w:val="00B162AA"/>
    <w:rsid w:val="00B2196F"/>
    <w:rsid w:val="00B32244"/>
    <w:rsid w:val="00BA6207"/>
    <w:rsid w:val="00BC2506"/>
    <w:rsid w:val="00BE0555"/>
    <w:rsid w:val="00C2252F"/>
    <w:rsid w:val="00C23CC0"/>
    <w:rsid w:val="00C25CA2"/>
    <w:rsid w:val="00CD7A91"/>
    <w:rsid w:val="00CF4E0E"/>
    <w:rsid w:val="00D00C4A"/>
    <w:rsid w:val="00D14D03"/>
    <w:rsid w:val="00D2171A"/>
    <w:rsid w:val="00D93AB1"/>
    <w:rsid w:val="00D97A08"/>
    <w:rsid w:val="00DA6145"/>
    <w:rsid w:val="00E67799"/>
    <w:rsid w:val="00E706B7"/>
    <w:rsid w:val="00E805CD"/>
    <w:rsid w:val="00E9659A"/>
    <w:rsid w:val="00EA0BEA"/>
    <w:rsid w:val="00EA45E1"/>
    <w:rsid w:val="00EB224B"/>
    <w:rsid w:val="00EC6A5A"/>
    <w:rsid w:val="00F05816"/>
    <w:rsid w:val="00F40D1C"/>
    <w:rsid w:val="00F6204E"/>
    <w:rsid w:val="00F868A7"/>
    <w:rsid w:val="00F87A4E"/>
    <w:rsid w:val="00FC26C6"/>
    <w:rsid w:val="00FD23CF"/>
    <w:rsid w:val="00FD57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DC4C7"/>
  <w15:chartTrackingRefBased/>
  <w15:docId w15:val="{504D3C23-F6C7-487F-9E93-8D7C9FDFB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805CD"/>
    <w:rPr>
      <w:color w:val="0563C1" w:themeColor="hyperlink"/>
      <w:u w:val="single"/>
    </w:rPr>
  </w:style>
  <w:style w:type="character" w:styleId="UnresolvedMention">
    <w:name w:val="Unresolved Mention"/>
    <w:basedOn w:val="DefaultParagraphFont"/>
    <w:uiPriority w:val="99"/>
    <w:semiHidden/>
    <w:unhideWhenUsed/>
    <w:rsid w:val="00E805CD"/>
    <w:rPr>
      <w:color w:val="605E5C"/>
      <w:shd w:val="clear" w:color="auto" w:fill="E1DFDD"/>
    </w:rPr>
  </w:style>
  <w:style w:type="paragraph" w:styleId="ListParagraph">
    <w:name w:val="List Paragraph"/>
    <w:basedOn w:val="Normal"/>
    <w:uiPriority w:val="34"/>
    <w:qFormat/>
    <w:rsid w:val="00F6204E"/>
    <w:pPr>
      <w:ind w:left="720"/>
      <w:contextualSpacing/>
    </w:pPr>
  </w:style>
  <w:style w:type="character" w:styleId="FollowedHyperlink">
    <w:name w:val="FollowedHyperlink"/>
    <w:basedOn w:val="DefaultParagraphFont"/>
    <w:uiPriority w:val="99"/>
    <w:semiHidden/>
    <w:unhideWhenUsed/>
    <w:rsid w:val="00A62CE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445622">
      <w:bodyDiv w:val="1"/>
      <w:marLeft w:val="0"/>
      <w:marRight w:val="0"/>
      <w:marTop w:val="0"/>
      <w:marBottom w:val="0"/>
      <w:divBdr>
        <w:top w:val="none" w:sz="0" w:space="0" w:color="auto"/>
        <w:left w:val="none" w:sz="0" w:space="0" w:color="auto"/>
        <w:bottom w:val="none" w:sz="0" w:space="0" w:color="auto"/>
        <w:right w:val="none" w:sz="0" w:space="0" w:color="auto"/>
      </w:divBdr>
      <w:divsChild>
        <w:div w:id="2140148147">
          <w:marLeft w:val="0"/>
          <w:marRight w:val="0"/>
          <w:marTop w:val="0"/>
          <w:marBottom w:val="0"/>
          <w:divBdr>
            <w:top w:val="none" w:sz="0" w:space="0" w:color="auto"/>
            <w:left w:val="none" w:sz="0" w:space="0" w:color="auto"/>
            <w:bottom w:val="none" w:sz="0" w:space="0" w:color="auto"/>
            <w:right w:val="none" w:sz="0" w:space="0" w:color="auto"/>
          </w:divBdr>
          <w:divsChild>
            <w:div w:id="193635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761774">
      <w:bodyDiv w:val="1"/>
      <w:marLeft w:val="0"/>
      <w:marRight w:val="0"/>
      <w:marTop w:val="0"/>
      <w:marBottom w:val="0"/>
      <w:divBdr>
        <w:top w:val="none" w:sz="0" w:space="0" w:color="auto"/>
        <w:left w:val="none" w:sz="0" w:space="0" w:color="auto"/>
        <w:bottom w:val="none" w:sz="0" w:space="0" w:color="auto"/>
        <w:right w:val="none" w:sz="0" w:space="0" w:color="auto"/>
      </w:divBdr>
      <w:divsChild>
        <w:div w:id="2132822480">
          <w:marLeft w:val="0"/>
          <w:marRight w:val="0"/>
          <w:marTop w:val="0"/>
          <w:marBottom w:val="0"/>
          <w:divBdr>
            <w:top w:val="none" w:sz="0" w:space="0" w:color="auto"/>
            <w:left w:val="none" w:sz="0" w:space="0" w:color="auto"/>
            <w:bottom w:val="none" w:sz="0" w:space="0" w:color="auto"/>
            <w:right w:val="none" w:sz="0" w:space="0" w:color="auto"/>
          </w:divBdr>
          <w:divsChild>
            <w:div w:id="95625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919446">
      <w:bodyDiv w:val="1"/>
      <w:marLeft w:val="0"/>
      <w:marRight w:val="0"/>
      <w:marTop w:val="0"/>
      <w:marBottom w:val="0"/>
      <w:divBdr>
        <w:top w:val="none" w:sz="0" w:space="0" w:color="auto"/>
        <w:left w:val="none" w:sz="0" w:space="0" w:color="auto"/>
        <w:bottom w:val="none" w:sz="0" w:space="0" w:color="auto"/>
        <w:right w:val="none" w:sz="0" w:space="0" w:color="auto"/>
      </w:divBdr>
      <w:divsChild>
        <w:div w:id="1912234311">
          <w:marLeft w:val="0"/>
          <w:marRight w:val="0"/>
          <w:marTop w:val="0"/>
          <w:marBottom w:val="0"/>
          <w:divBdr>
            <w:top w:val="none" w:sz="0" w:space="0" w:color="auto"/>
            <w:left w:val="none" w:sz="0" w:space="0" w:color="auto"/>
            <w:bottom w:val="none" w:sz="0" w:space="0" w:color="auto"/>
            <w:right w:val="none" w:sz="0" w:space="0" w:color="auto"/>
          </w:divBdr>
          <w:divsChild>
            <w:div w:id="587738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5284/1052663" TargetMode="External"/><Relationship Id="rId5" Type="http://schemas.openxmlformats.org/officeDocument/2006/relationships/hyperlink" Target="https://archaeologydataservice.ac.uk/archives/view/romancities_ahrc_2019/index.cf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12873</TotalTime>
  <Pages>5</Pages>
  <Words>1761</Words>
  <Characters>10044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Reed</dc:creator>
  <cp:keywords/>
  <dc:description/>
  <cp:lastModifiedBy>Alexander Reed</cp:lastModifiedBy>
  <cp:revision>44</cp:revision>
  <dcterms:created xsi:type="dcterms:W3CDTF">2022-10-14T20:43:00Z</dcterms:created>
  <dcterms:modified xsi:type="dcterms:W3CDTF">2022-12-20T21:16:00Z</dcterms:modified>
</cp:coreProperties>
</file>