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9A107" w14:textId="77777777" w:rsidR="007B335A" w:rsidRPr="007B335A" w:rsidRDefault="007B335A" w:rsidP="007B335A">
      <w:pPr>
        <w:spacing w:after="0" w:line="240" w:lineRule="auto"/>
        <w:jc w:val="center"/>
        <w:rPr>
          <w:rFonts w:ascii="Avenir Next" w:eastAsia="Times New Roman" w:hAnsi="Avenir Next" w:cs="Arial"/>
          <w:b/>
          <w:bCs/>
          <w:color w:val="222222"/>
          <w:kern w:val="0"/>
          <w:sz w:val="22"/>
          <w:szCs w:val="22"/>
          <w14:ligatures w14:val="none"/>
        </w:rPr>
      </w:pPr>
      <w:r w:rsidRPr="007B335A">
        <w:rPr>
          <w:rFonts w:ascii="Avenir Next" w:eastAsia="Times New Roman" w:hAnsi="Avenir Next" w:cs="Arial"/>
          <w:b/>
          <w:bCs/>
          <w:color w:val="222222"/>
          <w:kern w:val="0"/>
          <w:sz w:val="22"/>
          <w:szCs w:val="22"/>
          <w14:ligatures w14:val="none"/>
        </w:rPr>
        <w:t>Teach Us to Number Our Days</w:t>
      </w:r>
    </w:p>
    <w:p w14:paraId="2B4286DF" w14:textId="77777777" w:rsidR="007B335A" w:rsidRPr="007B335A" w:rsidRDefault="007B335A" w:rsidP="007B335A">
      <w:pPr>
        <w:spacing w:after="0" w:line="240" w:lineRule="auto"/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</w:pPr>
    </w:p>
    <w:p w14:paraId="3A9E0405" w14:textId="77777777" w:rsidR="007B335A" w:rsidRPr="007B335A" w:rsidRDefault="007B335A" w:rsidP="007B335A">
      <w:pPr>
        <w:spacing w:after="0" w:line="240" w:lineRule="auto"/>
        <w:rPr>
          <w:rFonts w:ascii="Avenir Next" w:eastAsia="Times New Roman" w:hAnsi="Avenir Next" w:cs="Arial"/>
          <w:b/>
          <w:bCs/>
          <w:color w:val="222222"/>
          <w:kern w:val="0"/>
          <w:sz w:val="22"/>
          <w:szCs w:val="22"/>
          <w:u w:val="single"/>
          <w14:ligatures w14:val="none"/>
        </w:rPr>
      </w:pPr>
      <w:r w:rsidRPr="007B335A">
        <w:rPr>
          <w:rFonts w:ascii="Avenir Next" w:eastAsia="Times New Roman" w:hAnsi="Avenir Next" w:cs="Arial"/>
          <w:b/>
          <w:bCs/>
          <w:color w:val="222222"/>
          <w:kern w:val="0"/>
          <w:sz w:val="22"/>
          <w:szCs w:val="22"/>
          <w:u w:val="single"/>
          <w14:ligatures w14:val="none"/>
        </w:rPr>
        <w:t xml:space="preserve">The </w:t>
      </w:r>
      <w:proofErr w:type="spellStart"/>
      <w:r w:rsidRPr="007B335A">
        <w:rPr>
          <w:rFonts w:ascii="Avenir Next" w:eastAsia="Times New Roman" w:hAnsi="Avenir Next" w:cs="Arial"/>
          <w:b/>
          <w:bCs/>
          <w:color w:val="222222"/>
          <w:kern w:val="0"/>
          <w:sz w:val="22"/>
          <w:szCs w:val="22"/>
          <w:u w:val="single"/>
          <w14:ligatures w14:val="none"/>
        </w:rPr>
        <w:t>Word</w:t>
      </w:r>
    </w:p>
    <w:p w14:paraId="38658579" w14:textId="77777777" w:rsidR="007B335A" w:rsidRDefault="007B335A" w:rsidP="007B335A">
      <w:pPr>
        <w:spacing w:after="0" w:line="240" w:lineRule="auto"/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</w:pPr>
      <w:proofErr w:type="spellEnd"/>
      <w:r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  <w:t xml:space="preserve">Read together </w:t>
      </w:r>
      <w:r w:rsidRPr="007B335A"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  <w:t>Psalm 90</w:t>
      </w:r>
    </w:p>
    <w:p w14:paraId="051EF994" w14:textId="77777777" w:rsidR="007B335A" w:rsidRDefault="007B335A" w:rsidP="007B335A">
      <w:pPr>
        <w:spacing w:after="0" w:line="240" w:lineRule="auto"/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</w:pPr>
    </w:p>
    <w:p w14:paraId="2D9E67FC" w14:textId="77777777" w:rsidR="007B335A" w:rsidRPr="007B335A" w:rsidRDefault="007B335A" w:rsidP="007B335A">
      <w:pPr>
        <w:spacing w:after="0" w:line="240" w:lineRule="auto"/>
        <w:rPr>
          <w:rFonts w:ascii="Avenir Next" w:eastAsia="Times New Roman" w:hAnsi="Avenir Next" w:cs="Arial"/>
          <w:b/>
          <w:bCs/>
          <w:color w:val="222222"/>
          <w:kern w:val="0"/>
          <w:sz w:val="22"/>
          <w:szCs w:val="22"/>
          <w:u w:val="single"/>
          <w14:ligatures w14:val="none"/>
        </w:rPr>
      </w:pPr>
      <w:r w:rsidRPr="007B335A">
        <w:rPr>
          <w:rFonts w:ascii="Avenir Next" w:eastAsia="Times New Roman" w:hAnsi="Avenir Next" w:cs="Arial"/>
          <w:b/>
          <w:bCs/>
          <w:color w:val="222222"/>
          <w:kern w:val="0"/>
          <w:sz w:val="22"/>
          <w:szCs w:val="22"/>
          <w:u w:val="single"/>
          <w14:ligatures w14:val="none"/>
        </w:rPr>
        <w:t>The Big Idea</w:t>
      </w:r>
    </w:p>
    <w:p w14:paraId="44FF4B4F" w14:textId="77777777" w:rsidR="007B335A" w:rsidRDefault="007B335A" w:rsidP="007B335A">
      <w:pPr>
        <w:spacing w:after="0" w:line="240" w:lineRule="auto"/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</w:pPr>
      <w:r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  <w:t>Psalm 90 contrasts God’s eternity with our finitude and limits.  True wisdom involves accepting our smallness in the grand scheme of things, having a right relationship with God, and offering our work to Him for his good purposes.</w:t>
      </w:r>
    </w:p>
    <w:p w14:paraId="39E4C8FA" w14:textId="77777777" w:rsidR="007B335A" w:rsidRDefault="007B335A" w:rsidP="007B335A">
      <w:pPr>
        <w:spacing w:after="0" w:line="240" w:lineRule="auto"/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</w:pPr>
    </w:p>
    <w:p w14:paraId="30F03B86" w14:textId="400353DD" w:rsidR="007B335A" w:rsidRPr="007B335A" w:rsidRDefault="007B335A" w:rsidP="007B335A">
      <w:pPr>
        <w:spacing w:after="0" w:line="240" w:lineRule="auto"/>
        <w:rPr>
          <w:rFonts w:ascii="Avenir Next" w:eastAsia="Times New Roman" w:hAnsi="Avenir Next" w:cs="Arial"/>
          <w:b/>
          <w:bCs/>
          <w:color w:val="222222"/>
          <w:kern w:val="0"/>
          <w:sz w:val="22"/>
          <w:szCs w:val="22"/>
          <w:u w:val="single"/>
          <w14:ligatures w14:val="none"/>
        </w:rPr>
      </w:pPr>
      <w:r w:rsidRPr="007B335A">
        <w:rPr>
          <w:rFonts w:ascii="Avenir Next" w:eastAsia="Times New Roman" w:hAnsi="Avenir Next" w:cs="Arial"/>
          <w:b/>
          <w:bCs/>
          <w:color w:val="222222"/>
          <w:kern w:val="0"/>
          <w:sz w:val="22"/>
          <w:szCs w:val="22"/>
          <w:u w:val="single"/>
          <w14:ligatures w14:val="none"/>
        </w:rPr>
        <w:t>Questions for Discussion</w:t>
      </w:r>
    </w:p>
    <w:p w14:paraId="62928A66" w14:textId="696E09A9" w:rsidR="007B335A" w:rsidRPr="007B335A" w:rsidRDefault="007B335A" w:rsidP="007B335A">
      <w:pPr>
        <w:spacing w:after="0" w:line="240" w:lineRule="auto"/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</w:pPr>
      <w:r w:rsidRPr="007B335A"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  <w:t xml:space="preserve">1. </w:t>
      </w:r>
      <w:r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  <w:t xml:space="preserve">Verse 12 is a call to God to “teach us to number our days.”  </w:t>
      </w:r>
      <w:r w:rsidRPr="007B335A"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  <w:t>What is your reaction to "numbering your days?"</w:t>
      </w:r>
    </w:p>
    <w:p w14:paraId="302DAD91" w14:textId="77777777" w:rsidR="007B335A" w:rsidRDefault="007B335A" w:rsidP="007B335A">
      <w:pPr>
        <w:spacing w:after="0" w:line="240" w:lineRule="auto"/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</w:pPr>
    </w:p>
    <w:p w14:paraId="2AD45D19" w14:textId="11802777" w:rsidR="007B335A" w:rsidRPr="007B335A" w:rsidRDefault="007B335A" w:rsidP="007B335A">
      <w:pPr>
        <w:spacing w:after="0" w:line="240" w:lineRule="auto"/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</w:pPr>
      <w:r w:rsidRPr="007B335A"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  <w:t xml:space="preserve">2. </w:t>
      </w:r>
      <w:r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  <w:t>According to Sunday’s message, verses 12-16 involve renewing our relationship with God.  In this season of your life, w</w:t>
      </w:r>
      <w:r w:rsidRPr="007B335A"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  <w:t xml:space="preserve">hat </w:t>
      </w:r>
      <w:r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  <w:t>might it</w:t>
      </w:r>
      <w:r w:rsidRPr="007B335A"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  <w:t xml:space="preserve"> involve for you </w:t>
      </w:r>
      <w:r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  <w:t xml:space="preserve">to </w:t>
      </w:r>
      <w:r w:rsidRPr="007B335A"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  <w:t>renew your relationship with God</w:t>
      </w:r>
      <w:r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  <w:t xml:space="preserve"> in some fresh way</w:t>
      </w:r>
      <w:r w:rsidRPr="007B335A"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  <w:t>?</w:t>
      </w:r>
    </w:p>
    <w:p w14:paraId="382453CA" w14:textId="77777777" w:rsidR="007B335A" w:rsidRDefault="007B335A" w:rsidP="007B335A">
      <w:pPr>
        <w:spacing w:after="0" w:line="240" w:lineRule="auto"/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</w:pPr>
    </w:p>
    <w:p w14:paraId="40DFD5DE" w14:textId="7A2C6E9A" w:rsidR="00A94248" w:rsidRPr="007B335A" w:rsidRDefault="007B335A" w:rsidP="007B335A">
      <w:pPr>
        <w:spacing w:after="0" w:line="240" w:lineRule="auto"/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</w:pPr>
      <w:r w:rsidRPr="007B335A"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  <w:t xml:space="preserve">3. </w:t>
      </w:r>
      <w:r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  <w:t xml:space="preserve">Verse 17 asks God to “establish the work of our hands.” </w:t>
      </w:r>
      <w:r w:rsidRPr="007B335A"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  <w:t xml:space="preserve">What would it </w:t>
      </w:r>
      <w:r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  <w:t>look like</w:t>
      </w:r>
      <w:r w:rsidRPr="007B335A"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  <w:t xml:space="preserve"> for you to think of your work as your ministry?</w:t>
      </w:r>
      <w:r>
        <w:rPr>
          <w:rFonts w:ascii="Avenir Next" w:eastAsia="Times New Roman" w:hAnsi="Avenir Next" w:cs="Arial"/>
          <w:color w:val="222222"/>
          <w:kern w:val="0"/>
          <w:sz w:val="22"/>
          <w:szCs w:val="22"/>
          <w14:ligatures w14:val="none"/>
        </w:rPr>
        <w:t xml:space="preserve">  How would that change the way you approach your work? </w:t>
      </w:r>
    </w:p>
    <w:sectPr w:rsidR="00A94248" w:rsidRPr="007B3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35A"/>
    <w:rsid w:val="00083441"/>
    <w:rsid w:val="001F0539"/>
    <w:rsid w:val="0033046A"/>
    <w:rsid w:val="005169F0"/>
    <w:rsid w:val="007B335A"/>
    <w:rsid w:val="00A92743"/>
    <w:rsid w:val="00A9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578325"/>
  <w15:chartTrackingRefBased/>
  <w15:docId w15:val="{DF704442-C03F-BA4E-A217-9E3C5D13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3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3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3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3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3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3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Gundlach</dc:creator>
  <cp:keywords/>
  <dc:description/>
  <cp:lastModifiedBy>David Gundlach</cp:lastModifiedBy>
  <cp:revision>1</cp:revision>
  <dcterms:created xsi:type="dcterms:W3CDTF">2025-10-19T05:05:00Z</dcterms:created>
  <dcterms:modified xsi:type="dcterms:W3CDTF">2025-10-19T05:14:00Z</dcterms:modified>
</cp:coreProperties>
</file>