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B2DAB" w14:textId="77777777" w:rsidR="009B1E88" w:rsidRDefault="009B1E88" w:rsidP="009B1E88">
      <w:pPr>
        <w:jc w:val="center"/>
        <w:rPr>
          <w:rFonts w:ascii="Avenir Next" w:hAnsi="Avenir Next"/>
          <w:b/>
          <w:sz w:val="22"/>
          <w:szCs w:val="22"/>
        </w:rPr>
      </w:pPr>
      <w:r>
        <w:rPr>
          <w:rFonts w:ascii="Avenir Next" w:hAnsi="Avenir Next"/>
          <w:b/>
          <w:sz w:val="22"/>
          <w:szCs w:val="22"/>
        </w:rPr>
        <w:t>Looking Back, Looking Forward</w:t>
      </w:r>
    </w:p>
    <w:p w14:paraId="5473D3EF" w14:textId="77777777" w:rsidR="009B1E88" w:rsidRDefault="009B1E88" w:rsidP="009B1E88">
      <w:pPr>
        <w:rPr>
          <w:rFonts w:ascii="Avenir Next" w:hAnsi="Avenir Next"/>
          <w:b/>
          <w:sz w:val="22"/>
          <w:szCs w:val="22"/>
        </w:rPr>
      </w:pPr>
    </w:p>
    <w:p w14:paraId="7A96575B" w14:textId="77777777" w:rsidR="009B1E88" w:rsidRPr="009B1E88" w:rsidRDefault="009B1E88" w:rsidP="009B1E88">
      <w:pPr>
        <w:rPr>
          <w:rFonts w:ascii="Avenir Next" w:hAnsi="Avenir Next"/>
          <w:b/>
          <w:sz w:val="22"/>
          <w:szCs w:val="22"/>
          <w:u w:val="single"/>
        </w:rPr>
      </w:pPr>
      <w:r w:rsidRPr="009B1E88">
        <w:rPr>
          <w:rFonts w:ascii="Avenir Next" w:hAnsi="Avenir Next"/>
          <w:b/>
          <w:sz w:val="22"/>
          <w:szCs w:val="22"/>
          <w:u w:val="single"/>
        </w:rPr>
        <w:t>The Word</w:t>
      </w:r>
    </w:p>
    <w:p w14:paraId="74A22E99" w14:textId="77777777" w:rsidR="009B1E88" w:rsidRPr="009B1E88" w:rsidRDefault="009B1E88" w:rsidP="009B1E88">
      <w:pPr>
        <w:rPr>
          <w:rFonts w:ascii="Avenir Next" w:hAnsi="Avenir Next"/>
          <w:sz w:val="22"/>
          <w:szCs w:val="22"/>
        </w:rPr>
      </w:pPr>
      <w:r w:rsidRPr="009B1E88">
        <w:rPr>
          <w:rFonts w:ascii="Avenir Next" w:hAnsi="Avenir Next"/>
          <w:sz w:val="22"/>
          <w:szCs w:val="22"/>
        </w:rPr>
        <w:t>Joshua 3-5</w:t>
      </w:r>
    </w:p>
    <w:p w14:paraId="0CE29D32" w14:textId="77777777" w:rsidR="009B1E88" w:rsidRDefault="009B1E88" w:rsidP="009B1E88">
      <w:pPr>
        <w:rPr>
          <w:rFonts w:ascii="Avenir Next" w:hAnsi="Avenir Next"/>
          <w:b/>
          <w:sz w:val="22"/>
          <w:szCs w:val="22"/>
        </w:rPr>
      </w:pPr>
    </w:p>
    <w:p w14:paraId="6CB53325" w14:textId="77777777" w:rsidR="009B1E88" w:rsidRPr="009B1E88" w:rsidRDefault="009B1E88" w:rsidP="009B1E88">
      <w:pPr>
        <w:rPr>
          <w:rFonts w:ascii="Avenir Next" w:hAnsi="Avenir Next"/>
          <w:b/>
          <w:sz w:val="22"/>
          <w:szCs w:val="22"/>
          <w:u w:val="single"/>
        </w:rPr>
      </w:pPr>
      <w:r w:rsidRPr="009B1E88">
        <w:rPr>
          <w:rFonts w:ascii="Avenir Next" w:hAnsi="Avenir Next"/>
          <w:b/>
          <w:sz w:val="22"/>
          <w:szCs w:val="22"/>
          <w:u w:val="single"/>
        </w:rPr>
        <w:t>The Big Idea</w:t>
      </w:r>
    </w:p>
    <w:p w14:paraId="7E78042E" w14:textId="77777777" w:rsidR="009B1E88" w:rsidRPr="009B1E88" w:rsidRDefault="009B1E88" w:rsidP="009B1E88">
      <w:pPr>
        <w:rPr>
          <w:rFonts w:ascii="Avenir Next" w:hAnsi="Avenir Next"/>
          <w:sz w:val="22"/>
          <w:szCs w:val="22"/>
        </w:rPr>
      </w:pPr>
      <w:r w:rsidRPr="009B1E88">
        <w:rPr>
          <w:rFonts w:ascii="Avenir Next" w:hAnsi="Avenir Next"/>
          <w:sz w:val="22"/>
          <w:szCs w:val="22"/>
        </w:rPr>
        <w:t>As we enter transition moments (such as this transition from summer to fall) it is helpful to pause to look back on God’s fa</w:t>
      </w:r>
      <w:r>
        <w:rPr>
          <w:rFonts w:ascii="Avenir Next" w:hAnsi="Avenir Next"/>
          <w:sz w:val="22"/>
          <w:szCs w:val="22"/>
        </w:rPr>
        <w:t>ithfulness over the past season</w:t>
      </w:r>
      <w:r w:rsidRPr="009B1E88">
        <w:rPr>
          <w:rFonts w:ascii="Avenir Next" w:hAnsi="Avenir Next"/>
          <w:sz w:val="22"/>
          <w:szCs w:val="22"/>
        </w:rPr>
        <w:t xml:space="preserve"> and surrender ourselves to God in trust as we look ahead to the next season. </w:t>
      </w:r>
    </w:p>
    <w:p w14:paraId="5D454EB9" w14:textId="77777777" w:rsidR="009B1E88" w:rsidRDefault="009B1E88" w:rsidP="009B1E88">
      <w:pPr>
        <w:rPr>
          <w:rFonts w:ascii="Avenir Next" w:hAnsi="Avenir Next"/>
          <w:b/>
          <w:sz w:val="22"/>
          <w:szCs w:val="22"/>
        </w:rPr>
      </w:pPr>
    </w:p>
    <w:p w14:paraId="46E9EC58" w14:textId="77777777" w:rsidR="009B1E88" w:rsidRPr="009B1E88" w:rsidRDefault="009B1E88" w:rsidP="009B1E88">
      <w:pPr>
        <w:rPr>
          <w:rFonts w:ascii="Avenir Next" w:hAnsi="Avenir Next"/>
          <w:b/>
          <w:sz w:val="22"/>
          <w:szCs w:val="22"/>
          <w:u w:val="single"/>
        </w:rPr>
      </w:pPr>
      <w:r w:rsidRPr="009B1E88">
        <w:rPr>
          <w:rFonts w:ascii="Avenir Next" w:hAnsi="Avenir Next"/>
          <w:b/>
          <w:sz w:val="22"/>
          <w:szCs w:val="22"/>
          <w:u w:val="single"/>
        </w:rPr>
        <w:t>Questions for Discussion</w:t>
      </w:r>
    </w:p>
    <w:p w14:paraId="171CBD58" w14:textId="77777777" w:rsidR="009B1E88" w:rsidRPr="000A42D7" w:rsidRDefault="009B1E88" w:rsidP="009B1E88">
      <w:pPr>
        <w:rPr>
          <w:rFonts w:ascii="Avenir Next" w:hAnsi="Avenir Next"/>
          <w:color w:val="000000" w:themeColor="text1"/>
          <w:sz w:val="22"/>
          <w:szCs w:val="22"/>
        </w:rPr>
      </w:pPr>
      <w:r w:rsidRPr="009B1E88">
        <w:rPr>
          <w:rFonts w:ascii="Avenir Next" w:hAnsi="Avenir Next"/>
          <w:sz w:val="22"/>
          <w:szCs w:val="22"/>
        </w:rPr>
        <w:t xml:space="preserve">1.  </w:t>
      </w:r>
      <w:r w:rsidRPr="009B1E88">
        <w:rPr>
          <w:rFonts w:ascii="Avenir Next" w:hAnsi="Avenir Next"/>
          <w:color w:val="000000" w:themeColor="text1"/>
          <w:sz w:val="22"/>
          <w:szCs w:val="22"/>
        </w:rPr>
        <w:t>Looking back on this summer, as you consider some of its challenges, where have you</w:t>
      </w:r>
      <w:r w:rsidRPr="000A42D7">
        <w:rPr>
          <w:rFonts w:ascii="Avenir Next" w:hAnsi="Avenir Next"/>
          <w:color w:val="000000" w:themeColor="text1"/>
          <w:sz w:val="22"/>
          <w:szCs w:val="22"/>
        </w:rPr>
        <w:t xml:space="preserve"> experienced God’s faithfulness and provision?</w:t>
      </w:r>
    </w:p>
    <w:p w14:paraId="4498967C" w14:textId="77777777" w:rsidR="009B1E88" w:rsidRDefault="009B1E88" w:rsidP="009B1E88">
      <w:pPr>
        <w:rPr>
          <w:rFonts w:ascii="Avenir Next" w:hAnsi="Avenir Next"/>
          <w:b/>
          <w:sz w:val="22"/>
          <w:szCs w:val="22"/>
        </w:rPr>
      </w:pPr>
    </w:p>
    <w:p w14:paraId="2CD1F1C2" w14:textId="77777777" w:rsidR="009B1E88" w:rsidRPr="000A42D7" w:rsidRDefault="009B1E88" w:rsidP="009B1E88">
      <w:pPr>
        <w:rPr>
          <w:rFonts w:ascii="Avenir Next" w:hAnsi="Avenir Next"/>
          <w:color w:val="000000" w:themeColor="text1"/>
          <w:sz w:val="22"/>
          <w:szCs w:val="22"/>
        </w:rPr>
      </w:pPr>
      <w:r>
        <w:rPr>
          <w:rFonts w:ascii="Avenir Next" w:hAnsi="Avenir Next"/>
          <w:color w:val="000000" w:themeColor="text1"/>
          <w:sz w:val="22"/>
          <w:szCs w:val="22"/>
        </w:rPr>
        <w:t xml:space="preserve">2.  </w:t>
      </w:r>
      <w:r w:rsidRPr="000A42D7">
        <w:rPr>
          <w:rFonts w:ascii="Avenir Next" w:hAnsi="Avenir Next"/>
          <w:color w:val="000000" w:themeColor="text1"/>
          <w:sz w:val="22"/>
          <w:szCs w:val="22"/>
        </w:rPr>
        <w:t>Looking forward to the fall, as you consider your hopes and plans, what do you need to offer to God, and what are some specific ways you’d like to see God move and work in your life?</w:t>
      </w:r>
    </w:p>
    <w:p w14:paraId="0D3469BC" w14:textId="77777777" w:rsidR="009B1E88" w:rsidRDefault="009B1E88" w:rsidP="009B1E88">
      <w:pPr>
        <w:rPr>
          <w:rFonts w:ascii="Avenir Next" w:hAnsi="Avenir Next"/>
          <w:b/>
          <w:sz w:val="22"/>
          <w:szCs w:val="22"/>
        </w:rPr>
      </w:pPr>
    </w:p>
    <w:p w14:paraId="2EC90500" w14:textId="77777777" w:rsidR="009B1E88" w:rsidRPr="009B1E88" w:rsidRDefault="009B1E88" w:rsidP="009B1E88">
      <w:pPr>
        <w:rPr>
          <w:rFonts w:ascii="Avenir Next" w:hAnsi="Avenir Next"/>
          <w:b/>
          <w:sz w:val="22"/>
          <w:szCs w:val="22"/>
          <w:u w:val="single"/>
        </w:rPr>
      </w:pPr>
      <w:r w:rsidRPr="009B1E88">
        <w:rPr>
          <w:rFonts w:ascii="Avenir Next" w:hAnsi="Avenir Next"/>
          <w:b/>
          <w:sz w:val="22"/>
          <w:szCs w:val="22"/>
          <w:u w:val="single"/>
        </w:rPr>
        <w:t>Digging Deeper:  Sermon Outline</w:t>
      </w:r>
    </w:p>
    <w:p w14:paraId="70D19136" w14:textId="77777777" w:rsidR="009B1E88" w:rsidRPr="000A42D7" w:rsidRDefault="009B1E88" w:rsidP="009B1E88">
      <w:pPr>
        <w:pStyle w:val="p1"/>
        <w:rPr>
          <w:rFonts w:ascii="Avenir Next" w:hAnsi="Avenir Next"/>
          <w:sz w:val="22"/>
          <w:szCs w:val="22"/>
        </w:rPr>
      </w:pPr>
      <w:r w:rsidRPr="000A42D7">
        <w:rPr>
          <w:rFonts w:ascii="Avenir Next" w:hAnsi="Avenir Next"/>
          <w:sz w:val="22"/>
          <w:szCs w:val="22"/>
        </w:rPr>
        <w:t>A.  Today we are pausing to reflect in the midst of the transition from summer to fall</w:t>
      </w:r>
      <w:r>
        <w:rPr>
          <w:rFonts w:ascii="Avenir Next" w:hAnsi="Avenir Next"/>
          <w:sz w:val="22"/>
          <w:szCs w:val="22"/>
        </w:rPr>
        <w:t xml:space="preserve">.  We are considering a passage in which </w:t>
      </w:r>
      <w:r w:rsidRPr="000A42D7">
        <w:rPr>
          <w:rFonts w:ascii="Avenir Next" w:hAnsi="Avenir Next"/>
          <w:sz w:val="22"/>
          <w:szCs w:val="22"/>
        </w:rPr>
        <w:t>Israel found itself in a transition moment between the wilderness and the promise land</w:t>
      </w:r>
    </w:p>
    <w:p w14:paraId="32BCB802" w14:textId="77777777" w:rsidR="009B1E88" w:rsidRDefault="009B1E88" w:rsidP="009B1E88">
      <w:pPr>
        <w:pStyle w:val="p1"/>
        <w:rPr>
          <w:rFonts w:ascii="Avenir Next" w:hAnsi="Avenir Next"/>
          <w:sz w:val="22"/>
          <w:szCs w:val="22"/>
        </w:rPr>
      </w:pPr>
    </w:p>
    <w:p w14:paraId="0CEBF414" w14:textId="77777777" w:rsidR="009B1E88" w:rsidRPr="000A42D7" w:rsidRDefault="009B1E88" w:rsidP="009B1E88">
      <w:pPr>
        <w:pStyle w:val="p1"/>
        <w:rPr>
          <w:rFonts w:ascii="Avenir Next" w:hAnsi="Avenir Next"/>
          <w:sz w:val="22"/>
          <w:szCs w:val="22"/>
        </w:rPr>
      </w:pPr>
      <w:r>
        <w:rPr>
          <w:rFonts w:ascii="Avenir Next" w:hAnsi="Avenir Next"/>
          <w:sz w:val="22"/>
          <w:szCs w:val="22"/>
        </w:rPr>
        <w:t>B.  Looking back with the 12 memorial stones (Joshua 3-4)</w:t>
      </w:r>
    </w:p>
    <w:p w14:paraId="52FF6474" w14:textId="77777777" w:rsidR="009B1E88" w:rsidRPr="000A42D7" w:rsidRDefault="009B1E88" w:rsidP="009B1E88">
      <w:pPr>
        <w:pStyle w:val="p1"/>
        <w:ind w:left="720"/>
        <w:rPr>
          <w:rFonts w:ascii="Avenir Next" w:hAnsi="Avenir Next"/>
          <w:sz w:val="22"/>
          <w:szCs w:val="22"/>
        </w:rPr>
      </w:pPr>
      <w:r>
        <w:rPr>
          <w:rFonts w:ascii="Avenir Next" w:hAnsi="Avenir Next"/>
          <w:sz w:val="22"/>
          <w:szCs w:val="22"/>
        </w:rPr>
        <w:t>1.  God commanded Israel</w:t>
      </w:r>
      <w:r w:rsidRPr="000A42D7">
        <w:rPr>
          <w:rFonts w:ascii="Avenir Next" w:hAnsi="Avenir Next"/>
          <w:sz w:val="22"/>
          <w:szCs w:val="22"/>
        </w:rPr>
        <w:t xml:space="preserve"> to stop, reflect, celebrate, and remember his faithfulness</w:t>
      </w:r>
      <w:r>
        <w:rPr>
          <w:rFonts w:ascii="Avenir Next" w:hAnsi="Avenir Next"/>
          <w:sz w:val="22"/>
          <w:szCs w:val="22"/>
        </w:rPr>
        <w:t xml:space="preserve"> before moving into the next stage of their journey. </w:t>
      </w:r>
    </w:p>
    <w:p w14:paraId="2ABD9108" w14:textId="77777777" w:rsidR="009B1E88" w:rsidRPr="000A42D7" w:rsidRDefault="009B1E88" w:rsidP="009B1E88">
      <w:pPr>
        <w:pStyle w:val="p1"/>
        <w:ind w:left="1440"/>
        <w:rPr>
          <w:rFonts w:ascii="Avenir Next" w:hAnsi="Avenir Next"/>
          <w:sz w:val="22"/>
          <w:szCs w:val="22"/>
        </w:rPr>
      </w:pPr>
      <w:r>
        <w:rPr>
          <w:rFonts w:ascii="Avenir Next" w:hAnsi="Avenir Next"/>
          <w:sz w:val="22"/>
          <w:szCs w:val="22"/>
        </w:rPr>
        <w:t>a</w:t>
      </w:r>
      <w:r w:rsidRPr="000A42D7">
        <w:rPr>
          <w:rFonts w:ascii="Avenir Next" w:hAnsi="Avenir Next"/>
          <w:sz w:val="22"/>
          <w:szCs w:val="22"/>
        </w:rPr>
        <w:t>.  The 12 memorial stones were a testimony to God’s mighty miracle of cutting off the waters of the Jordan River</w:t>
      </w:r>
    </w:p>
    <w:p w14:paraId="4571A00B" w14:textId="77777777" w:rsidR="009B1E88" w:rsidRPr="000A42D7" w:rsidRDefault="009B1E88" w:rsidP="009B1E88">
      <w:pPr>
        <w:pStyle w:val="p1"/>
        <w:ind w:left="1440"/>
        <w:rPr>
          <w:rFonts w:ascii="Avenir Next" w:hAnsi="Avenir Next"/>
          <w:sz w:val="22"/>
          <w:szCs w:val="22"/>
        </w:rPr>
      </w:pPr>
      <w:r>
        <w:rPr>
          <w:rFonts w:ascii="Avenir Next" w:hAnsi="Avenir Next"/>
          <w:sz w:val="22"/>
          <w:szCs w:val="22"/>
        </w:rPr>
        <w:t>b</w:t>
      </w:r>
      <w:r w:rsidRPr="000A42D7">
        <w:rPr>
          <w:rFonts w:ascii="Avenir Next" w:hAnsi="Avenir Next"/>
          <w:sz w:val="22"/>
          <w:szCs w:val="22"/>
        </w:rPr>
        <w:t>.  The 12 memorial stones would also remind them of their entire time in the wilderness (which was bracketed by two water miracles: Red Sea and Jordan River)</w:t>
      </w:r>
    </w:p>
    <w:p w14:paraId="3315B26B" w14:textId="77777777" w:rsidR="009B1E88" w:rsidRPr="000A42D7" w:rsidRDefault="009B1E88" w:rsidP="009B1E88">
      <w:pPr>
        <w:pStyle w:val="p1"/>
        <w:ind w:left="1440"/>
        <w:rPr>
          <w:rFonts w:ascii="Avenir Next" w:hAnsi="Avenir Next"/>
          <w:sz w:val="22"/>
          <w:szCs w:val="22"/>
        </w:rPr>
      </w:pPr>
      <w:r>
        <w:rPr>
          <w:rFonts w:ascii="Avenir Next" w:hAnsi="Avenir Next"/>
          <w:sz w:val="22"/>
          <w:szCs w:val="22"/>
        </w:rPr>
        <w:t>c</w:t>
      </w:r>
      <w:r w:rsidRPr="000A42D7">
        <w:rPr>
          <w:rFonts w:ascii="Avenir Next" w:hAnsi="Avenir Next"/>
          <w:sz w:val="22"/>
          <w:szCs w:val="22"/>
        </w:rPr>
        <w:t>.  The 40 years in the wilderness had been years of challenge and hardship, but they had also been years of God’s faithfulness, guidance, and provision.</w:t>
      </w:r>
    </w:p>
    <w:p w14:paraId="626A8657" w14:textId="77777777" w:rsidR="009B1E88" w:rsidRPr="000A42D7" w:rsidRDefault="009B1E88" w:rsidP="009B1E88">
      <w:pPr>
        <w:pStyle w:val="p1"/>
        <w:rPr>
          <w:rFonts w:ascii="Avenir Next" w:hAnsi="Avenir Next"/>
          <w:sz w:val="22"/>
          <w:szCs w:val="22"/>
        </w:rPr>
      </w:pPr>
    </w:p>
    <w:p w14:paraId="2BB09EC9" w14:textId="77777777" w:rsidR="009B1E88" w:rsidRPr="000A42D7" w:rsidRDefault="009B1E88" w:rsidP="009B1E88">
      <w:pPr>
        <w:pStyle w:val="p1"/>
        <w:ind w:left="720"/>
        <w:rPr>
          <w:rFonts w:ascii="Avenir Next" w:hAnsi="Avenir Next"/>
          <w:sz w:val="22"/>
          <w:szCs w:val="22"/>
        </w:rPr>
      </w:pPr>
      <w:r>
        <w:rPr>
          <w:rFonts w:ascii="Avenir Next" w:hAnsi="Avenir Next"/>
          <w:sz w:val="22"/>
          <w:szCs w:val="22"/>
        </w:rPr>
        <w:t>2</w:t>
      </w:r>
      <w:r w:rsidRPr="000A42D7">
        <w:rPr>
          <w:rFonts w:ascii="Avenir Next" w:hAnsi="Avenir Next"/>
          <w:sz w:val="22"/>
          <w:szCs w:val="22"/>
        </w:rPr>
        <w:t>.  Before moving to the next phase, it was important for Israel to stop and remember the Lord’s faithfulness, so that they would move into the promise land with faith and confidence in God.</w:t>
      </w:r>
      <w:r>
        <w:rPr>
          <w:rFonts w:ascii="Avenir Next" w:hAnsi="Avenir Next"/>
          <w:sz w:val="22"/>
          <w:szCs w:val="22"/>
        </w:rPr>
        <w:t xml:space="preserve">  Likewise, it is important for us in moments of transition to look back and consider the faithfulness of God. </w:t>
      </w:r>
    </w:p>
    <w:p w14:paraId="31C83D11" w14:textId="77777777" w:rsidR="009B1E88" w:rsidRDefault="009B1E88" w:rsidP="009B1E88">
      <w:pPr>
        <w:pStyle w:val="p1"/>
        <w:rPr>
          <w:rFonts w:ascii="Avenir Next" w:hAnsi="Avenir Next"/>
          <w:sz w:val="22"/>
          <w:szCs w:val="22"/>
        </w:rPr>
      </w:pPr>
    </w:p>
    <w:p w14:paraId="69DB89EB" w14:textId="77777777" w:rsidR="009B1E88" w:rsidRPr="000A42D7" w:rsidRDefault="009B1E88" w:rsidP="009B1E88">
      <w:pPr>
        <w:pStyle w:val="p1"/>
        <w:rPr>
          <w:rFonts w:ascii="Avenir Next" w:hAnsi="Avenir Next"/>
          <w:sz w:val="22"/>
          <w:szCs w:val="22"/>
        </w:rPr>
      </w:pPr>
      <w:r>
        <w:rPr>
          <w:rFonts w:ascii="Avenir Next" w:hAnsi="Avenir Next"/>
          <w:sz w:val="22"/>
          <w:szCs w:val="22"/>
        </w:rPr>
        <w:t>C.  Looking ahead with the commander of the Lord’s army (Joshua 5:13-15)</w:t>
      </w:r>
    </w:p>
    <w:p w14:paraId="2646E6EC" w14:textId="77777777" w:rsidR="009B1E88" w:rsidRPr="000A42D7" w:rsidRDefault="009B1E88" w:rsidP="009B1E88">
      <w:pPr>
        <w:ind w:firstLine="720"/>
        <w:rPr>
          <w:rFonts w:ascii="Avenir Next" w:hAnsi="Avenir Next"/>
          <w:sz w:val="22"/>
          <w:szCs w:val="22"/>
        </w:rPr>
      </w:pPr>
      <w:r>
        <w:rPr>
          <w:rFonts w:ascii="Avenir Next" w:hAnsi="Avenir Next"/>
          <w:sz w:val="22"/>
          <w:szCs w:val="22"/>
        </w:rPr>
        <w:t>1</w:t>
      </w:r>
      <w:r w:rsidRPr="000A42D7">
        <w:rPr>
          <w:rFonts w:ascii="Avenir Next" w:hAnsi="Avenir Next"/>
          <w:sz w:val="22"/>
          <w:szCs w:val="22"/>
        </w:rPr>
        <w:t>.  Joshua was “near Jericho”</w:t>
      </w:r>
    </w:p>
    <w:p w14:paraId="0915AA74" w14:textId="77777777" w:rsidR="009B1E88" w:rsidRPr="000A42D7" w:rsidRDefault="009B1E88" w:rsidP="009B1E88">
      <w:pPr>
        <w:ind w:left="1440"/>
        <w:rPr>
          <w:rFonts w:ascii="Avenir Next" w:hAnsi="Avenir Next"/>
          <w:sz w:val="22"/>
          <w:szCs w:val="22"/>
        </w:rPr>
      </w:pPr>
      <w:r>
        <w:rPr>
          <w:rFonts w:ascii="Avenir Next" w:hAnsi="Avenir Next"/>
          <w:sz w:val="22"/>
          <w:szCs w:val="22"/>
        </w:rPr>
        <w:t>a</w:t>
      </w:r>
      <w:r w:rsidRPr="000A42D7">
        <w:rPr>
          <w:rFonts w:ascii="Avenir Next" w:hAnsi="Avenir Next"/>
          <w:sz w:val="22"/>
          <w:szCs w:val="22"/>
        </w:rPr>
        <w:t>.  Most likely he was looking ahead to the battles to be fought in the promise land, strategizing about how to accomplish such a challenging goal</w:t>
      </w:r>
    </w:p>
    <w:p w14:paraId="1F38D8E4" w14:textId="77777777" w:rsidR="009B1E88" w:rsidRPr="000A42D7" w:rsidRDefault="009B1E88" w:rsidP="009B1E88">
      <w:pPr>
        <w:ind w:left="1440"/>
        <w:rPr>
          <w:rFonts w:ascii="Avenir Next" w:hAnsi="Avenir Next"/>
          <w:sz w:val="22"/>
          <w:szCs w:val="22"/>
        </w:rPr>
      </w:pPr>
      <w:r>
        <w:rPr>
          <w:rFonts w:ascii="Avenir Next" w:hAnsi="Avenir Next"/>
          <w:sz w:val="22"/>
          <w:szCs w:val="22"/>
        </w:rPr>
        <w:lastRenderedPageBreak/>
        <w:t>b</w:t>
      </w:r>
      <w:r w:rsidRPr="000A42D7">
        <w:rPr>
          <w:rFonts w:ascii="Avenir Next" w:hAnsi="Avenir Next"/>
          <w:sz w:val="22"/>
          <w:szCs w:val="22"/>
        </w:rPr>
        <w:t>.  He was the new leader with big shoes to fill (Moses), and must have felt overwhelmed</w:t>
      </w:r>
    </w:p>
    <w:p w14:paraId="62E577DF" w14:textId="77777777" w:rsidR="009B1E88" w:rsidRPr="000A42D7" w:rsidRDefault="009B1E88" w:rsidP="009B1E88">
      <w:pPr>
        <w:ind w:firstLine="720"/>
        <w:rPr>
          <w:rFonts w:ascii="Avenir Next" w:hAnsi="Avenir Next"/>
          <w:sz w:val="22"/>
          <w:szCs w:val="22"/>
        </w:rPr>
      </w:pPr>
      <w:r>
        <w:rPr>
          <w:rFonts w:ascii="Avenir Next" w:hAnsi="Avenir Next"/>
          <w:sz w:val="22"/>
          <w:szCs w:val="22"/>
        </w:rPr>
        <w:t>2</w:t>
      </w:r>
      <w:r w:rsidRPr="000A42D7">
        <w:rPr>
          <w:rFonts w:ascii="Avenir Next" w:hAnsi="Avenir Next"/>
          <w:sz w:val="22"/>
          <w:szCs w:val="22"/>
        </w:rPr>
        <w:t>.  Joshua’s encounter with the “commander of the Lord’s army”</w:t>
      </w:r>
    </w:p>
    <w:p w14:paraId="18348613" w14:textId="77777777" w:rsidR="009B1E88" w:rsidRPr="000A42D7" w:rsidRDefault="009B1E88" w:rsidP="009B1E88">
      <w:pPr>
        <w:ind w:left="1440"/>
        <w:rPr>
          <w:rFonts w:ascii="Avenir Next" w:hAnsi="Avenir Next"/>
          <w:sz w:val="22"/>
          <w:szCs w:val="22"/>
        </w:rPr>
      </w:pPr>
      <w:r>
        <w:rPr>
          <w:rFonts w:ascii="Avenir Next" w:hAnsi="Avenir Next"/>
          <w:sz w:val="22"/>
          <w:szCs w:val="22"/>
        </w:rPr>
        <w:t>a</w:t>
      </w:r>
      <w:r w:rsidRPr="000A42D7">
        <w:rPr>
          <w:rFonts w:ascii="Avenir Next" w:hAnsi="Avenir Next"/>
          <w:sz w:val="22"/>
          <w:szCs w:val="22"/>
        </w:rPr>
        <w:t>.  Joshua’</w:t>
      </w:r>
      <w:r>
        <w:rPr>
          <w:rFonts w:ascii="Avenir Next" w:hAnsi="Avenir Next"/>
          <w:sz w:val="22"/>
          <w:szCs w:val="22"/>
        </w:rPr>
        <w:t>s question:</w:t>
      </w:r>
      <w:r w:rsidRPr="000A42D7">
        <w:rPr>
          <w:rFonts w:ascii="Avenir Next" w:hAnsi="Avenir Next"/>
          <w:sz w:val="22"/>
          <w:szCs w:val="22"/>
        </w:rPr>
        <w:t xml:space="preserve"> “whose side are you on?  Ours or theirs?</w:t>
      </w:r>
      <w:r>
        <w:rPr>
          <w:rFonts w:ascii="Avenir Next" w:hAnsi="Avenir Next"/>
          <w:sz w:val="22"/>
          <w:szCs w:val="22"/>
        </w:rPr>
        <w:t>”</w:t>
      </w:r>
      <w:r w:rsidRPr="000A42D7">
        <w:rPr>
          <w:rFonts w:ascii="Avenir Next" w:hAnsi="Avenir Next"/>
          <w:sz w:val="22"/>
          <w:szCs w:val="22"/>
        </w:rPr>
        <w:t xml:space="preserve">  He assumes this person is an ordinary soldier</w:t>
      </w:r>
    </w:p>
    <w:p w14:paraId="32083522" w14:textId="77777777" w:rsidR="009B1E88" w:rsidRPr="000A42D7" w:rsidRDefault="009B1E88" w:rsidP="009B1E88">
      <w:pPr>
        <w:rPr>
          <w:rFonts w:ascii="Avenir Next" w:hAnsi="Avenir Next"/>
          <w:sz w:val="22"/>
          <w:szCs w:val="22"/>
        </w:rPr>
      </w:pPr>
      <w:r>
        <w:rPr>
          <w:rFonts w:ascii="Avenir Next" w:hAnsi="Avenir Next"/>
          <w:sz w:val="22"/>
          <w:szCs w:val="22"/>
        </w:rPr>
        <w:tab/>
      </w:r>
      <w:r>
        <w:rPr>
          <w:rFonts w:ascii="Avenir Next" w:hAnsi="Avenir Next"/>
          <w:sz w:val="22"/>
          <w:szCs w:val="22"/>
        </w:rPr>
        <w:tab/>
        <w:t>b</w:t>
      </w:r>
      <w:r w:rsidRPr="000A42D7">
        <w:rPr>
          <w:rFonts w:ascii="Avenir Next" w:hAnsi="Avenir Next"/>
          <w:sz w:val="22"/>
          <w:szCs w:val="22"/>
        </w:rPr>
        <w:t>.  The commander’s/angel’s answer: “Neither”</w:t>
      </w:r>
    </w:p>
    <w:p w14:paraId="7FEB35F6" w14:textId="77777777" w:rsidR="009B1E88" w:rsidRDefault="009B1E88" w:rsidP="009B1E88">
      <w:pPr>
        <w:ind w:left="2160"/>
        <w:rPr>
          <w:rFonts w:ascii="Avenir Next" w:hAnsi="Avenir Next"/>
          <w:sz w:val="22"/>
          <w:szCs w:val="22"/>
        </w:rPr>
      </w:pPr>
      <w:r>
        <w:rPr>
          <w:rFonts w:ascii="Avenir Next" w:hAnsi="Avenir Next"/>
          <w:sz w:val="22"/>
          <w:szCs w:val="22"/>
        </w:rPr>
        <w:t>1)</w:t>
      </w:r>
      <w:r w:rsidRPr="000A42D7">
        <w:rPr>
          <w:rFonts w:ascii="Avenir Next" w:hAnsi="Avenir Next"/>
          <w:sz w:val="22"/>
          <w:szCs w:val="22"/>
        </w:rPr>
        <w:t>.  That’s to say, “This is not about your side or their side.  I’m on God’s side</w:t>
      </w:r>
      <w:r>
        <w:rPr>
          <w:rFonts w:ascii="Avenir Next" w:hAnsi="Avenir Next"/>
          <w:sz w:val="22"/>
          <w:szCs w:val="22"/>
        </w:rPr>
        <w:t>.</w:t>
      </w:r>
      <w:r w:rsidRPr="000A42D7">
        <w:rPr>
          <w:rFonts w:ascii="Avenir Next" w:hAnsi="Avenir Next"/>
          <w:sz w:val="22"/>
          <w:szCs w:val="22"/>
        </w:rPr>
        <w:t>”</w:t>
      </w:r>
    </w:p>
    <w:p w14:paraId="7D820BAF" w14:textId="77777777" w:rsidR="009B1E88" w:rsidRPr="000A42D7" w:rsidRDefault="009B1E88" w:rsidP="009B1E88">
      <w:pPr>
        <w:ind w:left="2160"/>
        <w:rPr>
          <w:rFonts w:ascii="Avenir Next" w:hAnsi="Avenir Next"/>
          <w:sz w:val="22"/>
          <w:szCs w:val="22"/>
        </w:rPr>
      </w:pPr>
      <w:r>
        <w:rPr>
          <w:rFonts w:ascii="Avenir Next" w:hAnsi="Avenir Next"/>
          <w:sz w:val="22"/>
          <w:szCs w:val="22"/>
        </w:rPr>
        <w:t>2)</w:t>
      </w:r>
      <w:r w:rsidRPr="000A42D7">
        <w:rPr>
          <w:rFonts w:ascii="Avenir Next" w:hAnsi="Avenir Next"/>
          <w:sz w:val="22"/>
          <w:szCs w:val="22"/>
        </w:rPr>
        <w:t>.  That’s to say, “This is much bigger than you, Joshua.  These are God’s battles to fight and his purposes to accomplish, and he will use you to do that.”</w:t>
      </w:r>
    </w:p>
    <w:p w14:paraId="01073961" w14:textId="77777777" w:rsidR="009B1E88" w:rsidRPr="000A42D7" w:rsidRDefault="009B1E88" w:rsidP="009B1E88">
      <w:pPr>
        <w:ind w:firstLine="720"/>
        <w:rPr>
          <w:rFonts w:ascii="Avenir Next" w:hAnsi="Avenir Next"/>
          <w:sz w:val="22"/>
          <w:szCs w:val="22"/>
        </w:rPr>
      </w:pPr>
      <w:r>
        <w:rPr>
          <w:rFonts w:ascii="Avenir Next" w:hAnsi="Avenir Next"/>
          <w:sz w:val="22"/>
          <w:szCs w:val="22"/>
        </w:rPr>
        <w:t>3</w:t>
      </w:r>
      <w:r>
        <w:rPr>
          <w:rFonts w:ascii="Avenir Next" w:hAnsi="Avenir Next"/>
          <w:sz w:val="22"/>
          <w:szCs w:val="22"/>
        </w:rPr>
        <w:t>.  The call:</w:t>
      </w:r>
      <w:r w:rsidRPr="000A42D7">
        <w:rPr>
          <w:rFonts w:ascii="Avenir Next" w:hAnsi="Avenir Next"/>
          <w:sz w:val="22"/>
          <w:szCs w:val="22"/>
        </w:rPr>
        <w:t xml:space="preserve"> “take your shoes off, for you are on holy ground.”</w:t>
      </w:r>
    </w:p>
    <w:p w14:paraId="0D30FB02" w14:textId="77777777" w:rsidR="009B1E88" w:rsidRPr="000A42D7" w:rsidRDefault="009B1E88" w:rsidP="009B1E88">
      <w:pPr>
        <w:ind w:left="1440"/>
        <w:rPr>
          <w:rFonts w:ascii="Avenir Next" w:hAnsi="Avenir Next"/>
          <w:sz w:val="22"/>
          <w:szCs w:val="22"/>
        </w:rPr>
      </w:pPr>
      <w:r>
        <w:rPr>
          <w:rFonts w:ascii="Avenir Next" w:hAnsi="Avenir Next"/>
          <w:sz w:val="22"/>
          <w:szCs w:val="22"/>
        </w:rPr>
        <w:t>a</w:t>
      </w:r>
      <w:r w:rsidRPr="000A42D7">
        <w:rPr>
          <w:rFonts w:ascii="Avenir Next" w:hAnsi="Avenir Next"/>
          <w:sz w:val="22"/>
          <w:szCs w:val="22"/>
        </w:rPr>
        <w:t>.  Before Joshua planned and strategized and then tried to get God to come along with his plans, he first needed to simply worship and encounter God’s holiness.</w:t>
      </w:r>
    </w:p>
    <w:p w14:paraId="2B1A3B1E" w14:textId="77777777" w:rsidR="009B1E88" w:rsidRPr="000A42D7" w:rsidRDefault="009B1E88" w:rsidP="009B1E88">
      <w:pPr>
        <w:ind w:left="1440"/>
        <w:rPr>
          <w:rFonts w:ascii="Avenir Next" w:hAnsi="Avenir Next"/>
          <w:sz w:val="22"/>
          <w:szCs w:val="22"/>
        </w:rPr>
      </w:pPr>
      <w:r>
        <w:rPr>
          <w:rFonts w:ascii="Avenir Next" w:hAnsi="Avenir Next"/>
          <w:sz w:val="22"/>
          <w:szCs w:val="22"/>
        </w:rPr>
        <w:t>b</w:t>
      </w:r>
      <w:r w:rsidRPr="000A42D7">
        <w:rPr>
          <w:rFonts w:ascii="Avenir Next" w:hAnsi="Avenir Next"/>
          <w:sz w:val="22"/>
          <w:szCs w:val="22"/>
        </w:rPr>
        <w:t>.  He needed the perspective that God was so much bigger than him and would be the one who would fight the battles.</w:t>
      </w:r>
    </w:p>
    <w:p w14:paraId="285AC681" w14:textId="77777777" w:rsidR="009B1E88" w:rsidRPr="000A42D7" w:rsidRDefault="009B1E88" w:rsidP="009B1E88">
      <w:pPr>
        <w:rPr>
          <w:rFonts w:ascii="Avenir Next" w:hAnsi="Avenir Next"/>
          <w:sz w:val="22"/>
          <w:szCs w:val="22"/>
        </w:rPr>
      </w:pPr>
      <w:r w:rsidRPr="000A42D7">
        <w:rPr>
          <w:rFonts w:ascii="Avenir Next" w:hAnsi="Avenir Next"/>
          <w:sz w:val="22"/>
          <w:szCs w:val="22"/>
        </w:rPr>
        <w:tab/>
      </w:r>
      <w:r>
        <w:rPr>
          <w:rFonts w:ascii="Avenir Next" w:hAnsi="Avenir Next"/>
          <w:sz w:val="22"/>
          <w:szCs w:val="22"/>
        </w:rPr>
        <w:tab/>
        <w:t>c</w:t>
      </w:r>
      <w:r w:rsidRPr="000A42D7">
        <w:rPr>
          <w:rFonts w:ascii="Avenir Next" w:hAnsi="Avenir Next"/>
          <w:sz w:val="22"/>
          <w:szCs w:val="22"/>
        </w:rPr>
        <w:t>.  This must have given this new leader comfort and encouragement.</w:t>
      </w:r>
    </w:p>
    <w:p w14:paraId="3D7E0177" w14:textId="77777777" w:rsidR="009B1E88" w:rsidRPr="000A42D7" w:rsidRDefault="009B1E88" w:rsidP="009B1E88">
      <w:pPr>
        <w:ind w:left="720"/>
        <w:rPr>
          <w:rFonts w:ascii="Avenir Next" w:hAnsi="Avenir Next"/>
          <w:sz w:val="22"/>
          <w:szCs w:val="22"/>
        </w:rPr>
      </w:pPr>
      <w:r>
        <w:rPr>
          <w:rFonts w:ascii="Avenir Next" w:hAnsi="Avenir Next"/>
          <w:sz w:val="22"/>
          <w:szCs w:val="22"/>
        </w:rPr>
        <w:t>4</w:t>
      </w:r>
      <w:r w:rsidRPr="000A42D7">
        <w:rPr>
          <w:rFonts w:ascii="Avenir Next" w:hAnsi="Avenir Next"/>
          <w:sz w:val="22"/>
          <w:szCs w:val="22"/>
        </w:rPr>
        <w:t>.  When we enter a new season</w:t>
      </w:r>
      <w:r>
        <w:rPr>
          <w:rFonts w:ascii="Avenir Next" w:hAnsi="Avenir Next"/>
          <w:sz w:val="22"/>
          <w:szCs w:val="22"/>
        </w:rPr>
        <w:t xml:space="preserve">, </w:t>
      </w:r>
      <w:r w:rsidRPr="000A42D7">
        <w:rPr>
          <w:rFonts w:ascii="Avenir Next" w:hAnsi="Avenir Next"/>
          <w:sz w:val="22"/>
          <w:szCs w:val="22"/>
        </w:rPr>
        <w:t>before we start to pl</w:t>
      </w:r>
      <w:r>
        <w:rPr>
          <w:rFonts w:ascii="Avenir Next" w:hAnsi="Avenir Next"/>
          <w:sz w:val="22"/>
          <w:szCs w:val="22"/>
        </w:rPr>
        <w:t>an and strategize</w:t>
      </w:r>
      <w:r w:rsidRPr="000A42D7">
        <w:rPr>
          <w:rFonts w:ascii="Avenir Next" w:hAnsi="Avenir Next"/>
          <w:sz w:val="22"/>
          <w:szCs w:val="22"/>
        </w:rPr>
        <w:t>, we first need to stop and worship and remember the bigger picture that God is in charge and his purposes will be accomplished, and we can join him in what he’s doing.</w:t>
      </w:r>
    </w:p>
    <w:p w14:paraId="260B1613" w14:textId="77777777" w:rsidR="009B1E88" w:rsidRPr="000A42D7" w:rsidRDefault="009B1E88" w:rsidP="009B1E88">
      <w:pPr>
        <w:rPr>
          <w:rFonts w:ascii="Avenir Next" w:hAnsi="Avenir Next"/>
          <w:sz w:val="22"/>
          <w:szCs w:val="22"/>
        </w:rPr>
      </w:pPr>
    </w:p>
    <w:p w14:paraId="125A9EFD" w14:textId="77777777" w:rsidR="003F6C2D" w:rsidRDefault="003F6C2D">
      <w:bookmarkStart w:id="0" w:name="_GoBack"/>
      <w:bookmarkEnd w:id="0"/>
    </w:p>
    <w:sectPr w:rsidR="003F6C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88"/>
    <w:rsid w:val="003F6C2D"/>
    <w:rsid w:val="003F7268"/>
    <w:rsid w:val="009B1E88"/>
    <w:rsid w:val="009D31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3CC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B1E88"/>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489</Words>
  <Characters>2792</Characters>
  <Application>Microsoft Macintosh Word</Application>
  <DocSecurity>0</DocSecurity>
  <Lines>23</Lines>
  <Paragraphs>6</Paragraphs>
  <ScaleCrop>false</ScaleCrop>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2020-09-02T22:03:00Z</dcterms:created>
  <dcterms:modified xsi:type="dcterms:W3CDTF">2020-09-02T22:10:00Z</dcterms:modified>
</cp:coreProperties>
</file>