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E1D24"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1980BEB4"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7B20C3F2" w14:textId="23BF4858" w:rsidR="00C735AF" w:rsidRPr="00283434" w:rsidRDefault="00A46358" w:rsidP="001F1495">
      <w:pPr>
        <w:pBdr>
          <w:bottom w:val="single" w:sz="4" w:space="1" w:color="auto"/>
        </w:pBdr>
        <w:tabs>
          <w:tab w:val="right" w:pos="10620"/>
        </w:tabs>
        <w:spacing w:after="0"/>
        <w:rPr>
          <w:rFonts w:ascii="Futura XBlkCn BT" w:hAnsi="Futura XBlkCn BT"/>
          <w:sz w:val="26"/>
          <w:szCs w:val="26"/>
        </w:rPr>
      </w:pPr>
      <w:r>
        <w:rPr>
          <w:rFonts w:ascii="Futura XBlkCn BT" w:hAnsi="Futura XBlkCn BT"/>
          <w:sz w:val="26"/>
          <w:szCs w:val="26"/>
        </w:rPr>
        <w:t>March 10</w:t>
      </w:r>
      <w:r w:rsidR="001F1495">
        <w:rPr>
          <w:rFonts w:ascii="Futura XBlkCn BT" w:hAnsi="Futura XBlkCn BT"/>
          <w:sz w:val="26"/>
          <w:szCs w:val="26"/>
        </w:rPr>
        <w:t xml:space="preserve">, </w:t>
      </w:r>
      <w:proofErr w:type="gramStart"/>
      <w:r w:rsidR="001F1495">
        <w:rPr>
          <w:rFonts w:ascii="Futura XBlkCn BT" w:hAnsi="Futura XBlkCn BT"/>
          <w:sz w:val="26"/>
          <w:szCs w:val="26"/>
        </w:rPr>
        <w:t>20</w:t>
      </w:r>
      <w:r w:rsidR="00230AB5">
        <w:rPr>
          <w:rFonts w:ascii="Futura XBlkCn BT" w:hAnsi="Futura XBlkCn BT"/>
          <w:sz w:val="26"/>
          <w:szCs w:val="26"/>
        </w:rPr>
        <w:t>2</w:t>
      </w:r>
      <w:r w:rsidR="003C7305">
        <w:rPr>
          <w:rFonts w:ascii="Futura XBlkCn BT" w:hAnsi="Futura XBlkCn BT"/>
          <w:sz w:val="26"/>
          <w:szCs w:val="26"/>
        </w:rPr>
        <w:t>6</w:t>
      </w:r>
      <w:proofErr w:type="gramEnd"/>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330A22D6" w14:textId="77777777" w:rsidR="001F1495" w:rsidRDefault="001F1495" w:rsidP="00DB21C4">
      <w:pPr>
        <w:spacing w:after="0" w:line="240" w:lineRule="auto"/>
        <w:jc w:val="center"/>
        <w:rPr>
          <w:rFonts w:asciiTheme="minorHAnsi" w:eastAsiaTheme="minorHAnsi" w:hAnsiTheme="minorHAnsi" w:cstheme="minorHAnsi"/>
          <w:b/>
          <w:sz w:val="32"/>
        </w:rPr>
      </w:pPr>
    </w:p>
    <w:p w14:paraId="26E73267" w14:textId="4DE6F782" w:rsidR="00D038E9" w:rsidRDefault="00A46358" w:rsidP="00DB21C4">
      <w:pPr>
        <w:spacing w:after="0" w:line="240" w:lineRule="auto"/>
        <w:jc w:val="center"/>
        <w:rPr>
          <w:rFonts w:asciiTheme="minorHAnsi" w:eastAsiaTheme="minorHAnsi" w:hAnsiTheme="minorHAnsi" w:cstheme="minorHAnsi"/>
          <w:b/>
          <w:sz w:val="32"/>
          <w:u w:val="single"/>
        </w:rPr>
      </w:pPr>
      <w:r>
        <w:rPr>
          <w:rFonts w:asciiTheme="minorHAnsi" w:eastAsiaTheme="minorHAnsi" w:hAnsiTheme="minorHAnsi" w:cstheme="minorHAnsi"/>
          <w:b/>
          <w:sz w:val="32"/>
          <w:u w:val="single"/>
        </w:rPr>
        <w:t>Join us at the 27</w:t>
      </w:r>
      <w:r w:rsidRPr="00A46358">
        <w:rPr>
          <w:rFonts w:asciiTheme="minorHAnsi" w:eastAsiaTheme="minorHAnsi" w:hAnsiTheme="minorHAnsi" w:cstheme="minorHAnsi"/>
          <w:b/>
          <w:sz w:val="32"/>
          <w:u w:val="single"/>
          <w:vertAlign w:val="superscript"/>
        </w:rPr>
        <w:t>th</w:t>
      </w:r>
      <w:r>
        <w:rPr>
          <w:rFonts w:asciiTheme="minorHAnsi" w:eastAsiaTheme="minorHAnsi" w:hAnsiTheme="minorHAnsi" w:cstheme="minorHAnsi"/>
          <w:b/>
          <w:sz w:val="32"/>
          <w:u w:val="single"/>
        </w:rPr>
        <w:t xml:space="preserve"> Making Healthful Decisions Conference in Warwick</w:t>
      </w:r>
    </w:p>
    <w:p w14:paraId="0E8557E9" w14:textId="77777777" w:rsidR="005642B7" w:rsidRPr="001F1495" w:rsidRDefault="005642B7" w:rsidP="00DB21C4">
      <w:pPr>
        <w:spacing w:after="0" w:line="240" w:lineRule="auto"/>
        <w:jc w:val="center"/>
        <w:rPr>
          <w:rFonts w:asciiTheme="minorHAnsi" w:eastAsiaTheme="minorHAnsi" w:hAnsiTheme="minorHAnsi" w:cstheme="minorHAnsi"/>
          <w:b/>
          <w:sz w:val="32"/>
          <w:u w:val="single"/>
        </w:rPr>
      </w:pPr>
    </w:p>
    <w:p w14:paraId="29B8E5AB" w14:textId="6F83EE63" w:rsidR="00A46358" w:rsidRDefault="003D2F05" w:rsidP="00A46358">
      <w:pPr>
        <w:shd w:val="clear" w:color="auto" w:fill="FFFFFF"/>
        <w:spacing w:after="0" w:line="240" w:lineRule="auto"/>
        <w:rPr>
          <w:rFonts w:eastAsia="Times New Roman" w:cs="Calibri"/>
        </w:rPr>
      </w:pPr>
      <w:r w:rsidRPr="00BC18E6">
        <w:rPr>
          <w:rFonts w:eastAsia="Times New Roman" w:cs="Calibri"/>
          <w:b/>
        </w:rPr>
        <w:t>Middletown, NY</w:t>
      </w:r>
      <w:r w:rsidRPr="00BC18E6">
        <w:rPr>
          <w:rFonts w:eastAsia="Times New Roman" w:cs="Calibri"/>
        </w:rPr>
        <w:t xml:space="preserve"> </w:t>
      </w:r>
      <w:r w:rsidR="00A46358">
        <w:rPr>
          <w:rFonts w:eastAsia="Times New Roman" w:cs="Calibri"/>
        </w:rPr>
        <w:t xml:space="preserve">– </w:t>
      </w:r>
      <w:r w:rsidR="00A46358" w:rsidRPr="00A46358">
        <w:rPr>
          <w:rFonts w:eastAsia="Times New Roman" w:cs="Calibri"/>
        </w:rPr>
        <w:t>Cornell</w:t>
      </w:r>
      <w:r w:rsidR="00A46358" w:rsidRPr="00A46358">
        <w:rPr>
          <w:rFonts w:eastAsia="Times New Roman" w:cs="Calibri"/>
        </w:rPr>
        <w:t xml:space="preserve"> Cooperative Extension</w:t>
      </w:r>
      <w:r w:rsidR="00A46358">
        <w:rPr>
          <w:rFonts w:eastAsia="Times New Roman" w:cs="Calibri"/>
        </w:rPr>
        <w:t xml:space="preserve"> (CCE)</w:t>
      </w:r>
      <w:r w:rsidR="00A46358" w:rsidRPr="00A46358">
        <w:rPr>
          <w:rFonts w:eastAsia="Times New Roman" w:cs="Calibri"/>
        </w:rPr>
        <w:t xml:space="preserve"> Orange County is proud to announce the 27th Making Healthful Decisions Conference, a gathering dedicated to strengthening personal resilience, community connections, and collective well</w:t>
      </w:r>
      <w:r w:rsidR="00A46358" w:rsidRPr="00A46358">
        <w:rPr>
          <w:rFonts w:eastAsia="Times New Roman" w:cs="Calibri"/>
        </w:rPr>
        <w:noBreakHyphen/>
        <w:t>being. This year’s theme, “</w:t>
      </w:r>
      <w:r w:rsidR="00A46358" w:rsidRPr="00A46358">
        <w:rPr>
          <w:rFonts w:eastAsia="Times New Roman" w:cs="Calibri"/>
          <w:i/>
          <w:iCs/>
        </w:rPr>
        <w:t>Rooted in Experience, </w:t>
      </w:r>
      <w:proofErr w:type="gramStart"/>
      <w:r w:rsidR="00A46358" w:rsidRPr="00A46358">
        <w:rPr>
          <w:rFonts w:eastAsia="Times New Roman" w:cs="Calibri"/>
          <w:i/>
          <w:iCs/>
        </w:rPr>
        <w:t>Growing</w:t>
      </w:r>
      <w:proofErr w:type="gramEnd"/>
      <w:r w:rsidR="00A46358" w:rsidRPr="00A46358">
        <w:rPr>
          <w:rFonts w:eastAsia="Times New Roman" w:cs="Calibri"/>
          <w:i/>
          <w:iCs/>
        </w:rPr>
        <w:t> through Connection,”</w:t>
      </w:r>
      <w:r w:rsidR="00A46358" w:rsidRPr="00A46358">
        <w:rPr>
          <w:rFonts w:eastAsia="Times New Roman" w:cs="Calibri"/>
        </w:rPr>
        <w:t> highlights the power of lived experience and shared wisdom in navigating today’s challenges. </w:t>
      </w:r>
    </w:p>
    <w:p w14:paraId="583BD66C" w14:textId="77777777" w:rsidR="00A46358" w:rsidRPr="00A46358" w:rsidRDefault="00A46358" w:rsidP="00A46358">
      <w:pPr>
        <w:shd w:val="clear" w:color="auto" w:fill="FFFFFF"/>
        <w:spacing w:after="0" w:line="240" w:lineRule="auto"/>
        <w:rPr>
          <w:rFonts w:eastAsia="Times New Roman" w:cs="Calibri"/>
        </w:rPr>
      </w:pPr>
    </w:p>
    <w:p w14:paraId="354FAB43" w14:textId="77777777" w:rsidR="00A46358" w:rsidRDefault="00A46358" w:rsidP="00A46358">
      <w:pPr>
        <w:shd w:val="clear" w:color="auto" w:fill="FFFFFF"/>
        <w:spacing w:after="0" w:line="240" w:lineRule="auto"/>
        <w:rPr>
          <w:rFonts w:eastAsia="Times New Roman" w:cs="Calibri"/>
        </w:rPr>
      </w:pPr>
      <w:r w:rsidRPr="00A46358">
        <w:rPr>
          <w:rFonts w:eastAsia="Times New Roman" w:cs="Calibri"/>
        </w:rPr>
        <w:t>In an era marked by constant information overload and increasing social isolation, many individuals experience self-doubt, stress, or a sense of hopelessness. Yet each of us carries insight shaped by experience, community, and culture. The 2026 conference will explore how to access, trust, and apply that knowledge to strengthen relationships and enrich environments at home, in classrooms, workplaces, caregiving settings, and beyond. </w:t>
      </w:r>
    </w:p>
    <w:p w14:paraId="62389215" w14:textId="77777777" w:rsidR="00A46358" w:rsidRPr="00A46358" w:rsidRDefault="00A46358" w:rsidP="00A46358">
      <w:pPr>
        <w:shd w:val="clear" w:color="auto" w:fill="FFFFFF"/>
        <w:spacing w:after="0" w:line="240" w:lineRule="auto"/>
        <w:rPr>
          <w:rFonts w:eastAsia="Times New Roman" w:cs="Calibri"/>
        </w:rPr>
      </w:pPr>
    </w:p>
    <w:p w14:paraId="4C69F085" w14:textId="77777777" w:rsidR="00A46358" w:rsidRDefault="00A46358" w:rsidP="00A46358">
      <w:pPr>
        <w:shd w:val="clear" w:color="auto" w:fill="FFFFFF"/>
        <w:spacing w:after="0" w:line="240" w:lineRule="auto"/>
        <w:rPr>
          <w:rFonts w:eastAsia="Times New Roman" w:cs="Calibri"/>
        </w:rPr>
      </w:pPr>
      <w:r w:rsidRPr="00A46358">
        <w:rPr>
          <w:rFonts w:eastAsia="Times New Roman" w:cs="Calibri"/>
        </w:rPr>
        <w:t>Through interactive workshops and experiential learning, presenters will guide participants in unlocking the collective wisdom already present in the room. Attendees will learn strategies to build meaningful and supportive connections, foster community within diverse settings, and strengthen resiliency and well</w:t>
      </w:r>
      <w:r w:rsidRPr="00A46358">
        <w:rPr>
          <w:rFonts w:eastAsia="Times New Roman" w:cs="Calibri"/>
        </w:rPr>
        <w:noBreakHyphen/>
        <w:t>being.  </w:t>
      </w:r>
    </w:p>
    <w:p w14:paraId="190FAFAF" w14:textId="77777777" w:rsidR="00A46358" w:rsidRPr="00A46358" w:rsidRDefault="00A46358" w:rsidP="00A46358">
      <w:pPr>
        <w:shd w:val="clear" w:color="auto" w:fill="FFFFFF"/>
        <w:spacing w:after="0" w:line="240" w:lineRule="auto"/>
        <w:rPr>
          <w:rFonts w:eastAsia="Times New Roman" w:cs="Calibri"/>
        </w:rPr>
      </w:pPr>
    </w:p>
    <w:p w14:paraId="1A439E93" w14:textId="77777777" w:rsidR="00A46358" w:rsidRDefault="00A46358" w:rsidP="00A46358">
      <w:pPr>
        <w:shd w:val="clear" w:color="auto" w:fill="FFFFFF"/>
        <w:spacing w:after="0" w:line="240" w:lineRule="auto"/>
        <w:rPr>
          <w:rFonts w:eastAsia="Times New Roman" w:cs="Calibri"/>
        </w:rPr>
      </w:pPr>
      <w:r w:rsidRPr="00A46358">
        <w:rPr>
          <w:rFonts w:eastAsia="Times New Roman" w:cs="Calibri"/>
        </w:rPr>
        <w:t>This conference welcomes a wide range of participants, including parents, caregivers, professionals, administrators, providers, educators, seniors, anyone supporting youth and their support systems.</w:t>
      </w:r>
    </w:p>
    <w:p w14:paraId="0FB9F4A6" w14:textId="77777777" w:rsidR="00A46358" w:rsidRDefault="00A46358" w:rsidP="00A46358">
      <w:pPr>
        <w:shd w:val="clear" w:color="auto" w:fill="FFFFFF"/>
        <w:spacing w:after="0" w:line="240" w:lineRule="auto"/>
        <w:rPr>
          <w:rFonts w:eastAsia="Times New Roman" w:cs="Calibri"/>
        </w:rPr>
      </w:pPr>
    </w:p>
    <w:p w14:paraId="173D0D96" w14:textId="2F273F73" w:rsidR="00A46358" w:rsidRDefault="00A46358" w:rsidP="00A46358">
      <w:pPr>
        <w:shd w:val="clear" w:color="auto" w:fill="FFFFFF"/>
        <w:spacing w:after="0" w:line="240" w:lineRule="auto"/>
        <w:rPr>
          <w:rFonts w:eastAsia="Times New Roman" w:cs="Calibri"/>
        </w:rPr>
      </w:pPr>
      <w:r w:rsidRPr="00A46358">
        <w:rPr>
          <w:rFonts w:eastAsia="Times New Roman" w:cs="Calibri"/>
        </w:rPr>
        <w:t>The registration cost is $80 per person, and $60 for adults 65+ or students, this cost includes lunch, breakfast and resource materials. CTLEs are also available for eligible attendees.  </w:t>
      </w:r>
    </w:p>
    <w:p w14:paraId="207E6C73" w14:textId="77777777" w:rsidR="00A46358" w:rsidRPr="00A46358" w:rsidRDefault="00A46358" w:rsidP="00A46358">
      <w:pPr>
        <w:shd w:val="clear" w:color="auto" w:fill="FFFFFF"/>
        <w:spacing w:after="0" w:line="240" w:lineRule="auto"/>
        <w:rPr>
          <w:rFonts w:eastAsia="Times New Roman" w:cs="Calibri"/>
        </w:rPr>
      </w:pPr>
    </w:p>
    <w:p w14:paraId="1C3F0338" w14:textId="474B4553" w:rsidR="00A46358" w:rsidRPr="00A46358" w:rsidRDefault="00A46358" w:rsidP="00A46358">
      <w:pPr>
        <w:shd w:val="clear" w:color="auto" w:fill="FFFFFF"/>
        <w:spacing w:after="0" w:line="240" w:lineRule="auto"/>
        <w:rPr>
          <w:rFonts w:eastAsia="Times New Roman" w:cs="Calibri"/>
        </w:rPr>
      </w:pPr>
      <w:r w:rsidRPr="00A46358">
        <w:rPr>
          <w:rFonts w:eastAsia="Times New Roman" w:cs="Calibri"/>
        </w:rPr>
        <w:t xml:space="preserve">Participants will leave with renewed confidence, practical tools, and a deeper sense of connection. To register please visit </w:t>
      </w:r>
      <w:hyperlink r:id="rId8" w:tgtFrame="_blank" w:history="1">
        <w:r w:rsidRPr="00A46358">
          <w:rPr>
            <w:rStyle w:val="Hyperlink"/>
            <w:rFonts w:eastAsia="Times New Roman" w:cs="Calibri"/>
          </w:rPr>
          <w:t>https://bit.ly/4aAN6Sf</w:t>
        </w:r>
      </w:hyperlink>
      <w:r>
        <w:rPr>
          <w:rFonts w:eastAsia="Times New Roman" w:cs="Calibri"/>
        </w:rPr>
        <w:t xml:space="preserve"> </w:t>
      </w:r>
      <w:r w:rsidRPr="00A46358">
        <w:rPr>
          <w:rFonts w:eastAsia="Times New Roman" w:cs="Calibri"/>
        </w:rPr>
        <w:t xml:space="preserve">or contact Carol McLaughlin, </w:t>
      </w:r>
      <w:hyperlink r:id="rId9" w:history="1">
        <w:r w:rsidRPr="00A46358">
          <w:rPr>
            <w:rStyle w:val="Hyperlink"/>
            <w:rFonts w:eastAsia="Times New Roman" w:cs="Calibri"/>
          </w:rPr>
          <w:t>cm798@cornell.edu</w:t>
        </w:r>
      </w:hyperlink>
      <w:r>
        <w:rPr>
          <w:rFonts w:eastAsia="Times New Roman" w:cs="Calibri"/>
        </w:rPr>
        <w:t xml:space="preserve"> </w:t>
      </w:r>
      <w:r w:rsidRPr="00A46358">
        <w:rPr>
          <w:rFonts w:eastAsia="Times New Roman" w:cs="Calibri"/>
        </w:rPr>
        <w:t>or 845.344.1234.</w:t>
      </w:r>
    </w:p>
    <w:p w14:paraId="2C8A4BDB" w14:textId="386B3903" w:rsidR="000A2B3F" w:rsidRDefault="000A2B3F" w:rsidP="003C7305">
      <w:pPr>
        <w:shd w:val="clear" w:color="auto" w:fill="FFFFFF"/>
        <w:spacing w:after="0" w:line="240" w:lineRule="auto"/>
        <w:rPr>
          <w:rFonts w:eastAsia="Times New Roman" w:cs="Calibri"/>
        </w:rPr>
      </w:pPr>
    </w:p>
    <w:p w14:paraId="508CCB9A" w14:textId="77777777" w:rsidR="005642B7" w:rsidRPr="00AA5953" w:rsidRDefault="005642B7" w:rsidP="003C7305">
      <w:pPr>
        <w:shd w:val="clear" w:color="auto" w:fill="FFFFFF"/>
        <w:spacing w:after="0" w:line="240" w:lineRule="auto"/>
        <w:rPr>
          <w:sz w:val="24"/>
          <w:szCs w:val="24"/>
        </w:rPr>
      </w:pPr>
    </w:p>
    <w:p w14:paraId="446BB1E1" w14:textId="77777777" w:rsidR="00701FB2" w:rsidRDefault="00701FB2" w:rsidP="003C7305">
      <w:pPr>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their lives and communities.  For more information call Cornell Cooperative Extension Orange County at 845-344-1234 or visit our website at </w:t>
      </w:r>
      <w:hyperlink r:id="rId10" w:history="1">
        <w:r w:rsidRPr="00230AB5">
          <w:rPr>
            <w:rStyle w:val="Hyperlink"/>
            <w:rFonts w:cs="Calibri"/>
            <w:i/>
            <w:iCs/>
          </w:rPr>
          <w:t>www.cceorangecounty.org</w:t>
        </w:r>
      </w:hyperlink>
      <w:r w:rsidRPr="00230AB5">
        <w:rPr>
          <w:rFonts w:cs="Calibri"/>
          <w:i/>
          <w:iCs/>
        </w:rPr>
        <w:t>.</w:t>
      </w:r>
    </w:p>
    <w:p w14:paraId="7293E3E5" w14:textId="77777777" w:rsidR="000C3DC3" w:rsidRPr="00230AB5" w:rsidRDefault="000C3DC3" w:rsidP="003C7305">
      <w:pPr>
        <w:rPr>
          <w:rFonts w:cs="Calibri"/>
          <w:i/>
          <w:iCs/>
        </w:rPr>
      </w:pPr>
      <w:r>
        <w:rPr>
          <w:rFonts w:cs="Calibri"/>
          <w:i/>
          <w:iCs/>
        </w:rPr>
        <w:t>Cornell Cooperative Extension Orange County provides equal employment and program opportunities.</w:t>
      </w:r>
    </w:p>
    <w:p w14:paraId="2E9ABC42" w14:textId="77777777" w:rsidR="005E6AF2" w:rsidRPr="00230AB5" w:rsidRDefault="005E6AF2" w:rsidP="005E6AF2">
      <w:pPr>
        <w:jc w:val="center"/>
        <w:rPr>
          <w:rFonts w:cs="Calibri"/>
        </w:rPr>
      </w:pPr>
      <w:r w:rsidRPr="00230AB5">
        <w:rPr>
          <w:rFonts w:cs="Calibri"/>
        </w:rPr>
        <w:t>###</w:t>
      </w:r>
    </w:p>
    <w:sectPr w:rsidR="005E6AF2" w:rsidRPr="00230AB5" w:rsidSect="00307FBA">
      <w:headerReference w:type="even" r:id="rId11"/>
      <w:headerReference w:type="first" r:id="rId12"/>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6E91" w14:textId="77777777" w:rsidR="00A2352F" w:rsidRDefault="00A2352F" w:rsidP="00FF269F">
      <w:pPr>
        <w:spacing w:after="0" w:line="240" w:lineRule="auto"/>
      </w:pPr>
      <w:r>
        <w:separator/>
      </w:r>
    </w:p>
  </w:endnote>
  <w:endnote w:type="continuationSeparator" w:id="0">
    <w:p w14:paraId="0D9269CF" w14:textId="77777777" w:rsidR="00A2352F" w:rsidRDefault="00A2352F"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BDB3" w14:textId="77777777" w:rsidR="00A2352F" w:rsidRDefault="00A2352F" w:rsidP="00FF269F">
      <w:pPr>
        <w:spacing w:after="0" w:line="240" w:lineRule="auto"/>
      </w:pPr>
      <w:r>
        <w:separator/>
      </w:r>
    </w:p>
  </w:footnote>
  <w:footnote w:type="continuationSeparator" w:id="0">
    <w:p w14:paraId="62E83150" w14:textId="77777777" w:rsidR="00A2352F" w:rsidRDefault="00A2352F"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C6A6" w14:textId="77777777" w:rsidR="002269CD" w:rsidRDefault="00C735AF">
    <w:pPr>
      <w:pStyle w:val="Header"/>
    </w:pPr>
    <w:r>
      <w:rPr>
        <w:noProof/>
      </w:rPr>
      <w:drawing>
        <wp:inline distT="0" distB="0" distL="0" distR="0" wp14:anchorId="564FA3F5" wp14:editId="4851C3F2">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7394C6AD" w14:textId="77777777" w:rsidTr="008822A6">
      <w:tc>
        <w:tcPr>
          <w:tcW w:w="8100" w:type="dxa"/>
        </w:tcPr>
        <w:p w14:paraId="781A4824" w14:textId="77777777" w:rsidR="008822A6" w:rsidRDefault="008822A6" w:rsidP="008F7885">
          <w:pPr>
            <w:pStyle w:val="Header"/>
            <w:rPr>
              <w:sz w:val="18"/>
            </w:rPr>
          </w:pPr>
          <w:r>
            <w:rPr>
              <w:noProof/>
              <w:sz w:val="18"/>
            </w:rPr>
            <w:drawing>
              <wp:inline distT="0" distB="0" distL="0" distR="0" wp14:anchorId="03D701DF" wp14:editId="6A6F6B27">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234E8A6F"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172199D2"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7F16CA6D"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2860C032"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22B9F6BD"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533B6974"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29497B35"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03086198" w14:textId="77777777" w:rsidR="008822A6" w:rsidRPr="007B10B2" w:rsidRDefault="008822A6" w:rsidP="008F7885">
          <w:pPr>
            <w:pStyle w:val="Phone"/>
            <w:rPr>
              <w:rFonts w:ascii="Palatino Linotype" w:hAnsi="Palatino Linotype"/>
              <w:kern w:val="20"/>
              <w:sz w:val="18"/>
              <w:szCs w:val="18"/>
            </w:rPr>
          </w:pPr>
        </w:p>
      </w:tc>
    </w:tr>
  </w:tbl>
  <w:p w14:paraId="2D96DF79"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2"/>
  </w:num>
  <w:num w:numId="2" w16cid:durableId="1997880670">
    <w:abstractNumId w:val="6"/>
  </w:num>
  <w:num w:numId="3" w16cid:durableId="1209799312">
    <w:abstractNumId w:val="9"/>
  </w:num>
  <w:num w:numId="4" w16cid:durableId="914128257">
    <w:abstractNumId w:val="8"/>
  </w:num>
  <w:num w:numId="5" w16cid:durableId="569850572">
    <w:abstractNumId w:val="10"/>
  </w:num>
  <w:num w:numId="6" w16cid:durableId="1059062481">
    <w:abstractNumId w:val="7"/>
  </w:num>
  <w:num w:numId="7" w16cid:durableId="1796950126">
    <w:abstractNumId w:val="5"/>
  </w:num>
  <w:num w:numId="8" w16cid:durableId="1379745727">
    <w:abstractNumId w:val="0"/>
  </w:num>
  <w:num w:numId="9" w16cid:durableId="894240630">
    <w:abstractNumId w:val="3"/>
  </w:num>
  <w:num w:numId="10" w16cid:durableId="1272861051">
    <w:abstractNumId w:val="1"/>
  </w:num>
  <w:num w:numId="11" w16cid:durableId="402920757">
    <w:abstractNumId w:val="4"/>
  </w:num>
  <w:num w:numId="12" w16cid:durableId="1173959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43D9"/>
    <w:rsid w:val="000246D1"/>
    <w:rsid w:val="00042E55"/>
    <w:rsid w:val="00075FF9"/>
    <w:rsid w:val="00081BD7"/>
    <w:rsid w:val="00082D12"/>
    <w:rsid w:val="00097969"/>
    <w:rsid w:val="000A2B3F"/>
    <w:rsid w:val="000A748E"/>
    <w:rsid w:val="000C3A1D"/>
    <w:rsid w:val="000C3DC3"/>
    <w:rsid w:val="000C5701"/>
    <w:rsid w:val="000D157A"/>
    <w:rsid w:val="000F0CAD"/>
    <w:rsid w:val="000F2445"/>
    <w:rsid w:val="001007A7"/>
    <w:rsid w:val="00106BA1"/>
    <w:rsid w:val="001157D7"/>
    <w:rsid w:val="00116130"/>
    <w:rsid w:val="0013537F"/>
    <w:rsid w:val="0014014C"/>
    <w:rsid w:val="00141582"/>
    <w:rsid w:val="00146F99"/>
    <w:rsid w:val="0016327B"/>
    <w:rsid w:val="001709FF"/>
    <w:rsid w:val="00171BF4"/>
    <w:rsid w:val="0019208D"/>
    <w:rsid w:val="001A13CF"/>
    <w:rsid w:val="001B2064"/>
    <w:rsid w:val="001C4C21"/>
    <w:rsid w:val="001C5218"/>
    <w:rsid w:val="001E7215"/>
    <w:rsid w:val="001F1495"/>
    <w:rsid w:val="001F6491"/>
    <w:rsid w:val="00223056"/>
    <w:rsid w:val="002269CD"/>
    <w:rsid w:val="00230AB5"/>
    <w:rsid w:val="00234ACE"/>
    <w:rsid w:val="00234F28"/>
    <w:rsid w:val="002352DD"/>
    <w:rsid w:val="00245A09"/>
    <w:rsid w:val="00256192"/>
    <w:rsid w:val="00264395"/>
    <w:rsid w:val="002714B2"/>
    <w:rsid w:val="002720C5"/>
    <w:rsid w:val="00281778"/>
    <w:rsid w:val="00282D11"/>
    <w:rsid w:val="00283434"/>
    <w:rsid w:val="00293B4E"/>
    <w:rsid w:val="00296451"/>
    <w:rsid w:val="002A5BF4"/>
    <w:rsid w:val="002C04C0"/>
    <w:rsid w:val="002C1311"/>
    <w:rsid w:val="002F4A27"/>
    <w:rsid w:val="00307FBA"/>
    <w:rsid w:val="0031087A"/>
    <w:rsid w:val="0034046C"/>
    <w:rsid w:val="0034050B"/>
    <w:rsid w:val="003529DE"/>
    <w:rsid w:val="00376F34"/>
    <w:rsid w:val="0038143A"/>
    <w:rsid w:val="003A61BB"/>
    <w:rsid w:val="003C6947"/>
    <w:rsid w:val="003C7305"/>
    <w:rsid w:val="003D1294"/>
    <w:rsid w:val="003D2F05"/>
    <w:rsid w:val="003D7E14"/>
    <w:rsid w:val="003F4DF0"/>
    <w:rsid w:val="003F5D47"/>
    <w:rsid w:val="00425E69"/>
    <w:rsid w:val="0043362E"/>
    <w:rsid w:val="00455941"/>
    <w:rsid w:val="0046437F"/>
    <w:rsid w:val="00471A66"/>
    <w:rsid w:val="00481C20"/>
    <w:rsid w:val="00484678"/>
    <w:rsid w:val="004847B8"/>
    <w:rsid w:val="0049020C"/>
    <w:rsid w:val="0049133F"/>
    <w:rsid w:val="004930EF"/>
    <w:rsid w:val="0049707E"/>
    <w:rsid w:val="00497BC2"/>
    <w:rsid w:val="004A4552"/>
    <w:rsid w:val="004A5FE3"/>
    <w:rsid w:val="004B2A02"/>
    <w:rsid w:val="004C1FAF"/>
    <w:rsid w:val="004D3974"/>
    <w:rsid w:val="004D7029"/>
    <w:rsid w:val="004E6EE7"/>
    <w:rsid w:val="004E717F"/>
    <w:rsid w:val="004F1E42"/>
    <w:rsid w:val="00524484"/>
    <w:rsid w:val="00544466"/>
    <w:rsid w:val="00555B41"/>
    <w:rsid w:val="005628DA"/>
    <w:rsid w:val="005642B7"/>
    <w:rsid w:val="00570417"/>
    <w:rsid w:val="005708CE"/>
    <w:rsid w:val="005711BC"/>
    <w:rsid w:val="005801D3"/>
    <w:rsid w:val="005C3E68"/>
    <w:rsid w:val="005C48B9"/>
    <w:rsid w:val="005C7649"/>
    <w:rsid w:val="005D0B4B"/>
    <w:rsid w:val="005D283F"/>
    <w:rsid w:val="005D5ECF"/>
    <w:rsid w:val="005E1983"/>
    <w:rsid w:val="005E6AF2"/>
    <w:rsid w:val="005F6621"/>
    <w:rsid w:val="00644100"/>
    <w:rsid w:val="006702F0"/>
    <w:rsid w:val="00697631"/>
    <w:rsid w:val="006A59FE"/>
    <w:rsid w:val="006A721E"/>
    <w:rsid w:val="006B6613"/>
    <w:rsid w:val="006D7766"/>
    <w:rsid w:val="006E5A3C"/>
    <w:rsid w:val="006F1FD1"/>
    <w:rsid w:val="006F4256"/>
    <w:rsid w:val="006F5939"/>
    <w:rsid w:val="006F7B3C"/>
    <w:rsid w:val="00701FB2"/>
    <w:rsid w:val="007060CF"/>
    <w:rsid w:val="00721B04"/>
    <w:rsid w:val="00737F2E"/>
    <w:rsid w:val="00741B38"/>
    <w:rsid w:val="0075287E"/>
    <w:rsid w:val="007542E2"/>
    <w:rsid w:val="00756D3E"/>
    <w:rsid w:val="0075711B"/>
    <w:rsid w:val="007619D1"/>
    <w:rsid w:val="007661E8"/>
    <w:rsid w:val="00766534"/>
    <w:rsid w:val="00771ABC"/>
    <w:rsid w:val="0079057F"/>
    <w:rsid w:val="00790C97"/>
    <w:rsid w:val="00793161"/>
    <w:rsid w:val="0079698A"/>
    <w:rsid w:val="007D310C"/>
    <w:rsid w:val="008045FA"/>
    <w:rsid w:val="00806CC8"/>
    <w:rsid w:val="0081272B"/>
    <w:rsid w:val="0081316C"/>
    <w:rsid w:val="00814352"/>
    <w:rsid w:val="00824B43"/>
    <w:rsid w:val="00827B54"/>
    <w:rsid w:val="00833820"/>
    <w:rsid w:val="00834036"/>
    <w:rsid w:val="00835C0F"/>
    <w:rsid w:val="008409C9"/>
    <w:rsid w:val="00847D2E"/>
    <w:rsid w:val="008822A6"/>
    <w:rsid w:val="008B58FF"/>
    <w:rsid w:val="008F7885"/>
    <w:rsid w:val="00900205"/>
    <w:rsid w:val="00921609"/>
    <w:rsid w:val="009228B0"/>
    <w:rsid w:val="00927FB7"/>
    <w:rsid w:val="00930EE0"/>
    <w:rsid w:val="00943811"/>
    <w:rsid w:val="00947A91"/>
    <w:rsid w:val="0095219F"/>
    <w:rsid w:val="0095511D"/>
    <w:rsid w:val="0096283D"/>
    <w:rsid w:val="00973E13"/>
    <w:rsid w:val="009A017C"/>
    <w:rsid w:val="009B1FD2"/>
    <w:rsid w:val="009B631B"/>
    <w:rsid w:val="009C3F65"/>
    <w:rsid w:val="009C7B0D"/>
    <w:rsid w:val="009E15CA"/>
    <w:rsid w:val="009E414D"/>
    <w:rsid w:val="009E4F10"/>
    <w:rsid w:val="009F7BE9"/>
    <w:rsid w:val="00A03EC0"/>
    <w:rsid w:val="00A06C3F"/>
    <w:rsid w:val="00A07C66"/>
    <w:rsid w:val="00A10F20"/>
    <w:rsid w:val="00A1303D"/>
    <w:rsid w:val="00A21D03"/>
    <w:rsid w:val="00A2352F"/>
    <w:rsid w:val="00A27417"/>
    <w:rsid w:val="00A31636"/>
    <w:rsid w:val="00A32211"/>
    <w:rsid w:val="00A46358"/>
    <w:rsid w:val="00A46F02"/>
    <w:rsid w:val="00A67076"/>
    <w:rsid w:val="00A7322D"/>
    <w:rsid w:val="00A769BC"/>
    <w:rsid w:val="00A86701"/>
    <w:rsid w:val="00AA3B20"/>
    <w:rsid w:val="00AA5953"/>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685A"/>
    <w:rsid w:val="00BA4B46"/>
    <w:rsid w:val="00BA5D35"/>
    <w:rsid w:val="00BB7284"/>
    <w:rsid w:val="00BC18E6"/>
    <w:rsid w:val="00BE1312"/>
    <w:rsid w:val="00BE1C45"/>
    <w:rsid w:val="00C00952"/>
    <w:rsid w:val="00C12681"/>
    <w:rsid w:val="00C14051"/>
    <w:rsid w:val="00C36A6B"/>
    <w:rsid w:val="00C44461"/>
    <w:rsid w:val="00C630B2"/>
    <w:rsid w:val="00C715FA"/>
    <w:rsid w:val="00C735AF"/>
    <w:rsid w:val="00C73622"/>
    <w:rsid w:val="00C92C4D"/>
    <w:rsid w:val="00CA1490"/>
    <w:rsid w:val="00CC01B5"/>
    <w:rsid w:val="00CC1DD0"/>
    <w:rsid w:val="00CD23CC"/>
    <w:rsid w:val="00CE422D"/>
    <w:rsid w:val="00CF259C"/>
    <w:rsid w:val="00CF5217"/>
    <w:rsid w:val="00D02B63"/>
    <w:rsid w:val="00D038E9"/>
    <w:rsid w:val="00D03B25"/>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C4B5E"/>
    <w:rsid w:val="00ED4D47"/>
    <w:rsid w:val="00ED7809"/>
    <w:rsid w:val="00EE155C"/>
    <w:rsid w:val="00EE226B"/>
    <w:rsid w:val="00EE483A"/>
    <w:rsid w:val="00EF658C"/>
    <w:rsid w:val="00F03CA1"/>
    <w:rsid w:val="00F054E1"/>
    <w:rsid w:val="00F20C05"/>
    <w:rsid w:val="00F23228"/>
    <w:rsid w:val="00F34AAF"/>
    <w:rsid w:val="00F4198C"/>
    <w:rsid w:val="00F62E93"/>
    <w:rsid w:val="00F65117"/>
    <w:rsid w:val="00F7276A"/>
    <w:rsid w:val="00F8081E"/>
    <w:rsid w:val="00FA39E2"/>
    <w:rsid w:val="00FA5427"/>
    <w:rsid w:val="00FB27F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18089"/>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aAN6S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eorangecounty.org" TargetMode="External"/><Relationship Id="rId4" Type="http://schemas.openxmlformats.org/officeDocument/2006/relationships/settings" Target="settings.xml"/><Relationship Id="rId9" Type="http://schemas.openxmlformats.org/officeDocument/2006/relationships/hyperlink" Target="mailto:cm798@cornell.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1</cp:revision>
  <cp:lastPrinted>2020-12-15T15:01:00Z</cp:lastPrinted>
  <dcterms:created xsi:type="dcterms:W3CDTF">2026-03-10T14:10:00Z</dcterms:created>
  <dcterms:modified xsi:type="dcterms:W3CDTF">2026-03-10T14:13:00Z</dcterms:modified>
</cp:coreProperties>
</file>