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AD5" w:rsidRDefault="00D81AD5" w:rsidP="00D81AD5">
      <w:pPr>
        <w:spacing w:after="120"/>
        <w:jc w:val="center"/>
        <w:rPr>
          <w:b/>
          <w:bCs/>
          <w:sz w:val="36"/>
        </w:rPr>
      </w:pPr>
      <w:r>
        <w:rPr>
          <w:b/>
          <w:bCs/>
          <w:sz w:val="36"/>
        </w:rPr>
        <w:t>Progression and Age-group Expectations</w:t>
      </w:r>
    </w:p>
    <w:p w:rsidR="00D81AD5" w:rsidRDefault="00D81AD5" w:rsidP="00D81AD5">
      <w:pPr>
        <w:spacing w:after="120"/>
        <w:jc w:val="center"/>
        <w:rPr>
          <w:b/>
          <w:bCs/>
          <w:sz w:val="36"/>
        </w:rPr>
      </w:pPr>
      <w:r>
        <w:rPr>
          <w:b/>
          <w:bCs/>
          <w:sz w:val="36"/>
        </w:rPr>
        <w:t>Saratoga County 4-H</w:t>
      </w:r>
    </w:p>
    <w:p w:rsidR="00D81AD5" w:rsidRDefault="00D81AD5" w:rsidP="00D81AD5">
      <w:pPr>
        <w:pStyle w:val="BodyText"/>
        <w:rPr>
          <w:rFonts w:ascii="Times New Roman" w:hAnsi="Times New Roman"/>
        </w:rPr>
      </w:pPr>
    </w:p>
    <w:p w:rsidR="00D81AD5" w:rsidRDefault="00D81AD5" w:rsidP="00D81AD5">
      <w:pPr>
        <w:pStyle w:val="BodyText"/>
        <w:rPr>
          <w:rFonts w:ascii="Times New Roman" w:hAnsi="Times New Roman"/>
          <w:sz w:val="20"/>
        </w:rPr>
      </w:pPr>
    </w:p>
    <w:tbl>
      <w:tblP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68"/>
        <w:gridCol w:w="6025"/>
      </w:tblGrid>
      <w:tr w:rsidR="00D81AD5" w:rsidTr="00D81AD5">
        <w:trPr>
          <w:trHeight w:val="429"/>
        </w:trPr>
        <w:tc>
          <w:tcPr>
            <w:tcW w:w="2613" w:type="dxa"/>
            <w:tcBorders>
              <w:top w:val="single" w:sz="4" w:space="0" w:color="auto"/>
              <w:left w:val="single" w:sz="4" w:space="0" w:color="auto"/>
              <w:bottom w:val="single" w:sz="4" w:space="0" w:color="auto"/>
              <w:right w:val="single" w:sz="4" w:space="0" w:color="auto"/>
            </w:tcBorders>
            <w:vAlign w:val="center"/>
            <w:hideMark/>
          </w:tcPr>
          <w:p w:rsidR="00D81AD5" w:rsidRDefault="00D81AD5">
            <w:pPr>
              <w:pStyle w:val="Heading3"/>
              <w:jc w:val="center"/>
              <w:rPr>
                <w:rFonts w:ascii="Times New Roman" w:hAnsi="Times New Roman"/>
                <w:sz w:val="20"/>
              </w:rPr>
            </w:pPr>
            <w:r>
              <w:rPr>
                <w:rFonts w:ascii="Times New Roman" w:hAnsi="Times New Roman"/>
                <w:sz w:val="20"/>
              </w:rPr>
              <w:t>Approximate Age/Grade</w:t>
            </w:r>
          </w:p>
        </w:tc>
        <w:tc>
          <w:tcPr>
            <w:tcW w:w="0" w:type="auto"/>
            <w:tcBorders>
              <w:top w:val="single" w:sz="4" w:space="0" w:color="auto"/>
              <w:left w:val="single" w:sz="4" w:space="0" w:color="auto"/>
              <w:bottom w:val="single" w:sz="4" w:space="0" w:color="auto"/>
              <w:right w:val="single" w:sz="4" w:space="0" w:color="auto"/>
            </w:tcBorders>
            <w:vAlign w:val="center"/>
            <w:hideMark/>
          </w:tcPr>
          <w:p w:rsidR="00D81AD5" w:rsidRDefault="00D81AD5">
            <w:pPr>
              <w:pStyle w:val="Heading3"/>
              <w:jc w:val="center"/>
              <w:rPr>
                <w:rFonts w:ascii="Times New Roman" w:hAnsi="Times New Roman"/>
                <w:sz w:val="20"/>
              </w:rPr>
            </w:pPr>
            <w:r>
              <w:rPr>
                <w:rFonts w:ascii="Times New Roman" w:hAnsi="Times New Roman"/>
                <w:sz w:val="20"/>
              </w:rPr>
              <w:t>Presentation Type</w:t>
            </w:r>
          </w:p>
        </w:tc>
        <w:tc>
          <w:tcPr>
            <w:tcW w:w="0" w:type="auto"/>
            <w:tcBorders>
              <w:top w:val="single" w:sz="4" w:space="0" w:color="auto"/>
              <w:left w:val="single" w:sz="4" w:space="0" w:color="auto"/>
              <w:bottom w:val="single" w:sz="4" w:space="0" w:color="auto"/>
              <w:right w:val="single" w:sz="4" w:space="0" w:color="auto"/>
            </w:tcBorders>
            <w:vAlign w:val="center"/>
            <w:hideMark/>
          </w:tcPr>
          <w:p w:rsidR="00D81AD5" w:rsidRDefault="00D81AD5">
            <w:pPr>
              <w:pStyle w:val="Heading3"/>
              <w:jc w:val="center"/>
              <w:rPr>
                <w:rFonts w:ascii="Times New Roman" w:hAnsi="Times New Roman"/>
                <w:sz w:val="20"/>
              </w:rPr>
            </w:pPr>
            <w:r>
              <w:rPr>
                <w:rFonts w:ascii="Times New Roman" w:hAnsi="Times New Roman"/>
                <w:sz w:val="20"/>
              </w:rPr>
              <w:t>Comments and Expectations</w:t>
            </w:r>
          </w:p>
        </w:tc>
      </w:tr>
      <w:tr w:rsidR="00D81AD5" w:rsidTr="00D81AD5">
        <w:trPr>
          <w:trHeight w:val="1997"/>
        </w:trPr>
        <w:tc>
          <w:tcPr>
            <w:tcW w:w="2613" w:type="dxa"/>
            <w:tcBorders>
              <w:top w:val="single" w:sz="4" w:space="0" w:color="auto"/>
              <w:left w:val="single" w:sz="4" w:space="0" w:color="auto"/>
              <w:bottom w:val="single" w:sz="4" w:space="0" w:color="auto"/>
              <w:right w:val="single" w:sz="4" w:space="0" w:color="auto"/>
            </w:tcBorders>
            <w:vAlign w:val="center"/>
            <w:hideMark/>
          </w:tcPr>
          <w:p w:rsidR="00D81AD5" w:rsidRDefault="00D81AD5">
            <w:pPr>
              <w:rPr>
                <w:sz w:val="22"/>
              </w:rPr>
            </w:pPr>
            <w:proofErr w:type="spellStart"/>
            <w:r>
              <w:rPr>
                <w:sz w:val="22"/>
              </w:rPr>
              <w:t>Cloverbuds</w:t>
            </w:r>
            <w:proofErr w:type="spellEnd"/>
          </w:p>
          <w:p w:rsidR="00D81AD5" w:rsidRDefault="00D81AD5">
            <w:pPr>
              <w:rPr>
                <w:sz w:val="22"/>
              </w:rPr>
            </w:pPr>
            <w:r>
              <w:rPr>
                <w:sz w:val="22"/>
              </w:rPr>
              <w:t>Grades K-2, Ages 5-8</w:t>
            </w:r>
          </w:p>
          <w:p w:rsidR="00D81AD5" w:rsidRDefault="00D81AD5">
            <w:pPr>
              <w:rPr>
                <w:sz w:val="22"/>
              </w:rPr>
            </w:pPr>
            <w:r>
              <w:rPr>
                <w:sz w:val="22"/>
              </w:rPr>
              <w:t xml:space="preserve">(in some cases an 8 </w:t>
            </w:r>
            <w:proofErr w:type="spellStart"/>
            <w:r>
              <w:rPr>
                <w:sz w:val="22"/>
              </w:rPr>
              <w:t>yr</w:t>
            </w:r>
            <w:proofErr w:type="spellEnd"/>
            <w:r>
              <w:rPr>
                <w:sz w:val="22"/>
              </w:rPr>
              <w:t xml:space="preserve"> old may be a </w:t>
            </w:r>
            <w:proofErr w:type="spellStart"/>
            <w:r>
              <w:rPr>
                <w:sz w:val="22"/>
              </w:rPr>
              <w:t>Cloverbud</w:t>
            </w:r>
            <w:proofErr w:type="spellEnd"/>
            <w:r>
              <w:rPr>
                <w:sz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81AD5" w:rsidRDefault="00D81AD5">
            <w:pPr>
              <w:jc w:val="center"/>
              <w:rPr>
                <w:sz w:val="22"/>
              </w:rPr>
            </w:pPr>
            <w:r>
              <w:rPr>
                <w:sz w:val="22"/>
              </w:rPr>
              <w:t>Show-and-Tell</w:t>
            </w:r>
          </w:p>
        </w:tc>
        <w:tc>
          <w:tcPr>
            <w:tcW w:w="0" w:type="auto"/>
            <w:tcBorders>
              <w:top w:val="single" w:sz="4" w:space="0" w:color="auto"/>
              <w:left w:val="single" w:sz="4" w:space="0" w:color="auto"/>
              <w:bottom w:val="single" w:sz="4" w:space="0" w:color="auto"/>
              <w:right w:val="single" w:sz="4" w:space="0" w:color="auto"/>
            </w:tcBorders>
          </w:tcPr>
          <w:p w:rsidR="00D81AD5" w:rsidRDefault="00D81AD5">
            <w:pPr>
              <w:rPr>
                <w:sz w:val="22"/>
              </w:rPr>
            </w:pPr>
          </w:p>
          <w:p w:rsidR="00D81AD5" w:rsidRDefault="00D81AD5">
            <w:pPr>
              <w:rPr>
                <w:sz w:val="22"/>
              </w:rPr>
            </w:pPr>
            <w:r>
              <w:rPr>
                <w:sz w:val="22"/>
              </w:rPr>
              <w:t xml:space="preserve">The show and tell is the first step of public presentation and it uses the show and tell format (ex. the 4-H pledge or pledge of allegiance).  </w:t>
            </w:r>
            <w:proofErr w:type="spellStart"/>
            <w:r>
              <w:rPr>
                <w:sz w:val="22"/>
              </w:rPr>
              <w:t>Cloverbuds</w:t>
            </w:r>
            <w:proofErr w:type="spellEnd"/>
            <w:r>
              <w:rPr>
                <w:sz w:val="22"/>
              </w:rPr>
              <w:t xml:space="preserve"> use the introduction, body, conclusion format, simplified for their age group.  Emphasis is on self-expression and helping the member feel comfortable speaking to a small group of peers and adults.</w:t>
            </w:r>
          </w:p>
        </w:tc>
      </w:tr>
      <w:tr w:rsidR="00D81AD5" w:rsidTr="00D81AD5">
        <w:trPr>
          <w:trHeight w:val="1880"/>
        </w:trPr>
        <w:tc>
          <w:tcPr>
            <w:tcW w:w="2613" w:type="dxa"/>
            <w:tcBorders>
              <w:top w:val="single" w:sz="4" w:space="0" w:color="auto"/>
              <w:left w:val="single" w:sz="4" w:space="0" w:color="auto"/>
              <w:bottom w:val="single" w:sz="4" w:space="0" w:color="auto"/>
              <w:right w:val="single" w:sz="4" w:space="0" w:color="auto"/>
            </w:tcBorders>
            <w:vAlign w:val="center"/>
          </w:tcPr>
          <w:p w:rsidR="00D81AD5" w:rsidRDefault="00D81AD5">
            <w:pPr>
              <w:pStyle w:val="Footer"/>
              <w:tabs>
                <w:tab w:val="left" w:pos="720"/>
              </w:tabs>
              <w:rPr>
                <w:sz w:val="22"/>
              </w:rPr>
            </w:pPr>
            <w:r>
              <w:rPr>
                <w:sz w:val="22"/>
              </w:rPr>
              <w:t>Grades 3-6, Ages 8-11</w:t>
            </w:r>
          </w:p>
          <w:p w:rsidR="00D81AD5" w:rsidRDefault="00D81AD5">
            <w:pPr>
              <w:pStyle w:val="Footer"/>
              <w:tabs>
                <w:tab w:val="left" w:pos="720"/>
              </w:tabs>
              <w:rPr>
                <w:sz w:val="22"/>
              </w:rPr>
            </w:pPr>
          </w:p>
        </w:tc>
        <w:tc>
          <w:tcPr>
            <w:tcW w:w="0" w:type="auto"/>
            <w:tcBorders>
              <w:top w:val="single" w:sz="4" w:space="0" w:color="auto"/>
              <w:left w:val="single" w:sz="4" w:space="0" w:color="auto"/>
              <w:bottom w:val="single" w:sz="4" w:space="0" w:color="auto"/>
              <w:right w:val="single" w:sz="4" w:space="0" w:color="auto"/>
            </w:tcBorders>
            <w:vAlign w:val="center"/>
          </w:tcPr>
          <w:p w:rsidR="00D81AD5" w:rsidRDefault="00D81AD5">
            <w:pPr>
              <w:jc w:val="center"/>
              <w:rPr>
                <w:sz w:val="22"/>
              </w:rPr>
            </w:pPr>
            <w:r>
              <w:rPr>
                <w:sz w:val="22"/>
              </w:rPr>
              <w:t>Demonstration</w:t>
            </w:r>
          </w:p>
          <w:p w:rsidR="00D81AD5" w:rsidRDefault="00D81AD5">
            <w:pPr>
              <w:rPr>
                <w:sz w:val="22"/>
              </w:rPr>
            </w:pPr>
          </w:p>
          <w:p w:rsidR="00D81AD5" w:rsidRDefault="00D81AD5">
            <w:pPr>
              <w:rPr>
                <w:sz w:val="22"/>
              </w:rPr>
            </w:pPr>
          </w:p>
        </w:tc>
        <w:tc>
          <w:tcPr>
            <w:tcW w:w="0" w:type="auto"/>
            <w:tcBorders>
              <w:top w:val="single" w:sz="4" w:space="0" w:color="auto"/>
              <w:left w:val="single" w:sz="4" w:space="0" w:color="auto"/>
              <w:bottom w:val="single" w:sz="4" w:space="0" w:color="auto"/>
              <w:right w:val="single" w:sz="4" w:space="0" w:color="auto"/>
            </w:tcBorders>
          </w:tcPr>
          <w:p w:rsidR="00D81AD5" w:rsidRDefault="00D81AD5">
            <w:pPr>
              <w:rPr>
                <w:sz w:val="22"/>
              </w:rPr>
            </w:pPr>
          </w:p>
          <w:p w:rsidR="00D81AD5" w:rsidRDefault="00D81AD5">
            <w:pPr>
              <w:rPr>
                <w:sz w:val="22"/>
              </w:rPr>
            </w:pPr>
            <w:r>
              <w:rPr>
                <w:sz w:val="22"/>
              </w:rPr>
              <w:t xml:space="preserve">Emphasis is now shifted to the Demonstration format.  </w:t>
            </w:r>
            <w:r>
              <w:rPr>
                <w:b/>
                <w:sz w:val="22"/>
              </w:rPr>
              <w:t xml:space="preserve">Members are required to do </w:t>
            </w:r>
            <w:r>
              <w:rPr>
                <w:b/>
                <w:sz w:val="22"/>
                <w:u w:val="single"/>
              </w:rPr>
              <w:t>two</w:t>
            </w:r>
            <w:r>
              <w:rPr>
                <w:b/>
                <w:sz w:val="22"/>
              </w:rPr>
              <w:t xml:space="preserve"> demonstrations before moving on to a different type of presentation.</w:t>
            </w:r>
            <w:r>
              <w:rPr>
                <w:sz w:val="22"/>
              </w:rPr>
              <w:t xml:space="preserve">  Members select a topic they enjoy, preferably from a 4-H project they are doing. The member is expected to both show </w:t>
            </w:r>
            <w:r>
              <w:rPr>
                <w:b/>
                <w:bCs/>
                <w:sz w:val="22"/>
              </w:rPr>
              <w:t>how</w:t>
            </w:r>
            <w:r>
              <w:rPr>
                <w:sz w:val="22"/>
              </w:rPr>
              <w:t xml:space="preserve"> and explain </w:t>
            </w:r>
            <w:r>
              <w:rPr>
                <w:b/>
                <w:bCs/>
                <w:sz w:val="22"/>
              </w:rPr>
              <w:t>why</w:t>
            </w:r>
            <w:r>
              <w:rPr>
                <w:sz w:val="22"/>
              </w:rPr>
              <w:t>. The finer points of organization- an introduction, then the body, and a conclusion- are evaluated.  The member should know enough background information to answer reasonable questions. Power Point requirements: 2 traditional demonstrations and 11 years of age.</w:t>
            </w:r>
          </w:p>
        </w:tc>
      </w:tr>
      <w:tr w:rsidR="00D81AD5" w:rsidTr="00D81AD5">
        <w:trPr>
          <w:trHeight w:val="2012"/>
        </w:trPr>
        <w:tc>
          <w:tcPr>
            <w:tcW w:w="2613" w:type="dxa"/>
            <w:tcBorders>
              <w:top w:val="single" w:sz="4" w:space="0" w:color="auto"/>
              <w:left w:val="single" w:sz="4" w:space="0" w:color="auto"/>
              <w:bottom w:val="single" w:sz="4" w:space="0" w:color="auto"/>
              <w:right w:val="single" w:sz="4" w:space="0" w:color="auto"/>
            </w:tcBorders>
            <w:vAlign w:val="center"/>
            <w:hideMark/>
          </w:tcPr>
          <w:p w:rsidR="00D81AD5" w:rsidRDefault="00D81AD5">
            <w:pPr>
              <w:rPr>
                <w:sz w:val="22"/>
              </w:rPr>
            </w:pPr>
            <w:r>
              <w:rPr>
                <w:sz w:val="22"/>
              </w:rPr>
              <w:t>Grades 7-9, Ages 12-14</w:t>
            </w:r>
          </w:p>
        </w:tc>
        <w:tc>
          <w:tcPr>
            <w:tcW w:w="2468" w:type="dxa"/>
            <w:tcBorders>
              <w:top w:val="single" w:sz="4" w:space="0" w:color="auto"/>
              <w:left w:val="single" w:sz="4" w:space="0" w:color="auto"/>
              <w:bottom w:val="single" w:sz="4" w:space="0" w:color="auto"/>
              <w:right w:val="single" w:sz="4" w:space="0" w:color="auto"/>
            </w:tcBorders>
            <w:vAlign w:val="center"/>
          </w:tcPr>
          <w:p w:rsidR="00D81AD5" w:rsidRDefault="00D81AD5">
            <w:pPr>
              <w:rPr>
                <w:sz w:val="22"/>
              </w:rPr>
            </w:pPr>
          </w:p>
          <w:p w:rsidR="00D81AD5" w:rsidRDefault="00D81AD5">
            <w:pPr>
              <w:rPr>
                <w:sz w:val="22"/>
              </w:rPr>
            </w:pPr>
          </w:p>
          <w:p w:rsidR="00D81AD5" w:rsidRDefault="00D81AD5">
            <w:pPr>
              <w:jc w:val="center"/>
              <w:rPr>
                <w:sz w:val="22"/>
              </w:rPr>
            </w:pPr>
            <w:r>
              <w:rPr>
                <w:sz w:val="22"/>
              </w:rPr>
              <w:t>Demonstration</w:t>
            </w:r>
          </w:p>
          <w:p w:rsidR="00D81AD5" w:rsidRDefault="00D81AD5">
            <w:pPr>
              <w:jc w:val="center"/>
              <w:rPr>
                <w:sz w:val="22"/>
              </w:rPr>
            </w:pPr>
          </w:p>
          <w:p w:rsidR="00D81AD5" w:rsidRDefault="00D81AD5">
            <w:pPr>
              <w:jc w:val="center"/>
              <w:rPr>
                <w:sz w:val="22"/>
              </w:rPr>
            </w:pPr>
            <w:r>
              <w:rPr>
                <w:sz w:val="22"/>
              </w:rPr>
              <w:t>Illustrated Talk</w:t>
            </w:r>
          </w:p>
          <w:p w:rsidR="00D81AD5" w:rsidRDefault="00D81AD5">
            <w:pPr>
              <w:jc w:val="center"/>
              <w:rPr>
                <w:sz w:val="22"/>
              </w:rPr>
            </w:pPr>
          </w:p>
          <w:p w:rsidR="00D81AD5" w:rsidRDefault="00D81AD5">
            <w:pPr>
              <w:rPr>
                <w:sz w:val="22"/>
              </w:rPr>
            </w:pPr>
          </w:p>
          <w:p w:rsidR="00D81AD5" w:rsidRDefault="00D81AD5">
            <w:pPr>
              <w:rPr>
                <w:sz w:val="22"/>
              </w:rPr>
            </w:pPr>
          </w:p>
        </w:tc>
        <w:tc>
          <w:tcPr>
            <w:tcW w:w="0" w:type="auto"/>
            <w:tcBorders>
              <w:top w:val="single" w:sz="4" w:space="0" w:color="auto"/>
              <w:left w:val="single" w:sz="4" w:space="0" w:color="auto"/>
              <w:bottom w:val="single" w:sz="4" w:space="0" w:color="auto"/>
              <w:right w:val="single" w:sz="4" w:space="0" w:color="auto"/>
            </w:tcBorders>
          </w:tcPr>
          <w:p w:rsidR="00D81AD5" w:rsidRDefault="00D81AD5">
            <w:pPr>
              <w:pStyle w:val="Footer"/>
              <w:tabs>
                <w:tab w:val="left" w:pos="720"/>
              </w:tabs>
              <w:rPr>
                <w:sz w:val="22"/>
              </w:rPr>
            </w:pPr>
          </w:p>
          <w:p w:rsidR="00D81AD5" w:rsidRDefault="00D81AD5">
            <w:pPr>
              <w:pStyle w:val="Footer"/>
              <w:tabs>
                <w:tab w:val="left" w:pos="720"/>
              </w:tabs>
              <w:rPr>
                <w:sz w:val="22"/>
              </w:rPr>
            </w:pPr>
            <w:r>
              <w:rPr>
                <w:sz w:val="22"/>
              </w:rPr>
              <w:t xml:space="preserve">Training emphasizes format, presentation technique and showmanship equally.  Presentations are expected to be informative, well organized and presented in an interesting manner.  Members who have done well with Demonstrations are encouraged to try an Illustrated Talk that </w:t>
            </w:r>
            <w:r>
              <w:rPr>
                <w:b/>
                <w:i/>
                <w:sz w:val="22"/>
              </w:rPr>
              <w:t>tells abou</w:t>
            </w:r>
            <w:bookmarkStart w:id="0" w:name="_GoBack"/>
            <w:bookmarkEnd w:id="0"/>
            <w:r>
              <w:rPr>
                <w:b/>
                <w:i/>
                <w:sz w:val="22"/>
              </w:rPr>
              <w:t>t</w:t>
            </w:r>
            <w:r>
              <w:rPr>
                <w:sz w:val="22"/>
              </w:rPr>
              <w:t xml:space="preserve"> a topic.</w:t>
            </w:r>
          </w:p>
        </w:tc>
      </w:tr>
      <w:tr w:rsidR="00D81AD5" w:rsidTr="00D81AD5">
        <w:trPr>
          <w:trHeight w:val="2772"/>
        </w:trPr>
        <w:tc>
          <w:tcPr>
            <w:tcW w:w="2613" w:type="dxa"/>
            <w:tcBorders>
              <w:top w:val="single" w:sz="4" w:space="0" w:color="auto"/>
              <w:left w:val="single" w:sz="4" w:space="0" w:color="auto"/>
              <w:bottom w:val="single" w:sz="4" w:space="0" w:color="auto"/>
              <w:right w:val="single" w:sz="4" w:space="0" w:color="auto"/>
            </w:tcBorders>
            <w:vAlign w:val="center"/>
            <w:hideMark/>
          </w:tcPr>
          <w:p w:rsidR="00D81AD5" w:rsidRDefault="00D81AD5">
            <w:pPr>
              <w:rPr>
                <w:sz w:val="22"/>
              </w:rPr>
            </w:pPr>
            <w:r>
              <w:rPr>
                <w:sz w:val="22"/>
              </w:rPr>
              <w:lastRenderedPageBreak/>
              <w:t>Grades 10-12, Ages 15-19</w:t>
            </w:r>
          </w:p>
        </w:tc>
        <w:tc>
          <w:tcPr>
            <w:tcW w:w="2468" w:type="dxa"/>
            <w:tcBorders>
              <w:top w:val="single" w:sz="4" w:space="0" w:color="auto"/>
              <w:left w:val="single" w:sz="4" w:space="0" w:color="auto"/>
              <w:bottom w:val="single" w:sz="4" w:space="0" w:color="auto"/>
              <w:right w:val="single" w:sz="4" w:space="0" w:color="auto"/>
            </w:tcBorders>
            <w:vAlign w:val="center"/>
          </w:tcPr>
          <w:p w:rsidR="00D81AD5" w:rsidRDefault="00D81AD5">
            <w:pPr>
              <w:jc w:val="center"/>
              <w:rPr>
                <w:sz w:val="22"/>
              </w:rPr>
            </w:pPr>
          </w:p>
          <w:p w:rsidR="00D81AD5" w:rsidRDefault="00D81AD5">
            <w:pPr>
              <w:jc w:val="center"/>
              <w:rPr>
                <w:sz w:val="22"/>
              </w:rPr>
            </w:pPr>
            <w:r>
              <w:rPr>
                <w:sz w:val="22"/>
              </w:rPr>
              <w:t>Demonstration</w:t>
            </w:r>
          </w:p>
          <w:p w:rsidR="00D81AD5" w:rsidRDefault="00D81AD5">
            <w:pPr>
              <w:jc w:val="center"/>
              <w:rPr>
                <w:sz w:val="22"/>
              </w:rPr>
            </w:pPr>
          </w:p>
          <w:p w:rsidR="00D81AD5" w:rsidRDefault="00D81AD5">
            <w:pPr>
              <w:jc w:val="center"/>
              <w:rPr>
                <w:sz w:val="22"/>
              </w:rPr>
            </w:pPr>
            <w:r>
              <w:rPr>
                <w:sz w:val="22"/>
              </w:rPr>
              <w:t>Illustrated Talk</w:t>
            </w:r>
          </w:p>
          <w:p w:rsidR="00D81AD5" w:rsidRDefault="00D81AD5">
            <w:pPr>
              <w:jc w:val="center"/>
              <w:rPr>
                <w:sz w:val="22"/>
              </w:rPr>
            </w:pPr>
          </w:p>
          <w:p w:rsidR="00D81AD5" w:rsidRDefault="00D81AD5">
            <w:pPr>
              <w:jc w:val="center"/>
              <w:rPr>
                <w:sz w:val="22"/>
              </w:rPr>
            </w:pPr>
            <w:r>
              <w:rPr>
                <w:sz w:val="22"/>
              </w:rPr>
              <w:t>Formal Speech</w:t>
            </w:r>
          </w:p>
          <w:p w:rsidR="00D81AD5" w:rsidRDefault="00D81AD5">
            <w:pPr>
              <w:jc w:val="center"/>
              <w:rPr>
                <w:sz w:val="22"/>
              </w:rPr>
            </w:pPr>
          </w:p>
          <w:p w:rsidR="00D81AD5" w:rsidRDefault="00D81AD5">
            <w:pPr>
              <w:jc w:val="center"/>
              <w:rPr>
                <w:sz w:val="22"/>
              </w:rPr>
            </w:pPr>
            <w:r>
              <w:rPr>
                <w:sz w:val="22"/>
              </w:rPr>
              <w:t>Recitation</w:t>
            </w:r>
          </w:p>
          <w:p w:rsidR="00D81AD5" w:rsidRDefault="00D81AD5">
            <w:pPr>
              <w:jc w:val="center"/>
              <w:rPr>
                <w:sz w:val="22"/>
              </w:rPr>
            </w:pPr>
          </w:p>
          <w:p w:rsidR="00D81AD5" w:rsidRDefault="00D81AD5">
            <w:pPr>
              <w:jc w:val="center"/>
              <w:rPr>
                <w:sz w:val="22"/>
              </w:rPr>
            </w:pPr>
            <w:r>
              <w:rPr>
                <w:sz w:val="22"/>
              </w:rPr>
              <w:t>Interview</w:t>
            </w:r>
          </w:p>
          <w:p w:rsidR="00D81AD5" w:rsidRDefault="00D81AD5">
            <w:pPr>
              <w:rPr>
                <w:sz w:val="22"/>
              </w:rPr>
            </w:pPr>
          </w:p>
        </w:tc>
        <w:tc>
          <w:tcPr>
            <w:tcW w:w="0" w:type="auto"/>
            <w:tcBorders>
              <w:top w:val="single" w:sz="4" w:space="0" w:color="auto"/>
              <w:left w:val="single" w:sz="4" w:space="0" w:color="auto"/>
              <w:bottom w:val="single" w:sz="4" w:space="0" w:color="auto"/>
              <w:right w:val="single" w:sz="4" w:space="0" w:color="auto"/>
            </w:tcBorders>
          </w:tcPr>
          <w:p w:rsidR="00D81AD5" w:rsidRDefault="00D81AD5">
            <w:pPr>
              <w:pStyle w:val="Footer"/>
              <w:tabs>
                <w:tab w:val="left" w:pos="720"/>
              </w:tabs>
              <w:rPr>
                <w:sz w:val="22"/>
              </w:rPr>
            </w:pPr>
          </w:p>
          <w:p w:rsidR="00D81AD5" w:rsidRDefault="00D81AD5">
            <w:pPr>
              <w:pStyle w:val="Footer"/>
              <w:tabs>
                <w:tab w:val="left" w:pos="720"/>
              </w:tabs>
              <w:rPr>
                <w:sz w:val="22"/>
              </w:rPr>
            </w:pPr>
            <w:r>
              <w:rPr>
                <w:sz w:val="22"/>
              </w:rPr>
              <w:t>Experienced teens should be able to deliver a polished and professional Demonstration.  They are encouraged to try one of the other presentation types if they have not already done so.  Training emphasis is on delivery and showmanship since format and organization should be second nature by now.  The formal Speech is an appropriate challenge because the speaker has nothing but his/her own voice and body to retain audience attention and communicate the message.  Interviews provide an opportunity to talk with an experienced adult and practice techniques used in the interview process.  You must have done at least 3 demonstrations prior to doing an interview.</w:t>
            </w:r>
          </w:p>
        </w:tc>
      </w:tr>
    </w:tbl>
    <w:p w:rsidR="00D81AD5" w:rsidRDefault="00D81AD5" w:rsidP="00D81AD5">
      <w:pPr>
        <w:ind w:left="-360" w:firstLine="360"/>
      </w:pPr>
    </w:p>
    <w:p w:rsidR="00D81AD5" w:rsidRDefault="00D81AD5" w:rsidP="00D81AD5"/>
    <w:p w:rsidR="00D81AD5" w:rsidRDefault="00D81AD5" w:rsidP="00D81AD5"/>
    <w:p w:rsidR="0037640E" w:rsidRDefault="0037640E"/>
    <w:sectPr w:rsidR="0037640E" w:rsidSect="007541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D5"/>
    <w:rsid w:val="0037640E"/>
    <w:rsid w:val="00754178"/>
    <w:rsid w:val="00D8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44F2C-E72A-4BA8-A8BA-BAC2FE5C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AD5"/>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nhideWhenUsed/>
    <w:qFormat/>
    <w:rsid w:val="00D81AD5"/>
    <w:pPr>
      <w:keepNext/>
      <w:outlineLvl w:val="2"/>
    </w:pPr>
    <w:rPr>
      <w:rFonts w:ascii="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81AD5"/>
    <w:rPr>
      <w:rFonts w:ascii="Arial Narrow" w:eastAsia="Times New Roman" w:hAnsi="Arial Narrow" w:cs="Times New Roman"/>
      <w:b/>
      <w:bCs/>
      <w:sz w:val="24"/>
      <w:szCs w:val="24"/>
    </w:rPr>
  </w:style>
  <w:style w:type="paragraph" w:styleId="Footer">
    <w:name w:val="footer"/>
    <w:basedOn w:val="Normal"/>
    <w:link w:val="FooterChar"/>
    <w:unhideWhenUsed/>
    <w:rsid w:val="00D81AD5"/>
    <w:pPr>
      <w:tabs>
        <w:tab w:val="center" w:pos="4320"/>
        <w:tab w:val="right" w:pos="8640"/>
      </w:tabs>
    </w:pPr>
    <w:rPr>
      <w:sz w:val="24"/>
      <w:szCs w:val="24"/>
    </w:rPr>
  </w:style>
  <w:style w:type="character" w:customStyle="1" w:styleId="FooterChar">
    <w:name w:val="Footer Char"/>
    <w:basedOn w:val="DefaultParagraphFont"/>
    <w:link w:val="Footer"/>
    <w:rsid w:val="00D81AD5"/>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D81AD5"/>
    <w:rPr>
      <w:rFonts w:ascii="Arial Narrow" w:hAnsi="Arial Narrow"/>
      <w:sz w:val="22"/>
    </w:rPr>
  </w:style>
  <w:style w:type="character" w:customStyle="1" w:styleId="BodyTextChar">
    <w:name w:val="Body Text Char"/>
    <w:basedOn w:val="DefaultParagraphFont"/>
    <w:link w:val="BodyText"/>
    <w:semiHidden/>
    <w:rsid w:val="00D81AD5"/>
    <w:rPr>
      <w:rFonts w:ascii="Arial Narrow" w:eastAsia="Times New Roman" w:hAnsi="Arial Narrow" w:cs="Times New Roman"/>
      <w:szCs w:val="20"/>
    </w:rPr>
  </w:style>
  <w:style w:type="paragraph" w:styleId="BalloonText">
    <w:name w:val="Balloon Text"/>
    <w:basedOn w:val="Normal"/>
    <w:link w:val="BalloonTextChar"/>
    <w:uiPriority w:val="99"/>
    <w:semiHidden/>
    <w:unhideWhenUsed/>
    <w:rsid w:val="0075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9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Robertson</dc:creator>
  <cp:lastModifiedBy>Greg Stevens</cp:lastModifiedBy>
  <cp:revision>2</cp:revision>
  <cp:lastPrinted>2019-01-30T17:49:00Z</cp:lastPrinted>
  <dcterms:created xsi:type="dcterms:W3CDTF">2013-01-28T19:52:00Z</dcterms:created>
  <dcterms:modified xsi:type="dcterms:W3CDTF">2019-01-30T17:49:00Z</dcterms:modified>
</cp:coreProperties>
</file>