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8B56" w14:textId="77777777" w:rsidR="00320B1B" w:rsidRDefault="00FA2DE0">
      <w:pPr>
        <w:pStyle w:val="Title"/>
      </w:pPr>
      <w:r>
        <w:rPr>
          <w:color w:val="2E5395"/>
        </w:rPr>
        <w:t>Section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28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CLOVERBUDS</w:t>
      </w:r>
    </w:p>
    <w:p w14:paraId="35FB4B6A" w14:textId="77777777" w:rsidR="008C13CA" w:rsidRDefault="008C13CA" w:rsidP="008C13CA">
      <w:pPr>
        <w:pStyle w:val="Heading1"/>
        <w:jc w:val="both"/>
        <w:rPr>
          <w:u w:val="none"/>
        </w:rPr>
      </w:pPr>
      <w:r>
        <w:rPr>
          <w:u w:val="none"/>
        </w:rPr>
        <w:t>Class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No.</w:t>
      </w:r>
    </w:p>
    <w:p w14:paraId="0488FCC6" w14:textId="77777777" w:rsidR="008C13CA" w:rsidRDefault="008C13CA" w:rsidP="008C13CA">
      <w:pPr>
        <w:ind w:left="100"/>
        <w:rPr>
          <w:sz w:val="24"/>
        </w:rPr>
      </w:pPr>
      <w:r>
        <w:rPr>
          <w:b/>
          <w:sz w:val="24"/>
        </w:rPr>
        <w:t>2950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CLOVERBUDS</w:t>
      </w:r>
      <w:r>
        <w:rPr>
          <w:spacing w:val="-2"/>
          <w:sz w:val="24"/>
        </w:rPr>
        <w:t>.</w:t>
      </w:r>
    </w:p>
    <w:p w14:paraId="1655F48D" w14:textId="4B1668CE" w:rsidR="008C13CA" w:rsidRDefault="008C13CA" w:rsidP="008C13CA">
      <w:pPr>
        <w:pStyle w:val="BodyText"/>
        <w:ind w:left="100" w:right="112"/>
      </w:pPr>
      <w:r>
        <w:t xml:space="preserve">4-H Cloverbud members, age 5-7, are invited to </w:t>
      </w:r>
      <w:proofErr w:type="gramStart"/>
      <w:r>
        <w:t>exhibit</w:t>
      </w:r>
      <w:proofErr w:type="gramEnd"/>
      <w:r>
        <w:t xml:space="preserve"> in the Youth.</w:t>
      </w:r>
      <w:r>
        <w:rPr>
          <w:spacing w:val="40"/>
        </w:rPr>
        <w:t xml:space="preserve"> </w:t>
      </w:r>
      <w:r>
        <w:t xml:space="preserve">Appropriate projects </w:t>
      </w:r>
      <w:proofErr w:type="gramStart"/>
      <w:r>
        <w:t>include:</w:t>
      </w:r>
      <w:proofErr w:type="gramEnd"/>
      <w:r>
        <w:t xml:space="preserve"> foods, clothing, art objects, crafts, photography, scrapbooks, woodworking, natural resources, vegetables, and flowers. Cloverbuds are also encouraged to participate in Public Presentations at the fair</w:t>
      </w:r>
      <w:r w:rsidR="00D000AB">
        <w:t>,</w:t>
      </w:r>
      <w:r>
        <w:t xml:space="preserve"> </w:t>
      </w:r>
      <w:proofErr w:type="gramStart"/>
      <w:r>
        <w:t>as long as</w:t>
      </w:r>
      <w:proofErr w:type="gramEnd"/>
      <w:r>
        <w:t xml:space="preserve"> they </w:t>
      </w:r>
      <w:proofErr w:type="gramStart"/>
      <w:r>
        <w:t>completed</w:t>
      </w:r>
      <w:proofErr w:type="gramEnd"/>
      <w:r>
        <w:t xml:space="preserve"> the required County Presentations.</w:t>
      </w:r>
    </w:p>
    <w:p w14:paraId="7A9376AC" w14:textId="77777777" w:rsidR="008C13CA" w:rsidRDefault="008C13CA" w:rsidP="008C13CA">
      <w:pPr>
        <w:pStyle w:val="BodyText"/>
        <w:spacing w:before="2"/>
        <w:ind w:left="0"/>
        <w:jc w:val="left"/>
      </w:pPr>
    </w:p>
    <w:p w14:paraId="063CA032" w14:textId="1C78F2E7" w:rsidR="008C13CA" w:rsidRPr="00323832" w:rsidRDefault="008C13CA" w:rsidP="008C13CA">
      <w:pPr>
        <w:pStyle w:val="BodyText"/>
        <w:ind w:left="100" w:right="116"/>
      </w:pPr>
      <w:r w:rsidRPr="00F36161">
        <w:rPr>
          <w:u w:val="single"/>
        </w:rPr>
        <w:t>Cloverbuds</w:t>
      </w:r>
      <w:r w:rsidRPr="00F36161">
        <w:rPr>
          <w:spacing w:val="-7"/>
          <w:u w:val="single"/>
        </w:rPr>
        <w:t xml:space="preserve"> </w:t>
      </w:r>
      <w:r w:rsidRPr="00F36161">
        <w:rPr>
          <w:u w:val="single"/>
        </w:rPr>
        <w:t>will</w:t>
      </w:r>
      <w:r w:rsidRPr="00F36161">
        <w:rPr>
          <w:spacing w:val="-6"/>
          <w:u w:val="single"/>
        </w:rPr>
        <w:t xml:space="preserve"> </w:t>
      </w:r>
      <w:r w:rsidRPr="00F36161">
        <w:rPr>
          <w:u w:val="single"/>
        </w:rPr>
        <w:t>receive</w:t>
      </w:r>
      <w:r w:rsidRPr="00F36161">
        <w:rPr>
          <w:spacing w:val="-6"/>
          <w:u w:val="single"/>
        </w:rPr>
        <w:t xml:space="preserve"> </w:t>
      </w:r>
      <w:r w:rsidRPr="00F36161">
        <w:rPr>
          <w:u w:val="single"/>
        </w:rPr>
        <w:t>a</w:t>
      </w:r>
      <w:r w:rsidRPr="00F36161">
        <w:rPr>
          <w:spacing w:val="-6"/>
          <w:u w:val="single"/>
        </w:rPr>
        <w:t xml:space="preserve"> </w:t>
      </w:r>
      <w:r w:rsidRPr="00F36161">
        <w:rPr>
          <w:u w:val="single"/>
        </w:rPr>
        <w:t>Cloverbud</w:t>
      </w:r>
      <w:r w:rsidRPr="00F36161">
        <w:rPr>
          <w:spacing w:val="-8"/>
          <w:u w:val="single"/>
        </w:rPr>
        <w:t xml:space="preserve"> </w:t>
      </w:r>
      <w:r w:rsidR="004F7B6D">
        <w:rPr>
          <w:u w:val="single"/>
        </w:rPr>
        <w:t>ribbon</w:t>
      </w:r>
      <w:r>
        <w:rPr>
          <w:spacing w:val="40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 xml:space="preserve">placed. This is a </w:t>
      </w:r>
      <w:r w:rsidRPr="008C13CA">
        <w:rPr>
          <w:u w:val="single"/>
        </w:rPr>
        <w:t>participation class</w:t>
      </w:r>
      <w:r>
        <w:t xml:space="preserve">, not a competition class. </w:t>
      </w:r>
      <w:r w:rsidRPr="004F7B6D">
        <w:t>There are no limits to the number of Youth Barn projects a Cloverbud Member may submit.</w:t>
      </w:r>
    </w:p>
    <w:p w14:paraId="5EDA4D71" w14:textId="77777777" w:rsidR="008C13CA" w:rsidRDefault="008C13CA" w:rsidP="008C13CA">
      <w:pPr>
        <w:pStyle w:val="BodyText"/>
        <w:ind w:left="0"/>
        <w:jc w:val="left"/>
      </w:pPr>
    </w:p>
    <w:p w14:paraId="77D9D97D" w14:textId="77777777" w:rsidR="008C13CA" w:rsidRDefault="008C13CA" w:rsidP="008C13CA">
      <w:pPr>
        <w:pStyle w:val="BodyText"/>
        <w:ind w:left="100"/>
      </w:pPr>
      <w:r>
        <w:t>Each</w:t>
      </w:r>
      <w:r>
        <w:rPr>
          <w:spacing w:val="-1"/>
        </w:rPr>
        <w:t xml:space="preserve"> </w:t>
      </w:r>
      <w:r>
        <w:t xml:space="preserve">exhibitor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Cloverbud</w:t>
      </w:r>
      <w:r>
        <w:rPr>
          <w:spacing w:val="-3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exhibits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back.</w:t>
      </w:r>
    </w:p>
    <w:p w14:paraId="2E6A102D" w14:textId="77777777" w:rsidR="008C13CA" w:rsidRDefault="008C13CA">
      <w:pPr>
        <w:pStyle w:val="Heading1"/>
      </w:pPr>
    </w:p>
    <w:p w14:paraId="09685928" w14:textId="5DA56D97" w:rsidR="00320B1B" w:rsidRDefault="00FA2DE0">
      <w:pPr>
        <w:pStyle w:val="Heading1"/>
        <w:rPr>
          <w:u w:val="none"/>
        </w:rPr>
      </w:pPr>
      <w:r>
        <w:t>PROJECT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BUILDING</w:t>
      </w:r>
      <w:r>
        <w:rPr>
          <w:spacing w:val="-2"/>
        </w:rPr>
        <w:t xml:space="preserve"> ENTRIES</w:t>
      </w:r>
    </w:p>
    <w:p w14:paraId="03311134" w14:textId="77777777" w:rsidR="00320B1B" w:rsidRDefault="00FA2DE0">
      <w:pPr>
        <w:pStyle w:val="BodyText"/>
        <w:ind w:left="100" w:right="116"/>
      </w:pPr>
      <w:r>
        <w:t>A</w:t>
      </w:r>
      <w:r>
        <w:rPr>
          <w:spacing w:val="-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Cloverbud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Exhibit</w:t>
      </w:r>
      <w:r>
        <w:rPr>
          <w:spacing w:val="-8"/>
        </w:rPr>
        <w:t xml:space="preserve"> </w:t>
      </w:r>
      <w:r>
        <w:t>Tag</w:t>
      </w:r>
      <w:r>
        <w:rPr>
          <w:spacing w:val="-5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6"/>
        </w:rPr>
        <w:t xml:space="preserve"> </w:t>
      </w:r>
      <w:r>
        <w:t>accompany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exhibit</w:t>
      </w:r>
      <w:r>
        <w:rPr>
          <w:spacing w:val="-8"/>
        </w:rPr>
        <w:t xml:space="preserve"> </w:t>
      </w:r>
      <w:r>
        <w:t>entered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Building.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Cloverbud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Cornell Cooperative Extension web site at </w:t>
      </w:r>
      <w:hyperlink r:id="rId5">
        <w:r>
          <w:rPr>
            <w:color w:val="0000FF"/>
            <w:u w:val="single" w:color="0000FF"/>
          </w:rPr>
          <w:t>www.ccedelaware.org</w:t>
        </w:r>
      </w:hyperlink>
      <w:r>
        <w:rPr>
          <w:color w:val="0000FF"/>
        </w:rPr>
        <w:t xml:space="preserve"> </w:t>
      </w:r>
      <w:r>
        <w:t>or can be picked</w:t>
      </w:r>
      <w:r>
        <w:rPr>
          <w:spacing w:val="-1"/>
        </w:rPr>
        <w:t xml:space="preserve"> </w:t>
      </w:r>
      <w:r>
        <w:t xml:space="preserve">up at the Extension office in </w:t>
      </w:r>
      <w:r>
        <w:rPr>
          <w:spacing w:val="-2"/>
        </w:rPr>
        <w:t>Hamden.</w:t>
      </w:r>
    </w:p>
    <w:p w14:paraId="0C6D97D0" w14:textId="77777777" w:rsidR="00320B1B" w:rsidRDefault="00320B1B">
      <w:pPr>
        <w:pStyle w:val="BodyText"/>
        <w:spacing w:before="11"/>
        <w:ind w:left="0"/>
        <w:jc w:val="left"/>
        <w:rPr>
          <w:sz w:val="23"/>
        </w:rPr>
      </w:pPr>
    </w:p>
    <w:p w14:paraId="6365C893" w14:textId="77777777" w:rsidR="00320B1B" w:rsidRDefault="00FA2DE0">
      <w:pPr>
        <w:pStyle w:val="Heading1"/>
        <w:rPr>
          <w:u w:val="none"/>
        </w:rPr>
      </w:pPr>
      <w:r>
        <w:rPr>
          <w:u w:val="none"/>
        </w:rPr>
        <w:t>GENERAL</w:t>
      </w:r>
      <w:r>
        <w:rPr>
          <w:spacing w:val="-2"/>
          <w:u w:val="none"/>
        </w:rPr>
        <w:t xml:space="preserve"> INFORMATION</w:t>
      </w:r>
    </w:p>
    <w:p w14:paraId="6B1EA8F6" w14:textId="04F99F77" w:rsidR="00320B1B" w:rsidRPr="00F36161" w:rsidRDefault="00FA2DE0" w:rsidP="00F36161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117"/>
        <w:rPr>
          <w:sz w:val="24"/>
        </w:rPr>
      </w:pPr>
      <w:r w:rsidRPr="00F36161">
        <w:rPr>
          <w:sz w:val="24"/>
        </w:rPr>
        <w:t xml:space="preserve">4-H Cloverbuds ages 5, 6, and 7 will be allowed to participate in </w:t>
      </w:r>
      <w:r w:rsidR="00F36161">
        <w:rPr>
          <w:sz w:val="24"/>
        </w:rPr>
        <w:t>the</w:t>
      </w:r>
      <w:r w:rsidRPr="00F36161">
        <w:rPr>
          <w:sz w:val="24"/>
        </w:rPr>
        <w:t xml:space="preserve"> designated Cloverbud classes in the </w:t>
      </w:r>
      <w:r>
        <w:rPr>
          <w:sz w:val="24"/>
        </w:rPr>
        <w:t xml:space="preserve">rabbit, cavy, poultry, duck, turkey, geese, </w:t>
      </w:r>
      <w:r w:rsidRPr="00F36161">
        <w:rPr>
          <w:sz w:val="24"/>
        </w:rPr>
        <w:t>goat, sheep, swine, horse</w:t>
      </w:r>
      <w:r w:rsidR="00F36161" w:rsidRPr="00F36161">
        <w:rPr>
          <w:sz w:val="24"/>
        </w:rPr>
        <w:t>,</w:t>
      </w:r>
      <w:r>
        <w:rPr>
          <w:sz w:val="24"/>
        </w:rPr>
        <w:t xml:space="preserve"> beef cattle,</w:t>
      </w:r>
      <w:r w:rsidR="00F36161" w:rsidRPr="00F36161">
        <w:rPr>
          <w:sz w:val="24"/>
        </w:rPr>
        <w:t xml:space="preserve"> and dairy cattle</w:t>
      </w:r>
      <w:r w:rsidRPr="00F36161">
        <w:rPr>
          <w:sz w:val="24"/>
        </w:rPr>
        <w:t xml:space="preserve"> sections.</w:t>
      </w:r>
      <w:r w:rsidR="00F36161" w:rsidRPr="00F36161">
        <w:rPr>
          <w:sz w:val="24"/>
        </w:rPr>
        <w:t xml:space="preserve"> </w:t>
      </w:r>
      <w:r w:rsidRPr="00F36161">
        <w:rPr>
          <w:sz w:val="24"/>
        </w:rPr>
        <w:t>Cloverbuds</w:t>
      </w:r>
      <w:r w:rsidRPr="00F36161">
        <w:rPr>
          <w:spacing w:val="-5"/>
          <w:sz w:val="24"/>
        </w:rPr>
        <w:t xml:space="preserve"> </w:t>
      </w:r>
      <w:r w:rsidRPr="004F7B6D">
        <w:rPr>
          <w:sz w:val="24"/>
        </w:rPr>
        <w:t>will</w:t>
      </w:r>
      <w:r w:rsidRPr="004F7B6D">
        <w:rPr>
          <w:spacing w:val="-7"/>
          <w:sz w:val="24"/>
        </w:rPr>
        <w:t xml:space="preserve"> </w:t>
      </w:r>
      <w:r w:rsidRPr="004F7B6D">
        <w:rPr>
          <w:sz w:val="24"/>
        </w:rPr>
        <w:t>receive</w:t>
      </w:r>
      <w:r w:rsidRPr="004F7B6D">
        <w:rPr>
          <w:spacing w:val="-4"/>
          <w:sz w:val="24"/>
        </w:rPr>
        <w:t xml:space="preserve"> </w:t>
      </w:r>
      <w:r w:rsidR="004F7B6D" w:rsidRPr="004F7B6D">
        <w:rPr>
          <w:sz w:val="24"/>
        </w:rPr>
        <w:t xml:space="preserve">a </w:t>
      </w:r>
      <w:r w:rsidR="004F7B6D">
        <w:rPr>
          <w:sz w:val="24"/>
        </w:rPr>
        <w:t>Cloverbud ribbon.</w:t>
      </w:r>
      <w:r w:rsidRPr="00F36161">
        <w:rPr>
          <w:spacing w:val="40"/>
          <w:sz w:val="24"/>
        </w:rPr>
        <w:t xml:space="preserve"> </w:t>
      </w:r>
      <w:r w:rsidRPr="00F36161">
        <w:rPr>
          <w:sz w:val="24"/>
        </w:rPr>
        <w:t>Participants</w:t>
      </w:r>
      <w:r w:rsidRPr="00F36161">
        <w:rPr>
          <w:spacing w:val="-8"/>
          <w:sz w:val="24"/>
        </w:rPr>
        <w:t xml:space="preserve"> </w:t>
      </w:r>
      <w:r w:rsidRPr="00F36161">
        <w:rPr>
          <w:sz w:val="24"/>
        </w:rPr>
        <w:t>will</w:t>
      </w:r>
      <w:r w:rsidRPr="00F36161">
        <w:rPr>
          <w:spacing w:val="-5"/>
          <w:sz w:val="24"/>
        </w:rPr>
        <w:t xml:space="preserve"> </w:t>
      </w:r>
      <w:r w:rsidRPr="00F36161">
        <w:rPr>
          <w:sz w:val="24"/>
        </w:rPr>
        <w:t>not</w:t>
      </w:r>
      <w:r w:rsidRPr="00F36161">
        <w:rPr>
          <w:spacing w:val="-4"/>
          <w:sz w:val="24"/>
        </w:rPr>
        <w:t xml:space="preserve"> </w:t>
      </w:r>
      <w:r w:rsidRPr="00F36161">
        <w:rPr>
          <w:sz w:val="24"/>
        </w:rPr>
        <w:t>be placed.</w:t>
      </w:r>
      <w:r w:rsidRPr="00F36161">
        <w:rPr>
          <w:spacing w:val="40"/>
          <w:sz w:val="24"/>
        </w:rPr>
        <w:t xml:space="preserve"> </w:t>
      </w:r>
      <w:r w:rsidRPr="00F36161">
        <w:rPr>
          <w:sz w:val="24"/>
        </w:rPr>
        <w:t xml:space="preserve">This is a </w:t>
      </w:r>
      <w:r w:rsidRPr="008C13CA">
        <w:rPr>
          <w:sz w:val="24"/>
          <w:u w:val="single"/>
        </w:rPr>
        <w:t>participation class</w:t>
      </w:r>
      <w:r w:rsidRPr="00F36161">
        <w:rPr>
          <w:sz w:val="24"/>
        </w:rPr>
        <w:t>, not a competition class.</w:t>
      </w:r>
    </w:p>
    <w:p w14:paraId="1244C966" w14:textId="700DFF0D" w:rsidR="00320B1B" w:rsidRDefault="00FA2DE0">
      <w:pPr>
        <w:pStyle w:val="ListParagraph"/>
        <w:numPr>
          <w:ilvl w:val="0"/>
          <w:numId w:val="1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>Cloverbuds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show</w:t>
      </w:r>
      <w:r>
        <w:rPr>
          <w:spacing w:val="-9"/>
          <w:sz w:val="24"/>
        </w:rPr>
        <w:t xml:space="preserve"> </w:t>
      </w:r>
      <w:r>
        <w:rPr>
          <w:sz w:val="24"/>
        </w:rPr>
        <w:t>young</w:t>
      </w:r>
      <w:r>
        <w:rPr>
          <w:spacing w:val="-11"/>
          <w:sz w:val="24"/>
        </w:rPr>
        <w:t xml:space="preserve"> </w:t>
      </w:r>
      <w:r>
        <w:rPr>
          <w:sz w:val="24"/>
        </w:rPr>
        <w:t>animals.</w:t>
      </w:r>
      <w:r>
        <w:rPr>
          <w:spacing w:val="35"/>
          <w:sz w:val="24"/>
        </w:rPr>
        <w:t xml:space="preserve"> </w:t>
      </w:r>
      <w:r>
        <w:rPr>
          <w:sz w:val="24"/>
        </w:rPr>
        <w:t>Animal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born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February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Cloverbud</w:t>
      </w:r>
      <w:r>
        <w:rPr>
          <w:spacing w:val="-10"/>
          <w:sz w:val="24"/>
        </w:rPr>
        <w:t xml:space="preserve"> </w:t>
      </w:r>
      <w:r>
        <w:rPr>
          <w:sz w:val="24"/>
        </w:rPr>
        <w:t>must have worked with the animal from February up until fair time.</w:t>
      </w:r>
      <w:r>
        <w:rPr>
          <w:spacing w:val="40"/>
          <w:sz w:val="24"/>
        </w:rPr>
        <w:t xml:space="preserve"> </w:t>
      </w:r>
      <w:r>
        <w:rPr>
          <w:sz w:val="24"/>
        </w:rPr>
        <w:t>The Cloverbud must be able to control the animal.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Halter and </w:t>
      </w:r>
      <w:r w:rsidR="008C13CA">
        <w:rPr>
          <w:sz w:val="24"/>
        </w:rPr>
        <w:t>lead line</w:t>
      </w:r>
      <w:r>
        <w:rPr>
          <w:sz w:val="24"/>
        </w:rPr>
        <w:t xml:space="preserve"> are recommended</w:t>
      </w:r>
      <w:r w:rsidR="008C13CA">
        <w:rPr>
          <w:sz w:val="24"/>
        </w:rPr>
        <w:t>,</w:t>
      </w:r>
      <w:r>
        <w:rPr>
          <w:sz w:val="24"/>
        </w:rPr>
        <w:t xml:space="preserve"> where appropriate</w:t>
      </w:r>
      <w:r w:rsidR="008C13CA">
        <w:rPr>
          <w:sz w:val="24"/>
        </w:rPr>
        <w:t>.</w:t>
      </w:r>
      <w:r>
        <w:rPr>
          <w:sz w:val="24"/>
        </w:rPr>
        <w:t xml:space="preserve"> </w:t>
      </w:r>
      <w:r w:rsidR="008C13CA">
        <w:rPr>
          <w:sz w:val="24"/>
        </w:rPr>
        <w:t>S</w:t>
      </w:r>
      <w:r>
        <w:rPr>
          <w:sz w:val="24"/>
        </w:rPr>
        <w:t xml:space="preserve">pecific requirements for each species </w:t>
      </w:r>
      <w:proofErr w:type="gramStart"/>
      <w:r>
        <w:rPr>
          <w:sz w:val="24"/>
        </w:rPr>
        <w:t>in regards to</w:t>
      </w:r>
      <w:proofErr w:type="gramEnd"/>
      <w:r>
        <w:rPr>
          <w:sz w:val="24"/>
        </w:rPr>
        <w:t xml:space="preserve"> Cloverbud handling are outlined in that species</w:t>
      </w:r>
      <w:r w:rsidR="008C13CA">
        <w:rPr>
          <w:sz w:val="24"/>
        </w:rPr>
        <w:t>’</w:t>
      </w:r>
      <w:r>
        <w:rPr>
          <w:sz w:val="24"/>
        </w:rPr>
        <w:t xml:space="preserve"> section.</w:t>
      </w:r>
      <w:r w:rsidR="00F36161">
        <w:rPr>
          <w:sz w:val="24"/>
        </w:rPr>
        <w:t xml:space="preserve"> </w:t>
      </w:r>
    </w:p>
    <w:p w14:paraId="7D4E8DAD" w14:textId="407C9A98" w:rsidR="00FA2DE0" w:rsidRDefault="00FA2DE0">
      <w:pPr>
        <w:pStyle w:val="ListParagraph"/>
        <w:numPr>
          <w:ilvl w:val="0"/>
          <w:numId w:val="1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 xml:space="preserve">Cloverbuds follow the same entry deadline and own by deadlines as 4-H members for all animal areas. </w:t>
      </w:r>
    </w:p>
    <w:p w14:paraId="074393F6" w14:textId="35FF3BD2" w:rsidR="00FA2DE0" w:rsidRDefault="00FA2DE0">
      <w:pPr>
        <w:pStyle w:val="ListParagraph"/>
        <w:numPr>
          <w:ilvl w:val="0"/>
          <w:numId w:val="1"/>
        </w:numPr>
        <w:tabs>
          <w:tab w:val="left" w:pos="821"/>
        </w:tabs>
        <w:ind w:right="113"/>
        <w:rPr>
          <w:sz w:val="24"/>
        </w:rPr>
      </w:pPr>
      <w:r>
        <w:rPr>
          <w:sz w:val="24"/>
        </w:rPr>
        <w:t xml:space="preserve">Cloverbuds are prohibited from participating in the 4-H Livestock Auction. </w:t>
      </w:r>
    </w:p>
    <w:p w14:paraId="73EF1469" w14:textId="57FC15B4" w:rsidR="00320B1B" w:rsidRPr="00F36161" w:rsidRDefault="00FA2DE0">
      <w:pPr>
        <w:pStyle w:val="ListParagraph"/>
        <w:numPr>
          <w:ilvl w:val="0"/>
          <w:numId w:val="1"/>
        </w:numPr>
        <w:tabs>
          <w:tab w:val="left" w:pos="821"/>
        </w:tabs>
        <w:spacing w:line="292" w:lineRule="exact"/>
        <w:rPr>
          <w:sz w:val="24"/>
          <w:u w:val="single"/>
        </w:rPr>
      </w:pPr>
      <w:r w:rsidRPr="00F36161">
        <w:rPr>
          <w:sz w:val="24"/>
          <w:u w:val="single"/>
        </w:rPr>
        <w:t>Older</w:t>
      </w:r>
      <w:r w:rsidRPr="00F36161">
        <w:rPr>
          <w:spacing w:val="-1"/>
          <w:sz w:val="24"/>
          <w:u w:val="single"/>
        </w:rPr>
        <w:t xml:space="preserve"> </w:t>
      </w:r>
      <w:r w:rsidRPr="00F36161">
        <w:rPr>
          <w:sz w:val="24"/>
          <w:u w:val="single"/>
        </w:rPr>
        <w:t>members</w:t>
      </w:r>
      <w:r w:rsidRPr="00F36161">
        <w:rPr>
          <w:spacing w:val="-4"/>
          <w:sz w:val="24"/>
          <w:u w:val="single"/>
        </w:rPr>
        <w:t xml:space="preserve"> </w:t>
      </w:r>
      <w:r w:rsidRPr="00F36161">
        <w:rPr>
          <w:sz w:val="24"/>
          <w:u w:val="single"/>
        </w:rPr>
        <w:t>or</w:t>
      </w:r>
      <w:r w:rsidRPr="00F36161">
        <w:rPr>
          <w:spacing w:val="-2"/>
          <w:sz w:val="24"/>
          <w:u w:val="single"/>
        </w:rPr>
        <w:t xml:space="preserve"> </w:t>
      </w:r>
      <w:r w:rsidRPr="00F36161">
        <w:rPr>
          <w:sz w:val="24"/>
          <w:u w:val="single"/>
        </w:rPr>
        <w:t>adults</w:t>
      </w:r>
      <w:r w:rsidRPr="00F36161">
        <w:rPr>
          <w:spacing w:val="-4"/>
          <w:sz w:val="24"/>
          <w:u w:val="single"/>
        </w:rPr>
        <w:t xml:space="preserve"> </w:t>
      </w:r>
      <w:r w:rsidRPr="00F36161">
        <w:rPr>
          <w:sz w:val="24"/>
          <w:u w:val="single"/>
        </w:rPr>
        <w:t>helping</w:t>
      </w:r>
      <w:r w:rsidRPr="00F36161">
        <w:rPr>
          <w:spacing w:val="-2"/>
          <w:sz w:val="24"/>
          <w:u w:val="single"/>
        </w:rPr>
        <w:t xml:space="preserve"> </w:t>
      </w:r>
      <w:r w:rsidRPr="00F36161">
        <w:rPr>
          <w:sz w:val="24"/>
          <w:u w:val="single"/>
        </w:rPr>
        <w:t>in</w:t>
      </w:r>
      <w:r w:rsidRPr="00F36161">
        <w:rPr>
          <w:spacing w:val="-2"/>
          <w:sz w:val="24"/>
          <w:u w:val="single"/>
        </w:rPr>
        <w:t xml:space="preserve"> </w:t>
      </w:r>
      <w:r w:rsidRPr="00F36161">
        <w:rPr>
          <w:sz w:val="24"/>
          <w:u w:val="single"/>
        </w:rPr>
        <w:t>the</w:t>
      </w:r>
      <w:r w:rsidRPr="00F36161">
        <w:rPr>
          <w:spacing w:val="-1"/>
          <w:sz w:val="24"/>
          <w:u w:val="single"/>
        </w:rPr>
        <w:t xml:space="preserve"> </w:t>
      </w:r>
      <w:r w:rsidRPr="00F36161">
        <w:rPr>
          <w:sz w:val="24"/>
          <w:u w:val="single"/>
        </w:rPr>
        <w:t>ring</w:t>
      </w:r>
      <w:r w:rsidRPr="00F36161">
        <w:rPr>
          <w:spacing w:val="-2"/>
          <w:sz w:val="24"/>
          <w:u w:val="single"/>
        </w:rPr>
        <w:t xml:space="preserve"> </w:t>
      </w:r>
      <w:r w:rsidRPr="00F36161">
        <w:rPr>
          <w:sz w:val="24"/>
          <w:u w:val="single"/>
        </w:rPr>
        <w:t>is</w:t>
      </w:r>
      <w:r w:rsidRPr="00F36161">
        <w:rPr>
          <w:spacing w:val="4"/>
          <w:sz w:val="24"/>
          <w:u w:val="single"/>
        </w:rPr>
        <w:t xml:space="preserve"> </w:t>
      </w:r>
      <w:r w:rsidRPr="00F36161">
        <w:rPr>
          <w:spacing w:val="-2"/>
          <w:sz w:val="24"/>
          <w:u w:val="single"/>
        </w:rPr>
        <w:t>acceptable</w:t>
      </w:r>
      <w:r w:rsidR="00C90A7D">
        <w:rPr>
          <w:spacing w:val="-2"/>
          <w:sz w:val="24"/>
          <w:u w:val="single"/>
        </w:rPr>
        <w:t xml:space="preserve"> or may be required</w:t>
      </w:r>
      <w:r w:rsidRPr="00F36161">
        <w:rPr>
          <w:spacing w:val="-2"/>
          <w:sz w:val="24"/>
          <w:u w:val="single"/>
        </w:rPr>
        <w:t>.</w:t>
      </w:r>
      <w:r w:rsidR="003D1AC7">
        <w:rPr>
          <w:spacing w:val="-2"/>
          <w:sz w:val="24"/>
          <w:u w:val="single"/>
        </w:rPr>
        <w:t xml:space="preserve"> See specific animal section for details.</w:t>
      </w:r>
    </w:p>
    <w:p w14:paraId="35EEEF7D" w14:textId="3AE31B1F" w:rsidR="00320B1B" w:rsidRDefault="00FA2DE0">
      <w:pPr>
        <w:pStyle w:val="ListParagraph"/>
        <w:numPr>
          <w:ilvl w:val="0"/>
          <w:numId w:val="1"/>
        </w:numPr>
        <w:tabs>
          <w:tab w:val="left" w:pos="821"/>
        </w:tabs>
        <w:ind w:right="121"/>
        <w:rPr>
          <w:sz w:val="24"/>
        </w:rPr>
      </w:pPr>
      <w:r>
        <w:rPr>
          <w:sz w:val="24"/>
        </w:rPr>
        <w:t>Cloverbud</w:t>
      </w:r>
      <w:r>
        <w:rPr>
          <w:spacing w:val="-9"/>
          <w:sz w:val="24"/>
        </w:rPr>
        <w:t xml:space="preserve"> </w:t>
      </w:r>
      <w:r>
        <w:rPr>
          <w:sz w:val="24"/>
        </w:rPr>
        <w:t>members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booth,</w:t>
      </w:r>
      <w:r>
        <w:rPr>
          <w:spacing w:val="-10"/>
          <w:sz w:val="24"/>
        </w:rPr>
        <w:t xml:space="preserve"> </w:t>
      </w:r>
      <w:r>
        <w:rPr>
          <w:sz w:val="24"/>
        </w:rPr>
        <w:t>club</w:t>
      </w:r>
      <w:r>
        <w:rPr>
          <w:spacing w:val="-10"/>
          <w:sz w:val="24"/>
        </w:rPr>
        <w:t xml:space="preserve"> </w:t>
      </w:r>
      <w:r>
        <w:rPr>
          <w:sz w:val="24"/>
        </w:rPr>
        <w:t>parade,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spacing w:val="-10"/>
          <w:sz w:val="24"/>
        </w:rPr>
        <w:t xml:space="preserve"> </w:t>
      </w:r>
      <w:r>
        <w:rPr>
          <w:sz w:val="24"/>
        </w:rPr>
        <w:t>presentations.</w:t>
      </w:r>
      <w:r w:rsidR="00F36161">
        <w:rPr>
          <w:sz w:val="24"/>
        </w:rPr>
        <w:t xml:space="preserve"> See those respective sections for details.</w:t>
      </w:r>
    </w:p>
    <w:p w14:paraId="2A666541" w14:textId="77777777" w:rsidR="00320B1B" w:rsidRDefault="00320B1B">
      <w:pPr>
        <w:pStyle w:val="BodyText"/>
        <w:spacing w:before="11"/>
        <w:ind w:left="0"/>
        <w:jc w:val="left"/>
        <w:rPr>
          <w:sz w:val="23"/>
        </w:rPr>
      </w:pPr>
    </w:p>
    <w:sectPr w:rsidR="00320B1B">
      <w:type w:val="continuous"/>
      <w:pgSz w:w="12240" w:h="15840"/>
      <w:pgMar w:top="9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7368"/>
    <w:multiLevelType w:val="hybridMultilevel"/>
    <w:tmpl w:val="5BD2FFF4"/>
    <w:lvl w:ilvl="0" w:tplc="CE563212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ACB3EA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8688B69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5922C536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4A620DE8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D736DCC6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5168989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9222C12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6F34BF5A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num w:numId="1" w16cid:durableId="149915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1B"/>
    <w:rsid w:val="000E71A5"/>
    <w:rsid w:val="00320B1B"/>
    <w:rsid w:val="00323832"/>
    <w:rsid w:val="003D1AC7"/>
    <w:rsid w:val="004652B8"/>
    <w:rsid w:val="004F7B6D"/>
    <w:rsid w:val="005570FA"/>
    <w:rsid w:val="007216B0"/>
    <w:rsid w:val="008C13CA"/>
    <w:rsid w:val="00970493"/>
    <w:rsid w:val="00C90A7D"/>
    <w:rsid w:val="00D000AB"/>
    <w:rsid w:val="00E64F19"/>
    <w:rsid w:val="00F36161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48EA"/>
  <w15:docId w15:val="{40C8E52B-B245-4BFB-A811-385197B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C1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3C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3C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Ashley Silano-Moore</cp:lastModifiedBy>
  <cp:revision>3</cp:revision>
  <dcterms:created xsi:type="dcterms:W3CDTF">2025-05-09T19:31:00Z</dcterms:created>
  <dcterms:modified xsi:type="dcterms:W3CDTF">2025-05-12T19:05:00Z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2023-05-01T00:00:00Z</vt:filetime>
  </property>
  <property fmtid="{D5CDD505-2E9C-101B-9397-08002B2CF9AE}" pid="5" name="Producer">
    <vt:lpwstr>Microsoft® Word for Microsoft 365</vt:lpwstr>
  </property>
</Properties>
</file>