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7FB9D4" w14:textId="04750C50" w:rsidR="00DE33C7" w:rsidRPr="00F2279B" w:rsidRDefault="00DE33C7" w:rsidP="00F2279B">
      <w:pPr>
        <w:pStyle w:val="Heading1"/>
        <w:rPr>
          <w:rFonts w:ascii="Book Antiqua" w:hAnsi="Book Antiqua"/>
          <w:sz w:val="24"/>
        </w:rPr>
      </w:pPr>
      <w:r w:rsidRPr="00C13E3A">
        <w:rPr>
          <w:rFonts w:ascii="Book Antiqua" w:hAnsi="Book Antiqua"/>
          <w:noProof/>
          <w:sz w:val="24"/>
        </w:rPr>
        <w:drawing>
          <wp:anchor distT="0" distB="0" distL="114300" distR="114300" simplePos="0" relativeHeight="251659264" behindDoc="0" locked="0" layoutInCell="1" allowOverlap="1" wp14:anchorId="17C52847" wp14:editId="14F0DD6D">
            <wp:simplePos x="0" y="0"/>
            <wp:positionH relativeFrom="margin">
              <wp:align>center</wp:align>
            </wp:positionH>
            <wp:positionV relativeFrom="paragraph">
              <wp:posOffset>-588397</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r w:rsidR="00BA0D11" w:rsidRPr="00FD70B9">
        <w:rPr>
          <w:rFonts w:ascii="Book Antiqua" w:hAnsi="Book Antiqua"/>
          <w:sz w:val="24"/>
        </w:rPr>
        <w:t>ECON195 –</w:t>
      </w:r>
      <w:r w:rsidR="00F2279B">
        <w:rPr>
          <w:rFonts w:ascii="Book Antiqua" w:hAnsi="Book Antiqua"/>
          <w:sz w:val="24"/>
        </w:rPr>
        <w:t xml:space="preserve"> Macroeconomics </w:t>
      </w:r>
      <w:r w:rsidR="00F2279B">
        <w:rPr>
          <w:rFonts w:ascii="Book Antiqua" w:hAnsi="Book Antiqua"/>
          <w:sz w:val="24"/>
        </w:rPr>
        <w:br/>
        <w:t>Final ePortfolio Submission Template</w:t>
      </w:r>
    </w:p>
    <w:p w14:paraId="3B970250" w14:textId="62ED0062" w:rsidR="00CC31F2" w:rsidRPr="00FD70B9" w:rsidRDefault="00CC31F2">
      <w:pPr>
        <w:rPr>
          <w:rFonts w:ascii="Book Antiqua" w:hAnsi="Book Antiqua"/>
        </w:rPr>
      </w:pPr>
    </w:p>
    <w:p w14:paraId="11D6C7FA" w14:textId="77777777" w:rsidR="00FC3D12" w:rsidRPr="00FD70B9" w:rsidRDefault="00FC3D12" w:rsidP="00FC3D12">
      <w:pPr>
        <w:rPr>
          <w:rFonts w:ascii="Book Antiqua" w:hAnsi="Book Antiqua"/>
          <w:sz w:val="24"/>
        </w:rPr>
      </w:pPr>
    </w:p>
    <w:p w14:paraId="77C28C25" w14:textId="7332F253" w:rsidR="00FC3D12" w:rsidRPr="00FD70B9" w:rsidRDefault="00FC3D12" w:rsidP="00FC3D12">
      <w:pPr>
        <w:rPr>
          <w:rFonts w:ascii="Book Antiqua" w:hAnsi="Book Antiqua"/>
          <w:sz w:val="24"/>
        </w:rPr>
      </w:pPr>
    </w:p>
    <w:p w14:paraId="50AC1ED2" w14:textId="77777777" w:rsidR="00B53817" w:rsidRPr="00FD70B9" w:rsidRDefault="00B53817">
      <w:pPr>
        <w:rPr>
          <w:rFonts w:ascii="Book Antiqua" w:hAnsi="Book Antiqua"/>
          <w:sz w:val="24"/>
        </w:rPr>
      </w:pPr>
    </w:p>
    <w:p w14:paraId="195E914C" w14:textId="77777777" w:rsidR="00BA0D11" w:rsidRPr="00FD70B9" w:rsidRDefault="00BA0D11">
      <w:pPr>
        <w:rPr>
          <w:rFonts w:ascii="Book Antiqua" w:hAnsi="Book Antiqua"/>
          <w:sz w:val="24"/>
        </w:rPr>
      </w:pPr>
    </w:p>
    <w:p w14:paraId="0B40535A" w14:textId="696D7A82" w:rsidR="00FC3D12" w:rsidRPr="00951FEF" w:rsidRDefault="003C1562" w:rsidP="00FC3D12">
      <w:pPr>
        <w:spacing w:line="480" w:lineRule="auto"/>
        <w:jc w:val="center"/>
        <w:rPr>
          <w:rFonts w:ascii="Times New Roman" w:hAnsi="Times New Roman" w:cs="Times New Roman"/>
          <w:sz w:val="24"/>
        </w:rPr>
      </w:pPr>
      <w:r>
        <w:rPr>
          <w:rFonts w:ascii="Times New Roman" w:hAnsi="Times New Roman" w:cs="Times New Roman"/>
          <w:sz w:val="24"/>
        </w:rPr>
        <w:t xml:space="preserve">Liz R. </w:t>
      </w:r>
      <w:proofErr w:type="spellStart"/>
      <w:r>
        <w:rPr>
          <w:rFonts w:ascii="Times New Roman" w:hAnsi="Times New Roman" w:cs="Times New Roman"/>
          <w:sz w:val="24"/>
        </w:rPr>
        <w:t>Leedle</w:t>
      </w:r>
      <w:proofErr w:type="spellEnd"/>
    </w:p>
    <w:p w14:paraId="3DCA6076" w14:textId="77777777" w:rsidR="00FC3D12" w:rsidRPr="00951FEF" w:rsidRDefault="00FC3D12" w:rsidP="00FC3D12">
      <w:pPr>
        <w:spacing w:line="480" w:lineRule="auto"/>
        <w:jc w:val="center"/>
        <w:rPr>
          <w:rFonts w:ascii="Times New Roman" w:hAnsi="Times New Roman" w:cs="Times New Roman"/>
          <w:sz w:val="24"/>
        </w:rPr>
      </w:pPr>
      <w:r w:rsidRPr="00951FEF">
        <w:rPr>
          <w:rFonts w:ascii="Times New Roman" w:hAnsi="Times New Roman" w:cs="Times New Roman"/>
          <w:sz w:val="24"/>
        </w:rPr>
        <w:t>Bryant &amp; Stratton College</w:t>
      </w:r>
    </w:p>
    <w:p w14:paraId="17E3749F" w14:textId="77777777" w:rsidR="00FC3D12" w:rsidRDefault="00FC3D12" w:rsidP="00FC3D12">
      <w:pPr>
        <w:spacing w:line="480" w:lineRule="auto"/>
        <w:jc w:val="center"/>
        <w:rPr>
          <w:rFonts w:ascii="Book Antiqua" w:hAnsi="Book Antiqua"/>
          <w:sz w:val="24"/>
        </w:rPr>
      </w:pPr>
      <w:r w:rsidRPr="006C7507">
        <w:rPr>
          <w:rFonts w:ascii="Book Antiqua" w:hAnsi="Book Antiqua"/>
          <w:sz w:val="24"/>
        </w:rPr>
        <w:t>ECON1</w:t>
      </w:r>
      <w:r>
        <w:rPr>
          <w:rFonts w:ascii="Book Antiqua" w:hAnsi="Book Antiqua"/>
          <w:sz w:val="24"/>
        </w:rPr>
        <w:t>95 – Macroeconomics</w:t>
      </w:r>
    </w:p>
    <w:p w14:paraId="0BFDC4DE" w14:textId="3901133A" w:rsidR="00FC3D12" w:rsidRPr="00951FEF" w:rsidRDefault="003C1562" w:rsidP="00FC3D12">
      <w:pPr>
        <w:spacing w:line="480" w:lineRule="auto"/>
        <w:jc w:val="center"/>
        <w:rPr>
          <w:rFonts w:ascii="Times New Roman" w:hAnsi="Times New Roman" w:cs="Times New Roman"/>
          <w:sz w:val="24"/>
        </w:rPr>
      </w:pPr>
      <w:r>
        <w:rPr>
          <w:rFonts w:ascii="Times New Roman" w:hAnsi="Times New Roman" w:cs="Times New Roman"/>
          <w:sz w:val="24"/>
        </w:rPr>
        <w:t xml:space="preserve">Dr. </w:t>
      </w:r>
      <w:proofErr w:type="spellStart"/>
      <w:r>
        <w:rPr>
          <w:rFonts w:ascii="Times New Roman" w:hAnsi="Times New Roman" w:cs="Times New Roman"/>
          <w:sz w:val="24"/>
        </w:rPr>
        <w:t>Sushma</w:t>
      </w:r>
      <w:proofErr w:type="spellEnd"/>
      <w:r>
        <w:rPr>
          <w:rFonts w:ascii="Times New Roman" w:hAnsi="Times New Roman" w:cs="Times New Roman"/>
          <w:sz w:val="24"/>
        </w:rPr>
        <w:t xml:space="preserve"> Shukla</w:t>
      </w:r>
    </w:p>
    <w:p w14:paraId="2176289B" w14:textId="2CD01B90" w:rsidR="00FC3D12" w:rsidRPr="00951FEF" w:rsidRDefault="00434408" w:rsidP="00FC3D12">
      <w:pPr>
        <w:spacing w:line="480" w:lineRule="auto"/>
        <w:jc w:val="center"/>
        <w:rPr>
          <w:rFonts w:ascii="Times New Roman" w:hAnsi="Times New Roman" w:cs="Times New Roman"/>
          <w:sz w:val="24"/>
        </w:rPr>
      </w:pPr>
      <w:r>
        <w:rPr>
          <w:rFonts w:ascii="Times New Roman" w:hAnsi="Times New Roman" w:cs="Times New Roman"/>
          <w:sz w:val="24"/>
        </w:rPr>
        <w:t>February 11, 2022</w:t>
      </w:r>
    </w:p>
    <w:p w14:paraId="20AF2DA0" w14:textId="021FF218" w:rsidR="00BA0D11" w:rsidRPr="00FD70B9" w:rsidRDefault="00BA0D11">
      <w:pPr>
        <w:rPr>
          <w:rFonts w:ascii="Book Antiqua" w:hAnsi="Book Antiqua"/>
          <w:sz w:val="24"/>
        </w:rPr>
      </w:pPr>
    </w:p>
    <w:p w14:paraId="1E9724F7" w14:textId="4B78B5C9" w:rsidR="00BA0D11" w:rsidRPr="00FD70B9" w:rsidRDefault="00BA0D11">
      <w:pPr>
        <w:rPr>
          <w:rFonts w:ascii="Book Antiqua" w:hAnsi="Book Antiqua"/>
          <w:b/>
          <w:bCs/>
          <w:sz w:val="24"/>
        </w:rPr>
      </w:pPr>
      <w:r w:rsidRPr="00FD70B9">
        <w:rPr>
          <w:rFonts w:ascii="Book Antiqua" w:hAnsi="Book Antiqua"/>
          <w:b/>
          <w:bCs/>
          <w:sz w:val="24"/>
        </w:rPr>
        <w:t>Scenario 1 Findings and Analysis</w:t>
      </w:r>
    </w:p>
    <w:p w14:paraId="70E2AC25" w14:textId="5459BA29" w:rsidR="00BA0D11" w:rsidRPr="00FD70B9" w:rsidRDefault="00BA0D11">
      <w:pPr>
        <w:rPr>
          <w:rFonts w:ascii="Book Antiqua" w:hAnsi="Book Antiqua"/>
          <w:sz w:val="24"/>
        </w:rPr>
      </w:pPr>
    </w:p>
    <w:p w14:paraId="5430E2CD" w14:textId="77777777" w:rsidR="00FC3D12" w:rsidRDefault="00FC3D12" w:rsidP="00FC3D12">
      <w:pPr>
        <w:rPr>
          <w:rFonts w:ascii="Book Antiqua" w:hAnsi="Book Antiqua"/>
          <w:sz w:val="24"/>
        </w:rPr>
      </w:pPr>
      <w:r>
        <w:rPr>
          <w:rFonts w:ascii="Book Antiqua" w:hAnsi="Book Antiqua"/>
          <w:sz w:val="24"/>
        </w:rPr>
        <w:t>To: Audit Department</w:t>
      </w:r>
    </w:p>
    <w:p w14:paraId="7279AB69" w14:textId="77777777" w:rsidR="00FC3D12" w:rsidRDefault="00FC3D12" w:rsidP="00FC3D12">
      <w:pPr>
        <w:rPr>
          <w:rFonts w:ascii="Book Antiqua" w:hAnsi="Book Antiqua"/>
          <w:sz w:val="24"/>
        </w:rPr>
      </w:pPr>
    </w:p>
    <w:p w14:paraId="40B1CC49" w14:textId="07CAF9A5" w:rsidR="00FC3D12" w:rsidRDefault="00434408" w:rsidP="00FC3D12">
      <w:pPr>
        <w:rPr>
          <w:rFonts w:ascii="Book Antiqua" w:hAnsi="Book Antiqua"/>
          <w:sz w:val="24"/>
        </w:rPr>
      </w:pPr>
      <w:r>
        <w:rPr>
          <w:rFonts w:ascii="Book Antiqua" w:hAnsi="Book Antiqua"/>
          <w:sz w:val="24"/>
        </w:rPr>
        <w:t xml:space="preserve">From: Liz </w:t>
      </w:r>
      <w:proofErr w:type="spellStart"/>
      <w:r>
        <w:rPr>
          <w:rFonts w:ascii="Book Antiqua" w:hAnsi="Book Antiqua"/>
          <w:sz w:val="24"/>
        </w:rPr>
        <w:t>Leedle</w:t>
      </w:r>
      <w:proofErr w:type="spellEnd"/>
    </w:p>
    <w:p w14:paraId="7FF6F125" w14:textId="77777777" w:rsidR="00FC3D12" w:rsidRDefault="00FC3D12" w:rsidP="00FC3D12">
      <w:pPr>
        <w:rPr>
          <w:rFonts w:ascii="Book Antiqua" w:hAnsi="Book Antiqua"/>
          <w:sz w:val="24"/>
        </w:rPr>
      </w:pPr>
    </w:p>
    <w:p w14:paraId="3F8E1679" w14:textId="331189A7" w:rsidR="00FC3D12" w:rsidRDefault="00FC3D12" w:rsidP="00FC3D12">
      <w:pPr>
        <w:rPr>
          <w:rFonts w:ascii="Book Antiqua" w:hAnsi="Book Antiqua"/>
          <w:sz w:val="24"/>
        </w:rPr>
      </w:pPr>
      <w:r>
        <w:rPr>
          <w:rFonts w:ascii="Book Antiqua" w:hAnsi="Book Antiqua"/>
          <w:sz w:val="24"/>
        </w:rPr>
        <w:t xml:space="preserve">Date: </w:t>
      </w:r>
      <w:r w:rsidR="00434408">
        <w:rPr>
          <w:rFonts w:ascii="Book Antiqua" w:hAnsi="Book Antiqua"/>
          <w:sz w:val="24"/>
        </w:rPr>
        <w:t>February 11,2021</w:t>
      </w:r>
    </w:p>
    <w:p w14:paraId="4900E783" w14:textId="77777777" w:rsidR="00FC3D12" w:rsidRDefault="00FC3D12" w:rsidP="00FC3D12">
      <w:pPr>
        <w:rPr>
          <w:rFonts w:ascii="Book Antiqua" w:hAnsi="Book Antiqua"/>
          <w:sz w:val="24"/>
        </w:rPr>
      </w:pPr>
    </w:p>
    <w:p w14:paraId="42BE7856" w14:textId="77777777" w:rsidR="00FC3D12" w:rsidRDefault="00FC3D12" w:rsidP="00FC3D12">
      <w:pPr>
        <w:rPr>
          <w:rFonts w:ascii="Book Antiqua" w:hAnsi="Book Antiqua"/>
          <w:sz w:val="24"/>
        </w:rPr>
      </w:pPr>
      <w:r>
        <w:rPr>
          <w:rFonts w:ascii="Book Antiqua" w:hAnsi="Book Antiqua"/>
          <w:sz w:val="24"/>
        </w:rPr>
        <w:t>RE: Maintenance Cost Explanation</w:t>
      </w:r>
    </w:p>
    <w:p w14:paraId="201B5CBA" w14:textId="77777777" w:rsidR="00FC3D12" w:rsidRPr="00FD70B9" w:rsidRDefault="00FC3D12" w:rsidP="00FC3D12">
      <w:pPr>
        <w:rPr>
          <w:rFonts w:ascii="Book Antiqua" w:hAnsi="Book Antiqua"/>
          <w:sz w:val="24"/>
        </w:rPr>
      </w:pPr>
    </w:p>
    <w:p w14:paraId="27F64825" w14:textId="77777777" w:rsidR="003C1562" w:rsidRPr="003C1562" w:rsidRDefault="003C1562" w:rsidP="003C1562">
      <w:pPr>
        <w:rPr>
          <w:rFonts w:ascii="Times New Roman" w:eastAsia="Times New Roman" w:hAnsi="Times New Roman" w:cs="Times New Roman"/>
          <w:sz w:val="24"/>
          <w:szCs w:val="24"/>
        </w:rPr>
      </w:pPr>
    </w:p>
    <w:p w14:paraId="54C10B1C" w14:textId="5453F5E0" w:rsidR="00FC3D12" w:rsidRPr="00FD70B9" w:rsidRDefault="003C1562" w:rsidP="00FC3D12">
      <w:pPr>
        <w:rPr>
          <w:rFonts w:ascii="Book Antiqua" w:hAnsi="Book Antiqua"/>
          <w:sz w:val="24"/>
        </w:rPr>
      </w:pPr>
      <w:bookmarkStart w:id="0" w:name="_GoBack"/>
      <w:r>
        <w:rPr>
          <w:noProof/>
        </w:rPr>
        <w:lastRenderedPageBreak/>
        <w:drawing>
          <wp:inline distT="0" distB="0" distL="0" distR="0" wp14:anchorId="340C671F" wp14:editId="5ADCD472">
            <wp:extent cx="3374232" cy="2745582"/>
            <wp:effectExtent l="0" t="0" r="17145" b="17145"/>
            <wp:docPr id="2" name="Chart 2">
              <a:extLst xmlns:a="http://schemas.openxmlformats.org/drawingml/2006/main">
                <a:ext uri="{FF2B5EF4-FFF2-40B4-BE49-F238E27FC236}">
                  <a16:creationId xmlns:a16="http://schemas.microsoft.com/office/drawing/2014/main" id="{61F78690-AC27-47A9-A752-DF08306CBE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bookmarkEnd w:id="0"/>
    <w:p w14:paraId="0CD40C37" w14:textId="77777777" w:rsidR="00FC3D12" w:rsidRPr="00FD70B9" w:rsidRDefault="00FC3D12" w:rsidP="00FC3D12">
      <w:pPr>
        <w:rPr>
          <w:rFonts w:ascii="Book Antiqua" w:hAnsi="Book Antiqua"/>
          <w:sz w:val="24"/>
        </w:rPr>
      </w:pPr>
    </w:p>
    <w:p w14:paraId="3DE541B1" w14:textId="40F8F867" w:rsidR="00FC3D12" w:rsidRPr="00FD70B9" w:rsidRDefault="00FC3D12" w:rsidP="00FC3D12">
      <w:pPr>
        <w:rPr>
          <w:rFonts w:ascii="Book Antiqua" w:hAnsi="Book Antiqua"/>
          <w:sz w:val="24"/>
          <w:highlight w:val="yellow"/>
        </w:rPr>
      </w:pPr>
    </w:p>
    <w:p w14:paraId="2B29CDE8" w14:textId="2DC338C6" w:rsidR="00FC3D12" w:rsidRDefault="003C1562" w:rsidP="003C1562">
      <w:pPr>
        <w:pStyle w:val="ListParagraph"/>
        <w:numPr>
          <w:ilvl w:val="0"/>
          <w:numId w:val="1"/>
        </w:numPr>
        <w:rPr>
          <w:rFonts w:ascii="Book Antiqua" w:hAnsi="Book Antiqua"/>
          <w:sz w:val="24"/>
        </w:rPr>
      </w:pPr>
      <w:r>
        <w:rPr>
          <w:rFonts w:ascii="Book Antiqua" w:hAnsi="Book Antiqua"/>
          <w:sz w:val="24"/>
        </w:rPr>
        <w:t>Part B</w:t>
      </w:r>
      <w:r w:rsidR="00685EA4">
        <w:rPr>
          <w:rFonts w:ascii="Book Antiqua" w:hAnsi="Book Antiqua"/>
          <w:sz w:val="24"/>
        </w:rPr>
        <w:t xml:space="preserve">. </w:t>
      </w:r>
      <w:r>
        <w:rPr>
          <w:rFonts w:ascii="Book Antiqua" w:hAnsi="Book Antiqua"/>
          <w:sz w:val="24"/>
        </w:rPr>
        <w:t xml:space="preserve"> When demand increases it will cause an increase in the equilibrium price and quantity of goods. Excess demand will cause the price to go rise, and as the price continues to rise producers will want to sell more, increasing output.</w:t>
      </w:r>
    </w:p>
    <w:p w14:paraId="47706C9D" w14:textId="3B15E5DC" w:rsidR="003C1562" w:rsidRPr="003C1562" w:rsidRDefault="00685EA4" w:rsidP="003C1562">
      <w:pPr>
        <w:pStyle w:val="ListParagraph"/>
        <w:numPr>
          <w:ilvl w:val="1"/>
          <w:numId w:val="1"/>
        </w:numPr>
        <w:rPr>
          <w:rFonts w:ascii="Book Antiqua" w:hAnsi="Book Antiqua"/>
          <w:sz w:val="24"/>
        </w:rPr>
      </w:pPr>
      <w:r>
        <w:rPr>
          <w:rFonts w:ascii="Book Antiqua" w:hAnsi="Book Antiqua"/>
          <w:sz w:val="24"/>
        </w:rPr>
        <w:t>Some of the non-price determinants of demand that could cause demand to increase are: price substitutions, future price expectations, price of complementary goods, and changes in the number of consumers.</w:t>
      </w:r>
    </w:p>
    <w:p w14:paraId="7DCCF70C" w14:textId="669A692F" w:rsidR="00FC3D12" w:rsidRPr="00685EA4" w:rsidRDefault="00685EA4" w:rsidP="00685EA4">
      <w:pPr>
        <w:pStyle w:val="ListParagraph"/>
        <w:numPr>
          <w:ilvl w:val="0"/>
          <w:numId w:val="1"/>
        </w:numPr>
        <w:rPr>
          <w:rFonts w:ascii="Book Antiqua" w:hAnsi="Book Antiqua"/>
          <w:sz w:val="24"/>
        </w:rPr>
      </w:pPr>
      <w:r>
        <w:rPr>
          <w:rFonts w:ascii="Book Antiqua" w:hAnsi="Book Antiqua"/>
          <w:sz w:val="24"/>
        </w:rPr>
        <w:t>Part C. A decrease in supply will cause the equilibrium price to rise. Quality demanded will decrease as well.</w:t>
      </w:r>
    </w:p>
    <w:p w14:paraId="3B2E8949" w14:textId="5B290F96" w:rsidR="00FC3D12" w:rsidRPr="00E30C31" w:rsidRDefault="00685EA4" w:rsidP="00FC3D12">
      <w:pPr>
        <w:pStyle w:val="ListParagraph"/>
        <w:numPr>
          <w:ilvl w:val="1"/>
          <w:numId w:val="1"/>
        </w:numPr>
        <w:rPr>
          <w:rFonts w:ascii="Book Antiqua" w:hAnsi="Book Antiqua"/>
          <w:sz w:val="24"/>
        </w:rPr>
      </w:pPr>
      <w:r>
        <w:rPr>
          <w:rFonts w:ascii="Book Antiqua" w:hAnsi="Book Antiqua"/>
          <w:sz w:val="24"/>
        </w:rPr>
        <w:t>Some of the non-price determinants of supply that could cause supply to decrease are: the number of sellers, price of raw materials, and technology.</w:t>
      </w:r>
    </w:p>
    <w:p w14:paraId="03558E2A" w14:textId="38D1319F" w:rsidR="00FC3D12" w:rsidRPr="00685EA4" w:rsidRDefault="00685EA4" w:rsidP="00FC3D12">
      <w:pPr>
        <w:pStyle w:val="ListParagraph"/>
        <w:numPr>
          <w:ilvl w:val="0"/>
          <w:numId w:val="1"/>
        </w:numPr>
        <w:rPr>
          <w:rFonts w:ascii="Book Antiqua" w:hAnsi="Book Antiqua"/>
          <w:sz w:val="24"/>
        </w:rPr>
      </w:pPr>
      <w:r w:rsidRPr="00685EA4">
        <w:rPr>
          <w:rFonts w:ascii="Book Antiqua" w:hAnsi="Book Antiqua"/>
          <w:sz w:val="24"/>
        </w:rPr>
        <w:t xml:space="preserve">Part D: </w:t>
      </w:r>
      <w:r w:rsidR="00895A17">
        <w:rPr>
          <w:rFonts w:ascii="Book Antiqua" w:hAnsi="Book Antiqua"/>
          <w:sz w:val="24"/>
        </w:rPr>
        <w:t>Equilibrium</w:t>
      </w:r>
      <w:r>
        <w:rPr>
          <w:rFonts w:ascii="Book Antiqua" w:hAnsi="Book Antiqua"/>
          <w:sz w:val="24"/>
        </w:rPr>
        <w:t xml:space="preserve"> </w:t>
      </w:r>
      <w:r w:rsidR="00895A17">
        <w:rPr>
          <w:rFonts w:ascii="Book Antiqua" w:hAnsi="Book Antiqua"/>
          <w:sz w:val="24"/>
        </w:rPr>
        <w:t>is important to create a balanced market and also an efficient market. If a market is at its equilibrium price and quantity, then it has not reason to move away from that point. This means that it is balancing the supply and demand.</w:t>
      </w:r>
    </w:p>
    <w:p w14:paraId="043B902B" w14:textId="77777777" w:rsidR="00FC3D12" w:rsidRPr="00AD5DFA" w:rsidRDefault="00FC3D12" w:rsidP="00FC3D12">
      <w:pPr>
        <w:pStyle w:val="ListParagraph"/>
        <w:ind w:left="1440"/>
        <w:rPr>
          <w:rFonts w:ascii="Book Antiqua" w:hAnsi="Book Antiqua"/>
          <w:sz w:val="24"/>
        </w:rPr>
      </w:pPr>
      <w:r w:rsidRPr="00AD5DFA">
        <w:rPr>
          <w:rFonts w:ascii="Book Antiqua" w:hAnsi="Book Antiqua"/>
          <w:sz w:val="24"/>
        </w:rPr>
        <w:t xml:space="preserve"> </w:t>
      </w:r>
    </w:p>
    <w:p w14:paraId="0C1F0040" w14:textId="77777777" w:rsidR="00895A17" w:rsidRDefault="00895A17" w:rsidP="00FC3D12">
      <w:pPr>
        <w:jc w:val="both"/>
        <w:rPr>
          <w:rFonts w:ascii="Book Antiqua" w:hAnsi="Book Antiqua"/>
          <w:b/>
          <w:bCs/>
          <w:sz w:val="24"/>
        </w:rPr>
      </w:pPr>
    </w:p>
    <w:p w14:paraId="46222202" w14:textId="77777777" w:rsidR="00895A17" w:rsidRDefault="00895A17" w:rsidP="00FC3D12">
      <w:pPr>
        <w:jc w:val="both"/>
        <w:rPr>
          <w:rFonts w:ascii="Book Antiqua" w:hAnsi="Book Antiqua"/>
          <w:b/>
          <w:bCs/>
          <w:sz w:val="24"/>
        </w:rPr>
      </w:pPr>
    </w:p>
    <w:p w14:paraId="5575286C" w14:textId="77777777" w:rsidR="00895A17" w:rsidRDefault="00895A17" w:rsidP="00FC3D12">
      <w:pPr>
        <w:jc w:val="both"/>
        <w:rPr>
          <w:rFonts w:ascii="Book Antiqua" w:hAnsi="Book Antiqua"/>
          <w:b/>
          <w:bCs/>
          <w:sz w:val="24"/>
        </w:rPr>
      </w:pPr>
    </w:p>
    <w:p w14:paraId="3C378C62" w14:textId="77777777" w:rsidR="00895A17" w:rsidRDefault="00895A17" w:rsidP="00FC3D12">
      <w:pPr>
        <w:jc w:val="both"/>
        <w:rPr>
          <w:rFonts w:ascii="Book Antiqua" w:hAnsi="Book Antiqua"/>
          <w:b/>
          <w:bCs/>
          <w:sz w:val="24"/>
        </w:rPr>
      </w:pPr>
    </w:p>
    <w:p w14:paraId="23C8B4E5" w14:textId="77777777" w:rsidR="00895A17" w:rsidRDefault="00895A17" w:rsidP="00FC3D12">
      <w:pPr>
        <w:jc w:val="both"/>
        <w:rPr>
          <w:rFonts w:ascii="Book Antiqua" w:hAnsi="Book Antiqua"/>
          <w:b/>
          <w:bCs/>
          <w:sz w:val="24"/>
        </w:rPr>
      </w:pPr>
    </w:p>
    <w:p w14:paraId="3F45EFA5" w14:textId="77777777" w:rsidR="00895A17" w:rsidRDefault="00895A17" w:rsidP="00FC3D12">
      <w:pPr>
        <w:jc w:val="both"/>
        <w:rPr>
          <w:rFonts w:ascii="Book Antiqua" w:hAnsi="Book Antiqua"/>
          <w:b/>
          <w:bCs/>
          <w:sz w:val="24"/>
        </w:rPr>
      </w:pPr>
    </w:p>
    <w:p w14:paraId="55FA8628" w14:textId="77777777" w:rsidR="00895A17" w:rsidRDefault="00895A17" w:rsidP="00FC3D12">
      <w:pPr>
        <w:jc w:val="both"/>
        <w:rPr>
          <w:rFonts w:ascii="Book Antiqua" w:hAnsi="Book Antiqua"/>
          <w:b/>
          <w:bCs/>
          <w:sz w:val="24"/>
        </w:rPr>
      </w:pPr>
    </w:p>
    <w:p w14:paraId="64274CE1" w14:textId="77777777" w:rsidR="00895A17" w:rsidRDefault="00895A17" w:rsidP="00FC3D12">
      <w:pPr>
        <w:jc w:val="both"/>
        <w:rPr>
          <w:rFonts w:ascii="Book Antiqua" w:hAnsi="Book Antiqua"/>
          <w:b/>
          <w:bCs/>
          <w:sz w:val="24"/>
        </w:rPr>
      </w:pPr>
    </w:p>
    <w:p w14:paraId="4B011428" w14:textId="77777777" w:rsidR="00895A17" w:rsidRDefault="00895A17" w:rsidP="00FC3D12">
      <w:pPr>
        <w:jc w:val="both"/>
        <w:rPr>
          <w:rFonts w:ascii="Book Antiqua" w:hAnsi="Book Antiqua"/>
          <w:b/>
          <w:bCs/>
          <w:sz w:val="24"/>
        </w:rPr>
      </w:pPr>
    </w:p>
    <w:p w14:paraId="4C4A8A70" w14:textId="77777777" w:rsidR="00895A17" w:rsidRDefault="00895A17" w:rsidP="00FC3D12">
      <w:pPr>
        <w:jc w:val="both"/>
        <w:rPr>
          <w:rFonts w:ascii="Book Antiqua" w:hAnsi="Book Antiqua"/>
          <w:b/>
          <w:bCs/>
          <w:sz w:val="24"/>
        </w:rPr>
      </w:pPr>
    </w:p>
    <w:p w14:paraId="5F00A009" w14:textId="77777777" w:rsidR="00895A17" w:rsidRDefault="00895A17" w:rsidP="00FC3D12">
      <w:pPr>
        <w:jc w:val="both"/>
        <w:rPr>
          <w:rFonts w:ascii="Book Antiqua" w:hAnsi="Book Antiqua"/>
          <w:b/>
          <w:bCs/>
          <w:sz w:val="24"/>
        </w:rPr>
      </w:pPr>
    </w:p>
    <w:p w14:paraId="76781467" w14:textId="77777777" w:rsidR="00895A17" w:rsidRDefault="00895A17" w:rsidP="00FC3D12">
      <w:pPr>
        <w:jc w:val="both"/>
        <w:rPr>
          <w:rFonts w:ascii="Book Antiqua" w:hAnsi="Book Antiqua"/>
          <w:b/>
          <w:bCs/>
          <w:sz w:val="24"/>
        </w:rPr>
      </w:pPr>
    </w:p>
    <w:p w14:paraId="2F9E3DC4" w14:textId="333795BC" w:rsidR="00BA0D11" w:rsidRPr="00FC3D12" w:rsidRDefault="00BA0D11" w:rsidP="00FC3D12">
      <w:pPr>
        <w:jc w:val="both"/>
        <w:rPr>
          <w:rFonts w:ascii="Book Antiqua" w:hAnsi="Book Antiqua"/>
          <w:sz w:val="24"/>
        </w:rPr>
      </w:pPr>
      <w:r w:rsidRPr="00FC3D12">
        <w:rPr>
          <w:rFonts w:ascii="Book Antiqua" w:hAnsi="Book Antiqua"/>
          <w:b/>
          <w:bCs/>
          <w:sz w:val="24"/>
        </w:rPr>
        <w:lastRenderedPageBreak/>
        <w:t>Scenario 2 Findings and Analysis</w:t>
      </w:r>
    </w:p>
    <w:p w14:paraId="403AFBC6" w14:textId="31D9A615" w:rsidR="00BA0D11" w:rsidRPr="00FD70B9" w:rsidRDefault="00BA0D11">
      <w:pPr>
        <w:rPr>
          <w:rFonts w:ascii="Book Antiqua" w:hAnsi="Book Antiqua"/>
          <w:sz w:val="24"/>
        </w:rPr>
      </w:pPr>
    </w:p>
    <w:p w14:paraId="5D7477CC" w14:textId="77777777" w:rsidR="00FC3D12" w:rsidRDefault="00FC3D12" w:rsidP="00FC3D12">
      <w:pPr>
        <w:rPr>
          <w:rFonts w:ascii="Book Antiqua" w:hAnsi="Book Antiqua"/>
          <w:sz w:val="24"/>
        </w:rPr>
      </w:pPr>
      <w:r>
        <w:rPr>
          <w:rFonts w:ascii="Book Antiqua" w:hAnsi="Book Antiqua"/>
          <w:sz w:val="24"/>
        </w:rPr>
        <w:t>To: Office of the Mayor</w:t>
      </w:r>
    </w:p>
    <w:p w14:paraId="5824ABE4" w14:textId="77777777" w:rsidR="00FC3D12" w:rsidRDefault="00FC3D12" w:rsidP="00FC3D12">
      <w:pPr>
        <w:rPr>
          <w:rFonts w:ascii="Book Antiqua" w:hAnsi="Book Antiqua"/>
          <w:sz w:val="24"/>
        </w:rPr>
      </w:pPr>
    </w:p>
    <w:p w14:paraId="11E3416B" w14:textId="4BFEC411" w:rsidR="00FC3D12" w:rsidRDefault="00434408" w:rsidP="00FC3D12">
      <w:pPr>
        <w:rPr>
          <w:rFonts w:ascii="Book Antiqua" w:hAnsi="Book Antiqua"/>
          <w:sz w:val="24"/>
        </w:rPr>
      </w:pPr>
      <w:r>
        <w:rPr>
          <w:rFonts w:ascii="Book Antiqua" w:hAnsi="Book Antiqua"/>
          <w:sz w:val="24"/>
        </w:rPr>
        <w:t xml:space="preserve">From: Liz </w:t>
      </w:r>
      <w:proofErr w:type="spellStart"/>
      <w:r>
        <w:rPr>
          <w:rFonts w:ascii="Book Antiqua" w:hAnsi="Book Antiqua"/>
          <w:sz w:val="24"/>
        </w:rPr>
        <w:t>Leedle</w:t>
      </w:r>
      <w:proofErr w:type="spellEnd"/>
    </w:p>
    <w:p w14:paraId="56515573" w14:textId="77777777" w:rsidR="00FC3D12" w:rsidRDefault="00FC3D12" w:rsidP="00FC3D12">
      <w:pPr>
        <w:rPr>
          <w:rFonts w:ascii="Book Antiqua" w:hAnsi="Book Antiqua"/>
          <w:sz w:val="24"/>
        </w:rPr>
      </w:pPr>
    </w:p>
    <w:p w14:paraId="094803BC" w14:textId="645B2646" w:rsidR="00FC3D12" w:rsidRDefault="00FC3D12" w:rsidP="00FC3D12">
      <w:pPr>
        <w:rPr>
          <w:rFonts w:ascii="Book Antiqua" w:hAnsi="Book Antiqua"/>
          <w:sz w:val="24"/>
        </w:rPr>
      </w:pPr>
      <w:r>
        <w:rPr>
          <w:rFonts w:ascii="Book Antiqua" w:hAnsi="Book Antiqua"/>
          <w:sz w:val="24"/>
        </w:rPr>
        <w:t xml:space="preserve">Date: </w:t>
      </w:r>
      <w:r w:rsidR="00434408">
        <w:rPr>
          <w:rFonts w:ascii="Book Antiqua" w:hAnsi="Book Antiqua"/>
          <w:sz w:val="24"/>
        </w:rPr>
        <w:t>February 11, 2022</w:t>
      </w:r>
    </w:p>
    <w:p w14:paraId="2AC3E671" w14:textId="77777777" w:rsidR="00FC3D12" w:rsidRDefault="00FC3D12" w:rsidP="00FC3D12">
      <w:pPr>
        <w:rPr>
          <w:rFonts w:ascii="Book Antiqua" w:hAnsi="Book Antiqua"/>
          <w:sz w:val="24"/>
        </w:rPr>
      </w:pPr>
    </w:p>
    <w:p w14:paraId="386C37CC" w14:textId="77777777" w:rsidR="00FC3D12" w:rsidRDefault="00FC3D12" w:rsidP="00FC3D12">
      <w:pPr>
        <w:rPr>
          <w:rFonts w:ascii="Book Antiqua" w:hAnsi="Book Antiqua"/>
          <w:sz w:val="24"/>
        </w:rPr>
      </w:pPr>
      <w:r>
        <w:rPr>
          <w:rFonts w:ascii="Book Antiqua" w:hAnsi="Book Antiqua"/>
          <w:sz w:val="24"/>
        </w:rPr>
        <w:t>RE: Impact of Rental Control</w:t>
      </w:r>
    </w:p>
    <w:p w14:paraId="2AA5502C" w14:textId="77777777" w:rsidR="00FC3D12" w:rsidRDefault="00FC3D12" w:rsidP="00FC3D12">
      <w:pPr>
        <w:rPr>
          <w:rFonts w:ascii="Book Antiqua" w:hAnsi="Book Antiqua"/>
          <w:sz w:val="24"/>
          <w:highlight w:val="yellow"/>
        </w:rPr>
      </w:pPr>
    </w:p>
    <w:p w14:paraId="23017144" w14:textId="77777777" w:rsidR="00FC3D12" w:rsidRDefault="00FC3D12" w:rsidP="00FC3D12">
      <w:pPr>
        <w:rPr>
          <w:rFonts w:ascii="Book Antiqua" w:hAnsi="Book Antiqua"/>
          <w:sz w:val="24"/>
          <w:highlight w:val="yellow"/>
        </w:rPr>
      </w:pPr>
    </w:p>
    <w:p w14:paraId="377FD8B5" w14:textId="5C1CBFE5" w:rsidR="00FC3D12" w:rsidRPr="00FD70B9" w:rsidRDefault="00895A17" w:rsidP="00FC3D12">
      <w:pPr>
        <w:rPr>
          <w:rFonts w:ascii="Book Antiqua" w:hAnsi="Book Antiqua"/>
          <w:sz w:val="24"/>
        </w:rPr>
      </w:pPr>
      <w:r>
        <w:rPr>
          <w:noProof/>
        </w:rPr>
        <w:drawing>
          <wp:inline distT="0" distB="0" distL="0" distR="0" wp14:anchorId="55FA947A" wp14:editId="091EE676">
            <wp:extent cx="3548857" cy="2813050"/>
            <wp:effectExtent l="0" t="0" r="13970" b="6350"/>
            <wp:docPr id="3" name="Chart 3">
              <a:extLst xmlns:a="http://schemas.openxmlformats.org/drawingml/2006/main">
                <a:ext uri="{FF2B5EF4-FFF2-40B4-BE49-F238E27FC236}">
                  <a16:creationId xmlns:a16="http://schemas.microsoft.com/office/drawing/2014/main" id="{258D9903-F496-4378-9A06-E6AE348B32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EA95FE9" w14:textId="6EE97F40" w:rsidR="00FC3D12" w:rsidRPr="00895A17" w:rsidRDefault="00FC3D12" w:rsidP="00FC3D12">
      <w:pPr>
        <w:rPr>
          <w:rFonts w:ascii="Book Antiqua" w:hAnsi="Book Antiqua"/>
          <w:sz w:val="24"/>
        </w:rPr>
      </w:pPr>
    </w:p>
    <w:p w14:paraId="02D1446A" w14:textId="6EECD6E5" w:rsidR="00FC3D12" w:rsidRPr="00895A17" w:rsidRDefault="00895A17" w:rsidP="00FC3D12">
      <w:pPr>
        <w:pStyle w:val="ListParagraph"/>
        <w:numPr>
          <w:ilvl w:val="0"/>
          <w:numId w:val="2"/>
        </w:numPr>
        <w:rPr>
          <w:rFonts w:ascii="Book Antiqua" w:hAnsi="Book Antiqua"/>
          <w:sz w:val="24"/>
        </w:rPr>
      </w:pPr>
      <w:r>
        <w:rPr>
          <w:rFonts w:ascii="Book Antiqua" w:hAnsi="Book Antiqua"/>
          <w:sz w:val="24"/>
        </w:rPr>
        <w:t>When the price ceiling is lower than the equilibrium price, quantity and demand will exceed quantity supplied, and excess demand or even shortages will result.</w:t>
      </w:r>
    </w:p>
    <w:p w14:paraId="313A5706" w14:textId="6D8B0CC0" w:rsidR="00FC3D12" w:rsidRPr="00895A17" w:rsidRDefault="00480C8E" w:rsidP="00FC3D12">
      <w:pPr>
        <w:pStyle w:val="ListParagraph"/>
        <w:numPr>
          <w:ilvl w:val="0"/>
          <w:numId w:val="2"/>
        </w:numPr>
        <w:rPr>
          <w:rFonts w:ascii="Book Antiqua" w:hAnsi="Book Antiqua"/>
          <w:sz w:val="24"/>
        </w:rPr>
      </w:pPr>
      <w:r>
        <w:rPr>
          <w:rFonts w:ascii="Book Antiqua" w:hAnsi="Book Antiqua"/>
          <w:sz w:val="24"/>
        </w:rPr>
        <w:t>Government intervention can help promote competition, increase economic efficiency and distribution of income throughout the nation.</w:t>
      </w:r>
    </w:p>
    <w:p w14:paraId="262943B8" w14:textId="2F8190FB" w:rsidR="00FC3D12" w:rsidRPr="00895A17" w:rsidRDefault="00480C8E" w:rsidP="00FC3D12">
      <w:pPr>
        <w:pStyle w:val="ListParagraph"/>
        <w:numPr>
          <w:ilvl w:val="0"/>
          <w:numId w:val="2"/>
        </w:numPr>
        <w:rPr>
          <w:rFonts w:ascii="Book Antiqua" w:hAnsi="Book Antiqua"/>
          <w:sz w:val="24"/>
        </w:rPr>
      </w:pPr>
      <w:r>
        <w:rPr>
          <w:rFonts w:ascii="Book Antiqua" w:hAnsi="Book Antiqua"/>
          <w:sz w:val="24"/>
        </w:rPr>
        <w:t>The government could take action by addressing restrictive zoning and building laws that limit rehabilitation or preventing new multi-unit housings. They could also provide subsidized housing to help families and senior citizens that are impoverished.</w:t>
      </w:r>
    </w:p>
    <w:p w14:paraId="7ADF487E" w14:textId="4E5CA501" w:rsidR="00BA0D11" w:rsidRPr="00FD70B9" w:rsidRDefault="00BA0D11">
      <w:pPr>
        <w:rPr>
          <w:rFonts w:ascii="Book Antiqua" w:hAnsi="Book Antiqua"/>
        </w:rPr>
      </w:pPr>
    </w:p>
    <w:p w14:paraId="5333098E" w14:textId="68025F88" w:rsidR="00B53817" w:rsidRPr="00FD70B9" w:rsidRDefault="00B53817">
      <w:pPr>
        <w:rPr>
          <w:rFonts w:ascii="Book Antiqua" w:hAnsi="Book Antiqua"/>
        </w:rPr>
      </w:pPr>
    </w:p>
    <w:p w14:paraId="3E17C12B" w14:textId="305A6384" w:rsidR="00B53817" w:rsidRPr="00FD70B9" w:rsidRDefault="00B53817">
      <w:pPr>
        <w:rPr>
          <w:rFonts w:ascii="Book Antiqua" w:hAnsi="Book Antiqua"/>
        </w:rPr>
      </w:pPr>
    </w:p>
    <w:p w14:paraId="2B31AB36" w14:textId="77777777" w:rsidR="00B53817" w:rsidRPr="00FD70B9" w:rsidRDefault="00B53817">
      <w:pPr>
        <w:rPr>
          <w:rFonts w:ascii="Book Antiqua" w:hAnsi="Book Antiqua"/>
        </w:rPr>
      </w:pPr>
    </w:p>
    <w:sectPr w:rsidR="00B53817" w:rsidRPr="00FD70B9" w:rsidSect="00FC3D12">
      <w:headerReference w:type="default" r:id="rId10"/>
      <w:pgSz w:w="12240" w:h="15840"/>
      <w:pgMar w:top="1440" w:right="1440" w:bottom="1440" w:left="1440"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296F22" w16cex:dateUtc="2021-04-20T19:17:00Z"/>
  <w16cex:commentExtensible w16cex:durableId="24296F79" w16cex:dateUtc="2021-04-20T19:1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E48655" w14:textId="77777777" w:rsidR="00754112" w:rsidRDefault="00754112" w:rsidP="00FC3D12">
      <w:r>
        <w:separator/>
      </w:r>
    </w:p>
  </w:endnote>
  <w:endnote w:type="continuationSeparator" w:id="0">
    <w:p w14:paraId="7A2A6E7F" w14:textId="77777777" w:rsidR="00754112" w:rsidRDefault="00754112" w:rsidP="00FC3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DC4EA3" w14:textId="77777777" w:rsidR="00754112" w:rsidRDefault="00754112" w:rsidP="00FC3D12">
      <w:r>
        <w:separator/>
      </w:r>
    </w:p>
  </w:footnote>
  <w:footnote w:type="continuationSeparator" w:id="0">
    <w:p w14:paraId="47917A5F" w14:textId="77777777" w:rsidR="00754112" w:rsidRDefault="00754112" w:rsidP="00FC3D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4E91C" w14:textId="107205CA" w:rsidR="00FC3D12" w:rsidRPr="00FC3D12" w:rsidRDefault="00FC3D12">
    <w:pPr>
      <w:pStyle w:val="Header"/>
      <w:jc w:val="right"/>
      <w:rPr>
        <w:rFonts w:ascii="Book Antiqua" w:hAnsi="Book Antiqua"/>
      </w:rPr>
    </w:pPr>
    <w:r w:rsidRPr="00FC3D12">
      <w:rPr>
        <w:rFonts w:ascii="Book Antiqua" w:hAnsi="Book Antiqua"/>
      </w:rPr>
      <w:t>ECON195 – Fin</w:t>
    </w:r>
    <w:r>
      <w:rPr>
        <w:rFonts w:ascii="Book Antiqua" w:hAnsi="Book Antiqua"/>
      </w:rPr>
      <w:t>al</w:t>
    </w:r>
    <w:r w:rsidRPr="00FC3D12">
      <w:rPr>
        <w:rFonts w:ascii="Book Antiqua" w:hAnsi="Book Antiqua"/>
      </w:rPr>
      <w:t xml:space="preserve"> ePortfolio Submission Template</w:t>
    </w:r>
    <w:r w:rsidRPr="00FC3D12">
      <w:rPr>
        <w:rFonts w:ascii="Book Antiqua" w:hAnsi="Book Antiqua"/>
      </w:rPr>
      <w:tab/>
    </w:r>
    <w:sdt>
      <w:sdtPr>
        <w:rPr>
          <w:rFonts w:ascii="Book Antiqua" w:hAnsi="Book Antiqua"/>
        </w:rPr>
        <w:id w:val="1512340553"/>
        <w:docPartObj>
          <w:docPartGallery w:val="Page Numbers (Top of Page)"/>
          <w:docPartUnique/>
        </w:docPartObj>
      </w:sdtPr>
      <w:sdtEndPr>
        <w:rPr>
          <w:noProof/>
        </w:rPr>
      </w:sdtEndPr>
      <w:sdtContent>
        <w:r w:rsidRPr="00FC3D12">
          <w:rPr>
            <w:rFonts w:ascii="Book Antiqua" w:hAnsi="Book Antiqua"/>
          </w:rPr>
          <w:fldChar w:fldCharType="begin"/>
        </w:r>
        <w:r w:rsidRPr="00FC3D12">
          <w:rPr>
            <w:rFonts w:ascii="Book Antiqua" w:hAnsi="Book Antiqua"/>
          </w:rPr>
          <w:instrText xml:space="preserve"> PAGE   \* MERGEFORMAT </w:instrText>
        </w:r>
        <w:r w:rsidRPr="00FC3D12">
          <w:rPr>
            <w:rFonts w:ascii="Book Antiqua" w:hAnsi="Book Antiqua"/>
          </w:rPr>
          <w:fldChar w:fldCharType="separate"/>
        </w:r>
        <w:r w:rsidR="00480C8E">
          <w:rPr>
            <w:rFonts w:ascii="Book Antiqua" w:hAnsi="Book Antiqua"/>
            <w:noProof/>
          </w:rPr>
          <w:t>3</w:t>
        </w:r>
        <w:r w:rsidRPr="00FC3D12">
          <w:rPr>
            <w:rFonts w:ascii="Book Antiqua" w:hAnsi="Book Antiqua"/>
            <w:noProof/>
          </w:rPr>
          <w:fldChar w:fldCharType="end"/>
        </w:r>
      </w:sdtContent>
    </w:sdt>
  </w:p>
  <w:p w14:paraId="49A06063" w14:textId="77777777" w:rsidR="00FC3D12" w:rsidRDefault="00FC3D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BB4186"/>
    <w:multiLevelType w:val="hybridMultilevel"/>
    <w:tmpl w:val="EF5066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C75DD3"/>
    <w:multiLevelType w:val="hybridMultilevel"/>
    <w:tmpl w:val="592A2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IyNzYwMTMwN7CwMDFW0lEKTi0uzszPAykwqwUAyRYQSSwAAAA="/>
  </w:docVars>
  <w:rsids>
    <w:rsidRoot w:val="00CC31F2"/>
    <w:rsid w:val="00152F29"/>
    <w:rsid w:val="003554FD"/>
    <w:rsid w:val="003C1562"/>
    <w:rsid w:val="00434408"/>
    <w:rsid w:val="00480C8E"/>
    <w:rsid w:val="00591C7E"/>
    <w:rsid w:val="006029CF"/>
    <w:rsid w:val="00652023"/>
    <w:rsid w:val="00685EA4"/>
    <w:rsid w:val="00754112"/>
    <w:rsid w:val="007F7029"/>
    <w:rsid w:val="00891C28"/>
    <w:rsid w:val="00895A17"/>
    <w:rsid w:val="00984ECC"/>
    <w:rsid w:val="00A65A40"/>
    <w:rsid w:val="00AD5DFA"/>
    <w:rsid w:val="00B046D5"/>
    <w:rsid w:val="00B53817"/>
    <w:rsid w:val="00BA0D11"/>
    <w:rsid w:val="00BC55C6"/>
    <w:rsid w:val="00CC31F2"/>
    <w:rsid w:val="00D532E9"/>
    <w:rsid w:val="00DE33C7"/>
    <w:rsid w:val="00E374AF"/>
    <w:rsid w:val="00F2279B"/>
    <w:rsid w:val="00F815DF"/>
    <w:rsid w:val="00FC3D12"/>
    <w:rsid w:val="00FD7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7F62B"/>
  <w15:chartTrackingRefBased/>
  <w15:docId w15:val="{04ABD652-C017-49FA-9D35-546629C30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D70B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817"/>
    <w:pPr>
      <w:ind w:left="720"/>
      <w:contextualSpacing/>
    </w:pPr>
  </w:style>
  <w:style w:type="paragraph" w:styleId="BalloonText">
    <w:name w:val="Balloon Text"/>
    <w:basedOn w:val="Normal"/>
    <w:link w:val="BalloonTextChar"/>
    <w:uiPriority w:val="99"/>
    <w:semiHidden/>
    <w:unhideWhenUsed/>
    <w:rsid w:val="00B046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46D5"/>
    <w:rPr>
      <w:rFonts w:ascii="Segoe UI" w:hAnsi="Segoe UI" w:cs="Segoe UI"/>
      <w:sz w:val="18"/>
      <w:szCs w:val="18"/>
    </w:rPr>
  </w:style>
  <w:style w:type="character" w:customStyle="1" w:styleId="Heading1Char">
    <w:name w:val="Heading 1 Char"/>
    <w:basedOn w:val="DefaultParagraphFont"/>
    <w:link w:val="Heading1"/>
    <w:uiPriority w:val="9"/>
    <w:rsid w:val="00FD70B9"/>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891C28"/>
    <w:rPr>
      <w:sz w:val="16"/>
      <w:szCs w:val="16"/>
    </w:rPr>
  </w:style>
  <w:style w:type="paragraph" w:styleId="CommentText">
    <w:name w:val="annotation text"/>
    <w:basedOn w:val="Normal"/>
    <w:link w:val="CommentTextChar"/>
    <w:uiPriority w:val="99"/>
    <w:semiHidden/>
    <w:unhideWhenUsed/>
    <w:rsid w:val="00891C28"/>
    <w:rPr>
      <w:sz w:val="20"/>
      <w:szCs w:val="20"/>
    </w:rPr>
  </w:style>
  <w:style w:type="character" w:customStyle="1" w:styleId="CommentTextChar">
    <w:name w:val="Comment Text Char"/>
    <w:basedOn w:val="DefaultParagraphFont"/>
    <w:link w:val="CommentText"/>
    <w:uiPriority w:val="99"/>
    <w:semiHidden/>
    <w:rsid w:val="00891C28"/>
    <w:rPr>
      <w:sz w:val="20"/>
      <w:szCs w:val="20"/>
    </w:rPr>
  </w:style>
  <w:style w:type="paragraph" w:styleId="CommentSubject">
    <w:name w:val="annotation subject"/>
    <w:basedOn w:val="CommentText"/>
    <w:next w:val="CommentText"/>
    <w:link w:val="CommentSubjectChar"/>
    <w:uiPriority w:val="99"/>
    <w:semiHidden/>
    <w:unhideWhenUsed/>
    <w:rsid w:val="00891C28"/>
    <w:rPr>
      <w:b/>
      <w:bCs/>
    </w:rPr>
  </w:style>
  <w:style w:type="character" w:customStyle="1" w:styleId="CommentSubjectChar">
    <w:name w:val="Comment Subject Char"/>
    <w:basedOn w:val="CommentTextChar"/>
    <w:link w:val="CommentSubject"/>
    <w:uiPriority w:val="99"/>
    <w:semiHidden/>
    <w:rsid w:val="00891C28"/>
    <w:rPr>
      <w:b/>
      <w:bCs/>
      <w:sz w:val="20"/>
      <w:szCs w:val="20"/>
    </w:rPr>
  </w:style>
  <w:style w:type="paragraph" w:styleId="Header">
    <w:name w:val="header"/>
    <w:basedOn w:val="Normal"/>
    <w:link w:val="HeaderChar"/>
    <w:uiPriority w:val="99"/>
    <w:unhideWhenUsed/>
    <w:rsid w:val="00FC3D12"/>
    <w:pPr>
      <w:tabs>
        <w:tab w:val="center" w:pos="4680"/>
        <w:tab w:val="right" w:pos="9360"/>
      </w:tabs>
    </w:pPr>
  </w:style>
  <w:style w:type="character" w:customStyle="1" w:styleId="HeaderChar">
    <w:name w:val="Header Char"/>
    <w:basedOn w:val="DefaultParagraphFont"/>
    <w:link w:val="Header"/>
    <w:uiPriority w:val="99"/>
    <w:rsid w:val="00FC3D12"/>
  </w:style>
  <w:style w:type="paragraph" w:styleId="Footer">
    <w:name w:val="footer"/>
    <w:basedOn w:val="Normal"/>
    <w:link w:val="FooterChar"/>
    <w:uiPriority w:val="99"/>
    <w:unhideWhenUsed/>
    <w:rsid w:val="00FC3D12"/>
    <w:pPr>
      <w:tabs>
        <w:tab w:val="center" w:pos="4680"/>
        <w:tab w:val="right" w:pos="9360"/>
      </w:tabs>
    </w:pPr>
  </w:style>
  <w:style w:type="character" w:customStyle="1" w:styleId="FooterChar">
    <w:name w:val="Footer Char"/>
    <w:basedOn w:val="DefaultParagraphFont"/>
    <w:link w:val="Footer"/>
    <w:uiPriority w:val="99"/>
    <w:rsid w:val="00FC3D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422122">
      <w:bodyDiv w:val="1"/>
      <w:marLeft w:val="0"/>
      <w:marRight w:val="0"/>
      <w:marTop w:val="0"/>
      <w:marBottom w:val="0"/>
      <w:divBdr>
        <w:top w:val="none" w:sz="0" w:space="0" w:color="auto"/>
        <w:left w:val="none" w:sz="0" w:space="0" w:color="auto"/>
        <w:bottom w:val="none" w:sz="0" w:space="0" w:color="auto"/>
        <w:right w:val="none" w:sz="0" w:space="0" w:color="auto"/>
      </w:divBdr>
    </w:div>
    <w:div w:id="1075274579">
      <w:bodyDiv w:val="1"/>
      <w:marLeft w:val="0"/>
      <w:marRight w:val="0"/>
      <w:marTop w:val="0"/>
      <w:marBottom w:val="0"/>
      <w:divBdr>
        <w:top w:val="none" w:sz="0" w:space="0" w:color="auto"/>
        <w:left w:val="none" w:sz="0" w:space="0" w:color="auto"/>
        <w:bottom w:val="none" w:sz="0" w:space="0" w:color="auto"/>
        <w:right w:val="none" w:sz="0" w:space="0" w:color="auto"/>
      </w:divBdr>
    </w:div>
    <w:div w:id="1688405149">
      <w:bodyDiv w:val="1"/>
      <w:marLeft w:val="0"/>
      <w:marRight w:val="0"/>
      <w:marTop w:val="0"/>
      <w:marBottom w:val="0"/>
      <w:divBdr>
        <w:top w:val="none" w:sz="0" w:space="0" w:color="auto"/>
        <w:left w:val="none" w:sz="0" w:space="0" w:color="auto"/>
        <w:bottom w:val="none" w:sz="0" w:space="0" w:color="auto"/>
        <w:right w:val="none" w:sz="0" w:space="0" w:color="auto"/>
      </w:divBdr>
    </w:div>
    <w:div w:id="2012638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elizabet.leedle\Downloads\ECON195%20-%20Portfolio%20Project%20Template%20(2)%20(1).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elizabet.leedle\Downloads\ECON195%20-%20Portfolio%20Project%20Template%20(2)%20(1).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Part</a:t>
            </a:r>
            <a:r>
              <a:rPr lang="en-US" baseline="0"/>
              <a:t> D: Market for Construction Screws</a:t>
            </a:r>
            <a:endParaRPr lang="en-US"/>
          </a:p>
        </c:rich>
      </c:tx>
      <c:overlay val="0"/>
      <c:spPr>
        <a:noFill/>
        <a:ln>
          <a:noFill/>
        </a:ln>
        <a:effectLst/>
      </c:spPr>
    </c:title>
    <c:autoTitleDeleted val="0"/>
    <c:plotArea>
      <c:layout/>
      <c:scatterChart>
        <c:scatterStyle val="lineMarker"/>
        <c:varyColors val="0"/>
        <c:ser>
          <c:idx val="0"/>
          <c:order val="0"/>
          <c:tx>
            <c:strRef>
              <c:f>'[ECON195 - Portfolio Project Template (2) (1).xlsx]Scenario 1'!$C$5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'[ECON195 - Portfolio Project Template (2) (1).xlsx]Scenario 1'!$C$6:$C$11</c:f>
              <c:numCache>
                <c:formatCode>General</c:formatCode>
                <c:ptCount val="6"/>
                <c:pt idx="0">
                  <c:v>0</c:v>
                </c:pt>
                <c:pt idx="1">
                  <c:v>400</c:v>
                </c:pt>
                <c:pt idx="2">
                  <c:v>800</c:v>
                </c:pt>
                <c:pt idx="3">
                  <c:v>1200</c:v>
                </c:pt>
                <c:pt idx="4">
                  <c:v>1600</c:v>
                </c:pt>
                <c:pt idx="5">
                  <c:v>2000</c:v>
                </c:pt>
              </c:numCache>
            </c:numRef>
          </c:xVal>
          <c:yVal>
            <c:numRef>
              <c:f>'[ECON195 - Portfolio Project Template (2) (1).xlsx]Scenario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0-41F2-4653-BB4C-B87535E020C3}"/>
            </c:ext>
          </c:extLst>
        </c:ser>
        <c:ser>
          <c:idx val="1"/>
          <c:order val="1"/>
          <c:tx>
            <c:strRef>
              <c:f>'[ECON195 - Portfolio Project Template (2) (1).xlsx]Scenario 1'!$D$5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3"/>
              <c:tx>
                <c:rich>
                  <a:bodyPr/>
                  <a:lstStyle/>
                  <a:p>
                    <a:r>
                      <a:rPr lang="en-US"/>
                      <a:t>A</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1F2-4653-BB4C-B87535E020C3}"/>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c15:spPr>
                <c15:showLeaderLines val="0"/>
              </c:ext>
            </c:extLst>
          </c:dLbls>
          <c:xVal>
            <c:numRef>
              <c:f>'[ECON195 - Portfolio Project Template (2) (1).xlsx]Scenario 1'!$D$6:$D$11</c:f>
              <c:numCache>
                <c:formatCode>General</c:formatCode>
                <c:ptCount val="6"/>
                <c:pt idx="0">
                  <c:v>2400</c:v>
                </c:pt>
                <c:pt idx="1">
                  <c:v>2000</c:v>
                </c:pt>
                <c:pt idx="2">
                  <c:v>1600</c:v>
                </c:pt>
                <c:pt idx="3">
                  <c:v>1200</c:v>
                </c:pt>
                <c:pt idx="4">
                  <c:v>800</c:v>
                </c:pt>
                <c:pt idx="5">
                  <c:v>400</c:v>
                </c:pt>
              </c:numCache>
            </c:numRef>
          </c:xVal>
          <c:yVal>
            <c:numRef>
              <c:f>'[ECON195 - Portfolio Project Template (2) (1).xlsx]Scenario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2-41F2-4653-BB4C-B87535E020C3}"/>
            </c:ext>
          </c:extLst>
        </c:ser>
        <c:ser>
          <c:idx val="2"/>
          <c:order val="2"/>
          <c:tx>
            <c:strRef>
              <c:f>'[ECON195 - Portfolio Project Template (2) (1).xlsx]Scenario 1'!$F$5</c:f>
              <c:strCache>
                <c:ptCount val="1"/>
                <c:pt idx="0">
                  <c:v>New Qs</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dLbls>
            <c:dLbl>
              <c:idx val="2"/>
              <c:layout>
                <c:manualLayout>
                  <c:x val="-8.2372906154607761E-17"/>
                  <c:y val="0"/>
                </c:manualLayout>
              </c:layout>
              <c:tx>
                <c:rich>
                  <a:bodyPr/>
                  <a:lstStyle/>
                  <a:p>
                    <a:r>
                      <a:rPr lang="en-US"/>
                      <a:t>C</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1F2-4653-BB4C-B87535E020C3}"/>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c15:spPr>
                <c15:showLeaderLines val="0"/>
              </c:ext>
            </c:extLst>
          </c:dLbls>
          <c:xVal>
            <c:numRef>
              <c:f>'[ECON195 - Portfolio Project Template (2) (1).xlsx]Scenario 1'!$F$6:$F$11</c:f>
              <c:numCache>
                <c:formatCode>General</c:formatCode>
                <c:ptCount val="6"/>
                <c:pt idx="0">
                  <c:v>1600</c:v>
                </c:pt>
                <c:pt idx="1">
                  <c:v>1200</c:v>
                </c:pt>
                <c:pt idx="2">
                  <c:v>800</c:v>
                </c:pt>
                <c:pt idx="3">
                  <c:v>400</c:v>
                </c:pt>
                <c:pt idx="4">
                  <c:v>0</c:v>
                </c:pt>
                <c:pt idx="5">
                  <c:v>0</c:v>
                </c:pt>
              </c:numCache>
            </c:numRef>
          </c:xVal>
          <c:yVal>
            <c:numRef>
              <c:f>'[ECON195 - Portfolio Project Template (2) (1).xlsx]Scenario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4-41F2-4653-BB4C-B87535E020C3}"/>
            </c:ext>
          </c:extLst>
        </c:ser>
        <c:ser>
          <c:idx val="3"/>
          <c:order val="3"/>
          <c:tx>
            <c:strRef>
              <c:f>'[ECON195 - Portfolio Project Template (2) (1).xlsx]Scenario 1'!$E$5</c:f>
              <c:strCache>
                <c:ptCount val="1"/>
                <c:pt idx="0">
                  <c:v>New Qd</c:v>
                </c:pt>
              </c:strCache>
            </c:strRef>
          </c:tx>
          <c:dLbls>
            <c:dLbl>
              <c:idx val="1"/>
              <c:tx>
                <c:rich>
                  <a:bodyPr/>
                  <a:lstStyle/>
                  <a:p>
                    <a:r>
                      <a:rPr lang="en-US"/>
                      <a:t>D</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41F2-4653-BB4C-B87535E020C3}"/>
                </c:ext>
              </c:extLst>
            </c:dLbl>
            <c:dLbl>
              <c:idx val="3"/>
              <c:layout>
                <c:manualLayout>
                  <c:x val="-6.9002559294639375E-17"/>
                  <c:y val="0"/>
                </c:manualLayout>
              </c:layout>
              <c:tx>
                <c:rich>
                  <a:bodyPr/>
                  <a:lstStyle/>
                  <a:p>
                    <a:r>
                      <a:rPr lang="en-US"/>
                      <a:t>B</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6-41F2-4653-BB4C-B87535E020C3}"/>
                </c:ext>
              </c:extLst>
            </c:dLbl>
            <c:spPr>
              <a:solidFill>
                <a:sysClr val="window" lastClr="FFFFFF"/>
              </a:solidFill>
              <a:ln>
                <a:solidFill>
                  <a:sysClr val="windowText" lastClr="000000">
                    <a:lumMod val="65000"/>
                    <a:lumOff val="35000"/>
                  </a:sysClr>
                </a:solidFill>
              </a:ln>
              <a:effectLst/>
            </c:sp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c15:spPr>
                <c15:showLeaderLines val="0"/>
              </c:ext>
            </c:extLst>
          </c:dLbls>
          <c:xVal>
            <c:numRef>
              <c:f>'[ECON195 - Portfolio Project Template (2) (1).xlsx]Scenario 1'!$E$6:$E$11</c:f>
              <c:numCache>
                <c:formatCode>General</c:formatCode>
                <c:ptCount val="6"/>
                <c:pt idx="0">
                  <c:v>800</c:v>
                </c:pt>
                <c:pt idx="1">
                  <c:v>1200</c:v>
                </c:pt>
                <c:pt idx="2">
                  <c:v>1600</c:v>
                </c:pt>
                <c:pt idx="3">
                  <c:v>2000</c:v>
                </c:pt>
                <c:pt idx="4">
                  <c:v>2400</c:v>
                </c:pt>
                <c:pt idx="5">
                  <c:v>2800</c:v>
                </c:pt>
              </c:numCache>
            </c:numRef>
          </c:xVal>
          <c:yVal>
            <c:numRef>
              <c:f>'[ECON195 - Portfolio Project Template (2) (1).xlsx]Scenario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7-41F2-4653-BB4C-B87535E020C3}"/>
            </c:ext>
          </c:extLst>
        </c:ser>
        <c:dLbls>
          <c:showLegendKey val="0"/>
          <c:showVal val="0"/>
          <c:showCatName val="0"/>
          <c:showSerName val="0"/>
          <c:showPercent val="0"/>
          <c:showBubbleSize val="0"/>
        </c:dLbls>
        <c:axId val="211490399"/>
        <c:axId val="211478335"/>
      </c:scatterChart>
      <c:valAx>
        <c:axId val="211490399"/>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Quantity (Boxes)</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78335"/>
        <c:crosses val="autoZero"/>
        <c:crossBetween val="midCat"/>
      </c:valAx>
      <c:valAx>
        <c:axId val="21147833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 per Box</a:t>
                </a:r>
              </a:p>
            </c:rich>
          </c:tx>
          <c:overlay val="0"/>
          <c:spPr>
            <a:noFill/>
            <a:ln>
              <a:noFill/>
            </a:ln>
            <a:effectLst/>
          </c:spPr>
        </c:title>
        <c:numFmt formatCode="&quot;$&quot;#,##0.00_);[Red]\(&quot;$&quot;#,##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0399"/>
        <c:crosses val="autoZero"/>
        <c:crossBetween val="midCat"/>
      </c:valAx>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chart>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Market</a:t>
            </a:r>
            <a:r>
              <a:rPr lang="en-US" baseline="0"/>
              <a:t> forRental Units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'[ECON195 - Portfolio Project Template (2) (1).xlsx]Scenario 2'!$C$5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'[ECON195 - Portfolio Project Template (2) (1).xlsx]Scenario 2'!$C$6:$C$11</c:f>
              <c:numCache>
                <c:formatCode>General</c:formatCode>
                <c:ptCount val="6"/>
                <c:pt idx="0">
                  <c:v>500</c:v>
                </c:pt>
                <c:pt idx="1">
                  <c:v>750</c:v>
                </c:pt>
                <c:pt idx="2">
                  <c:v>1000</c:v>
                </c:pt>
                <c:pt idx="3">
                  <c:v>1250</c:v>
                </c:pt>
                <c:pt idx="4">
                  <c:v>1500</c:v>
                </c:pt>
                <c:pt idx="5">
                  <c:v>1750</c:v>
                </c:pt>
              </c:numCache>
            </c:numRef>
          </c:xVal>
          <c:yVal>
            <c:numRef>
              <c:f>'[ECON195 - Portfolio Project Template (2) (1).xlsx]Scenario 2'!$B$6:$B$11</c:f>
              <c:numCache>
                <c:formatCode>"$"#,##0_);[Red]\("$"#,##0\)</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0-3299-41CA-BF69-A0FFB45C99B2}"/>
            </c:ext>
          </c:extLst>
        </c:ser>
        <c:ser>
          <c:idx val="1"/>
          <c:order val="1"/>
          <c:tx>
            <c:strRef>
              <c:f>'[ECON195 - Portfolio Project Template (2) (1).xlsx]Scenario 2'!$C$5</c:f>
              <c:strCache>
                <c:ptCount val="1"/>
                <c:pt idx="0">
                  <c:v>Qd</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2"/>
              <c:layout>
                <c:manualLayout>
                  <c:x val="5.4163834082955109E-2"/>
                  <c:y val="-8.014479365048651E-17"/>
                </c:manualLayout>
              </c:layout>
              <c:tx>
                <c:rich>
                  <a:bodyPr/>
                  <a:lstStyle/>
                  <a:p>
                    <a:r>
                      <a:rPr lang="en-US"/>
                      <a:t>E</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299-41CA-BF69-A0FFB45C99B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'[ECON195 - Portfolio Project Template (2) (1).xlsx]Scenario 2'!$D$6:$D$11</c:f>
              <c:numCache>
                <c:formatCode>General</c:formatCode>
                <c:ptCount val="6"/>
                <c:pt idx="0">
                  <c:v>1500</c:v>
                </c:pt>
                <c:pt idx="1">
                  <c:v>1250</c:v>
                </c:pt>
                <c:pt idx="2">
                  <c:v>1000</c:v>
                </c:pt>
                <c:pt idx="3">
                  <c:v>750</c:v>
                </c:pt>
                <c:pt idx="4">
                  <c:v>500</c:v>
                </c:pt>
                <c:pt idx="5">
                  <c:v>250</c:v>
                </c:pt>
              </c:numCache>
            </c:numRef>
          </c:xVal>
          <c:yVal>
            <c:numRef>
              <c:f>'[ECON195 - Portfolio Project Template (2) (1).xlsx]Scenario 2'!$B$6:$B$11</c:f>
              <c:numCache>
                <c:formatCode>"$"#,##0_);[Red]\("$"#,##0\)</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2-3299-41CA-BF69-A0FFB45C99B2}"/>
            </c:ext>
          </c:extLst>
        </c:ser>
        <c:ser>
          <c:idx val="2"/>
          <c:order val="2"/>
          <c:tx>
            <c:v>Price Ceiling </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'[ECON195 - Portfolio Project Template (2) (1).xlsx]Scenario 2'!$I$13:$I$14</c:f>
              <c:numCache>
                <c:formatCode>General</c:formatCode>
                <c:ptCount val="2"/>
                <c:pt idx="0">
                  <c:v>1250</c:v>
                </c:pt>
                <c:pt idx="1">
                  <c:v>750</c:v>
                </c:pt>
              </c:numCache>
            </c:numRef>
          </c:xVal>
          <c:yVal>
            <c:numRef>
              <c:f>'[ECON195 - Portfolio Project Template (2) (1).xlsx]Scenario 2'!$J$13:$J$14</c:f>
              <c:numCache>
                <c:formatCode>"$"#,##0_);[Red]\("$"#,##0\)</c:formatCode>
                <c:ptCount val="2"/>
                <c:pt idx="0">
                  <c:v>2000</c:v>
                </c:pt>
                <c:pt idx="1">
                  <c:v>2000</c:v>
                </c:pt>
              </c:numCache>
            </c:numRef>
          </c:yVal>
          <c:smooth val="0"/>
          <c:extLst>
            <c:ext xmlns:c16="http://schemas.microsoft.com/office/drawing/2014/chart" uri="{C3380CC4-5D6E-409C-BE32-E72D297353CC}">
              <c16:uniqueId val="{00000003-3299-41CA-BF69-A0FFB45C99B2}"/>
            </c:ext>
          </c:extLst>
        </c:ser>
        <c:dLbls>
          <c:showLegendKey val="0"/>
          <c:showVal val="0"/>
          <c:showCatName val="0"/>
          <c:showSerName val="0"/>
          <c:showPercent val="0"/>
          <c:showBubbleSize val="0"/>
        </c:dLbls>
        <c:axId val="211497887"/>
        <c:axId val="211499551"/>
      </c:scatterChart>
      <c:valAx>
        <c:axId val="21149788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Quanity</a:t>
                </a:r>
                <a:r>
                  <a:rPr lang="en-US" baseline="0"/>
                  <a:t> (Number of Rental Units)</a:t>
                </a:r>
                <a:endParaRPr lang="en-US"/>
              </a:p>
            </c:rich>
          </c:tx>
          <c:layout>
            <c:manualLayout>
              <c:xMode val="edge"/>
              <c:yMode val="edge"/>
              <c:x val="0.26503572396290476"/>
              <c:y val="0.8854424508411858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9551"/>
        <c:crosses val="autoZero"/>
        <c:crossBetween val="midCat"/>
      </c:valAx>
      <c:valAx>
        <c:axId val="2114995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Price(MonthlyRent)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_);[Red]\(&quot;$&quot;#,##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7887"/>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293</Words>
  <Characters>1671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Wesolowski, James A</dc:creator>
  <cp:keywords/>
  <dc:description/>
  <cp:lastModifiedBy>elizabet.leedle</cp:lastModifiedBy>
  <cp:revision>3</cp:revision>
  <dcterms:created xsi:type="dcterms:W3CDTF">2022-02-12T00:01:00Z</dcterms:created>
  <dcterms:modified xsi:type="dcterms:W3CDTF">2022-02-12T00:40:00Z</dcterms:modified>
</cp:coreProperties>
</file>