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1922B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Jasmine Dixon</w:t>
      </w:r>
      <w:r>
        <w:rPr>
          <w:rStyle w:val="eop"/>
          <w:rFonts w:ascii="Calibri" w:hAnsi="Calibri" w:cs="Calibri"/>
          <w:sz w:val="22"/>
          <w:szCs w:val="22"/>
        </w:rPr>
        <w:t> </w:t>
      </w:r>
    </w:p>
    <w:p w14:paraId="6F56730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Legal Research</w:t>
      </w:r>
      <w:r>
        <w:rPr>
          <w:rStyle w:val="eop"/>
          <w:rFonts w:ascii="Calibri" w:hAnsi="Calibri" w:cs="Calibri"/>
          <w:sz w:val="22"/>
          <w:szCs w:val="22"/>
        </w:rPr>
        <w:t> </w:t>
      </w:r>
    </w:p>
    <w:p w14:paraId="62874FC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Intra Office Memo</w:t>
      </w:r>
      <w:r>
        <w:rPr>
          <w:rStyle w:val="eop"/>
          <w:rFonts w:ascii="Calibri" w:hAnsi="Calibri" w:cs="Calibri"/>
          <w:sz w:val="22"/>
          <w:szCs w:val="22"/>
        </w:rPr>
        <w:t> </w:t>
      </w:r>
    </w:p>
    <w:p w14:paraId="7C0D1BF3"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DF62720"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Managing Attorney, </w:t>
      </w:r>
      <w:r>
        <w:rPr>
          <w:rStyle w:val="eop"/>
          <w:rFonts w:ascii="Calibri" w:hAnsi="Calibri" w:cs="Calibri"/>
          <w:sz w:val="22"/>
          <w:szCs w:val="22"/>
        </w:rPr>
        <w:t> </w:t>
      </w:r>
    </w:p>
    <w:p w14:paraId="0747B532"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do recall helping our client, Lisa Howard, with the setting up of her bakery, Sweet Lorraine’s Bakery LLC. I will be conducting research on whether Greg Sawyer has a trademark on the phrase “Sweet Lorraine’s.” I will also find the scope of trademark limitations and any acceptable variations. Please see below my anticipated research plan, which should accumulate to about 10 hours.</w:t>
      </w:r>
      <w:r>
        <w:rPr>
          <w:rStyle w:val="eop"/>
          <w:rFonts w:ascii="Calibri" w:hAnsi="Calibri" w:cs="Calibri"/>
          <w:sz w:val="22"/>
          <w:szCs w:val="22"/>
        </w:rPr>
        <w:t> </w:t>
      </w:r>
    </w:p>
    <w:p w14:paraId="64FEE5F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Terms to search:</w:t>
      </w:r>
      <w:r>
        <w:rPr>
          <w:rStyle w:val="eop"/>
          <w:rFonts w:ascii="Calibri" w:hAnsi="Calibri" w:cs="Calibri"/>
          <w:sz w:val="22"/>
          <w:szCs w:val="22"/>
        </w:rPr>
        <w:t> </w:t>
      </w:r>
    </w:p>
    <w:p w14:paraId="21C9851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Trademark, Business, Specializations, Franchise, Patent, Infringement, Trademark Infringement, Business Elements, Alterations, Michigan Business code of conduct, Infringement Actions, Trademark Law</w:t>
      </w:r>
      <w:r>
        <w:rPr>
          <w:rStyle w:val="eop"/>
          <w:rFonts w:ascii="Calibri" w:hAnsi="Calibri" w:cs="Calibri"/>
          <w:sz w:val="22"/>
          <w:szCs w:val="22"/>
        </w:rPr>
        <w:t> </w:t>
      </w:r>
    </w:p>
    <w:p w14:paraId="4B043C1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Legal Questions:</w:t>
      </w:r>
      <w:r>
        <w:rPr>
          <w:rStyle w:val="eop"/>
          <w:rFonts w:ascii="Calibri" w:hAnsi="Calibri" w:cs="Calibri"/>
          <w:sz w:val="22"/>
          <w:szCs w:val="22"/>
        </w:rPr>
        <w:t> </w:t>
      </w:r>
    </w:p>
    <w:p w14:paraId="7C83268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-Does Mr. Sawyer have the phrase trademarked? To what extent is his ownership?</w:t>
      </w:r>
      <w:r>
        <w:rPr>
          <w:rStyle w:val="eop"/>
          <w:rFonts w:ascii="Calibri" w:hAnsi="Calibri" w:cs="Calibri"/>
          <w:sz w:val="22"/>
          <w:szCs w:val="22"/>
        </w:rPr>
        <w:t> </w:t>
      </w:r>
    </w:p>
    <w:p w14:paraId="4E6A353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-Does Ms. Howard have to change her business name completely?</w:t>
      </w:r>
      <w:r>
        <w:rPr>
          <w:rStyle w:val="eop"/>
          <w:rFonts w:ascii="Calibri" w:hAnsi="Calibri" w:cs="Calibri"/>
          <w:sz w:val="22"/>
          <w:szCs w:val="22"/>
        </w:rPr>
        <w:t> </w:t>
      </w:r>
    </w:p>
    <w:p w14:paraId="5B88DBC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-Is there any monetary responsibility?</w:t>
      </w:r>
      <w:r>
        <w:rPr>
          <w:rStyle w:val="eop"/>
          <w:rFonts w:ascii="Calibri" w:hAnsi="Calibri" w:cs="Calibri"/>
          <w:sz w:val="22"/>
          <w:szCs w:val="22"/>
        </w:rPr>
        <w:t> </w:t>
      </w:r>
    </w:p>
    <w:p w14:paraId="2C64DFE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Sources:</w:t>
      </w:r>
      <w:r>
        <w:rPr>
          <w:rStyle w:val="eop"/>
          <w:rFonts w:ascii="Calibri" w:hAnsi="Calibri" w:cs="Calibri"/>
          <w:sz w:val="22"/>
          <w:szCs w:val="22"/>
        </w:rPr>
        <w:t> </w:t>
      </w:r>
    </w:p>
    <w:p w14:paraId="34EE5CA3"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-Janet Travis, Inc v Preka Holdings </w:t>
      </w:r>
      <w:r>
        <w:rPr>
          <w:rStyle w:val="eop"/>
          <w:rFonts w:ascii="Calibri" w:hAnsi="Calibri" w:cs="Calibri"/>
          <w:sz w:val="22"/>
          <w:szCs w:val="22"/>
        </w:rPr>
        <w:t> </w:t>
      </w:r>
    </w:p>
    <w:p w14:paraId="3764AA23" w14:textId="77777777" w:rsidR="00DC519C" w:rsidRDefault="00DC519C" w:rsidP="00DC519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-This among other cases can help frame the case as to any legal responsibilities and to which extent.</w:t>
      </w:r>
      <w:r>
        <w:rPr>
          <w:rStyle w:val="eop"/>
          <w:rFonts w:ascii="Calibri" w:hAnsi="Calibri" w:cs="Calibri"/>
          <w:sz w:val="22"/>
          <w:szCs w:val="22"/>
        </w:rPr>
        <w:t> </w:t>
      </w:r>
    </w:p>
    <w:p w14:paraId="2BDFE12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-Michigan Laws</w:t>
      </w:r>
      <w:r>
        <w:rPr>
          <w:rStyle w:val="eop"/>
          <w:rFonts w:ascii="Calibri" w:hAnsi="Calibri" w:cs="Calibri"/>
          <w:sz w:val="22"/>
          <w:szCs w:val="22"/>
        </w:rPr>
        <w:t> </w:t>
      </w:r>
    </w:p>
    <w:p w14:paraId="46CD3FE1" w14:textId="77777777" w:rsidR="00DC519C" w:rsidRDefault="00DC519C" w:rsidP="00DC519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-Go through any relevant laws that cover trademark and infringement as well as the treatment of intrastate dealings.</w:t>
      </w:r>
      <w:r>
        <w:rPr>
          <w:rStyle w:val="eop"/>
          <w:rFonts w:ascii="Calibri" w:hAnsi="Calibri" w:cs="Calibri"/>
          <w:sz w:val="22"/>
          <w:szCs w:val="22"/>
        </w:rPr>
        <w:t> </w:t>
      </w:r>
    </w:p>
    <w:p w14:paraId="4B1862BE"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-Any Michigan Laws governing franchises and business conduct</w:t>
      </w:r>
      <w:r>
        <w:rPr>
          <w:rStyle w:val="eop"/>
          <w:rFonts w:ascii="Calibri" w:hAnsi="Calibri" w:cs="Calibri"/>
          <w:sz w:val="22"/>
          <w:szCs w:val="22"/>
        </w:rPr>
        <w:t> </w:t>
      </w:r>
    </w:p>
    <w:p w14:paraId="01910239"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-403 Michigan Reporter</w:t>
      </w:r>
      <w:r>
        <w:rPr>
          <w:rStyle w:val="eop"/>
          <w:rFonts w:ascii="Calibri" w:hAnsi="Calibri" w:cs="Calibri"/>
          <w:sz w:val="22"/>
          <w:szCs w:val="22"/>
        </w:rPr>
        <w:t> </w:t>
      </w:r>
    </w:p>
    <w:p w14:paraId="330EE71A" w14:textId="77777777" w:rsidR="00DC519C" w:rsidRDefault="00DC519C" w:rsidP="00DC519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 Any other cases specifically business related to back up or prove that our client should keep her business name. </w:t>
      </w:r>
      <w:r>
        <w:rPr>
          <w:rStyle w:val="eop"/>
          <w:rFonts w:ascii="Calibri" w:hAnsi="Calibri" w:cs="Calibri"/>
          <w:sz w:val="22"/>
          <w:szCs w:val="22"/>
        </w:rPr>
        <w:t> </w:t>
      </w:r>
    </w:p>
    <w:p w14:paraId="5DC4923B" w14:textId="77777777" w:rsidR="00DC519C" w:rsidRDefault="00DC519C" w:rsidP="00DC519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-Case treatments to frame feasible options as far as her company name is concerned</w:t>
      </w:r>
      <w:r>
        <w:rPr>
          <w:rStyle w:val="eop"/>
          <w:rFonts w:ascii="Calibri" w:hAnsi="Calibri" w:cs="Calibri"/>
          <w:sz w:val="22"/>
          <w:szCs w:val="22"/>
        </w:rPr>
        <w:t> </w:t>
      </w:r>
    </w:p>
    <w:p w14:paraId="592AD93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-US Supreme Court cases and Cases form 6</w:t>
      </w:r>
      <w:r>
        <w:rPr>
          <w:rStyle w:val="normaltextrun"/>
          <w:rFonts w:ascii="Calibri" w:hAnsi="Calibri" w:cs="Calibri"/>
          <w:sz w:val="17"/>
          <w:szCs w:val="17"/>
          <w:vertAlign w:val="superscript"/>
        </w:rPr>
        <w:t>th</w:t>
      </w:r>
      <w:r>
        <w:rPr>
          <w:rStyle w:val="normaltextrun"/>
          <w:rFonts w:ascii="Calibri" w:hAnsi="Calibri" w:cs="Calibri"/>
          <w:sz w:val="22"/>
          <w:szCs w:val="22"/>
        </w:rPr>
        <w:t xml:space="preserve"> Circuit</w:t>
      </w:r>
      <w:r>
        <w:rPr>
          <w:rStyle w:val="eop"/>
          <w:rFonts w:ascii="Calibri" w:hAnsi="Calibri" w:cs="Calibri"/>
          <w:sz w:val="22"/>
          <w:szCs w:val="22"/>
        </w:rPr>
        <w:t> </w:t>
      </w:r>
    </w:p>
    <w:p w14:paraId="5BDB9A79"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Case law governing Michigan Business and Infringement</w:t>
      </w:r>
      <w:r>
        <w:rPr>
          <w:rStyle w:val="eop"/>
          <w:rFonts w:ascii="Calibri" w:hAnsi="Calibri" w:cs="Calibri"/>
          <w:sz w:val="22"/>
          <w:szCs w:val="22"/>
        </w:rPr>
        <w:t> </w:t>
      </w:r>
    </w:p>
    <w:p w14:paraId="12C1F418"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Case law governing Trademark Action Suits on duplicate business names</w:t>
      </w:r>
      <w:r>
        <w:rPr>
          <w:rStyle w:val="eop"/>
          <w:rFonts w:ascii="Calibri" w:hAnsi="Calibri" w:cs="Calibri"/>
          <w:sz w:val="22"/>
          <w:szCs w:val="22"/>
        </w:rPr>
        <w:t> </w:t>
      </w:r>
    </w:p>
    <w:p w14:paraId="35BDF1E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North Carolina Business Conduct/ Treatment of business names</w:t>
      </w:r>
      <w:r>
        <w:rPr>
          <w:rStyle w:val="eop"/>
          <w:rFonts w:ascii="Calibri" w:hAnsi="Calibri" w:cs="Calibri"/>
          <w:sz w:val="22"/>
          <w:szCs w:val="22"/>
        </w:rPr>
        <w:t> </w:t>
      </w:r>
    </w:p>
    <w:p w14:paraId="52F69CDC"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-This will be for the point of Mr. Sawyer alleged future endeavors in North Carolina.</w:t>
      </w:r>
      <w:r>
        <w:rPr>
          <w:rStyle w:val="eop"/>
          <w:rFonts w:ascii="Calibri" w:hAnsi="Calibri" w:cs="Calibri"/>
          <w:sz w:val="22"/>
          <w:szCs w:val="22"/>
        </w:rPr>
        <w:t> </w:t>
      </w:r>
    </w:p>
    <w:p w14:paraId="59EC919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Harassment Laws - Michigan State</w:t>
      </w:r>
      <w:r>
        <w:rPr>
          <w:rStyle w:val="eop"/>
          <w:rFonts w:ascii="Calibri" w:hAnsi="Calibri" w:cs="Calibri"/>
          <w:sz w:val="22"/>
          <w:szCs w:val="22"/>
        </w:rPr>
        <w:t> </w:t>
      </w:r>
    </w:p>
    <w:p w14:paraId="639B313D"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This will cover the nasty emails sent to our clients to hopefully counteract any sanctions or fees </w:t>
      </w:r>
      <w:r>
        <w:rPr>
          <w:rStyle w:val="eop"/>
          <w:rFonts w:ascii="Calibri" w:hAnsi="Calibri" w:cs="Calibri"/>
          <w:sz w:val="22"/>
          <w:szCs w:val="22"/>
        </w:rPr>
        <w:t> </w:t>
      </w:r>
    </w:p>
    <w:p w14:paraId="53BCDF01"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Defense points:</w:t>
      </w:r>
      <w:r>
        <w:rPr>
          <w:rStyle w:val="eop"/>
          <w:rFonts w:ascii="Calibri" w:hAnsi="Calibri" w:cs="Calibri"/>
          <w:sz w:val="22"/>
          <w:szCs w:val="22"/>
        </w:rPr>
        <w:t> </w:t>
      </w:r>
    </w:p>
    <w:p w14:paraId="0FC40E25"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I will also spend time researching Cases and Laws in Michigan and treatment of violations</w:t>
      </w:r>
      <w:r>
        <w:rPr>
          <w:rStyle w:val="eop"/>
          <w:rFonts w:ascii="Calibri" w:hAnsi="Calibri" w:cs="Calibri"/>
          <w:sz w:val="22"/>
          <w:szCs w:val="22"/>
        </w:rPr>
        <w:t> </w:t>
      </w:r>
    </w:p>
    <w:p w14:paraId="6F5F60AE"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Retributions concerning trademark infringement and to what degree.</w:t>
      </w:r>
      <w:r>
        <w:rPr>
          <w:rStyle w:val="eop"/>
          <w:rFonts w:ascii="Calibri" w:hAnsi="Calibri" w:cs="Calibri"/>
          <w:sz w:val="22"/>
          <w:szCs w:val="22"/>
        </w:rPr>
        <w:t> </w:t>
      </w:r>
    </w:p>
    <w:p w14:paraId="390CD8BD"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Any time limit that changes to breaching company</w:t>
      </w:r>
      <w:r>
        <w:rPr>
          <w:rStyle w:val="eop"/>
          <w:rFonts w:ascii="Calibri" w:hAnsi="Calibri" w:cs="Calibri"/>
          <w:sz w:val="22"/>
          <w:szCs w:val="22"/>
        </w:rPr>
        <w:t> </w:t>
      </w:r>
    </w:p>
    <w:p w14:paraId="3CE3A94C"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Fonts w:ascii="Calibri" w:hAnsi="Calibri" w:cs="Calibri"/>
          <w:sz w:val="22"/>
          <w:szCs w:val="22"/>
        </w:rPr>
        <w:t>- Cases granting any entitlement to earnings and profits</w:t>
      </w:r>
      <w:r>
        <w:rPr>
          <w:rStyle w:val="eop"/>
          <w:rFonts w:ascii="Calibri" w:hAnsi="Calibri" w:cs="Calibri"/>
          <w:sz w:val="22"/>
          <w:szCs w:val="22"/>
        </w:rPr>
        <w:t> </w:t>
      </w:r>
    </w:p>
    <w:p w14:paraId="04E28BE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By thoroughly going through Michigan laws and 6</w:t>
      </w:r>
      <w:r>
        <w:rPr>
          <w:rStyle w:val="normaltextrun"/>
          <w:rFonts w:ascii="Calibri" w:hAnsi="Calibri" w:cs="Calibri"/>
          <w:sz w:val="17"/>
          <w:szCs w:val="17"/>
          <w:vertAlign w:val="superscript"/>
        </w:rPr>
        <w:t>th</w:t>
      </w:r>
      <w:r>
        <w:rPr>
          <w:rStyle w:val="normaltextrun"/>
          <w:rFonts w:ascii="Calibri" w:hAnsi="Calibri" w:cs="Calibri"/>
          <w:sz w:val="22"/>
          <w:szCs w:val="22"/>
        </w:rPr>
        <w:t xml:space="preserve"> Circuit federal cases I should be able to find out if Mr. Sawyer’s claims have any truth. As well as, confirming if his trademark ownership is valid across the United States. The next step of action will be contingent on exactly what his trademark phrase consists of. However, I will include worst case scenarios if there was a breach and a favorable in-between resolution to not have our client face detriment on her new business. Included I will search for any North Carolina Laws that may even protect our client from the Michigan lawsuit. Covering all these aspects will give us a compelling case base to present to our client as well as answer the legal questions </w:t>
      </w:r>
      <w:r>
        <w:rPr>
          <w:rStyle w:val="normaltextrun"/>
          <w:rFonts w:ascii="Calibri" w:hAnsi="Calibri" w:cs="Calibri"/>
          <w:sz w:val="22"/>
          <w:szCs w:val="22"/>
        </w:rPr>
        <w:lastRenderedPageBreak/>
        <w:t>as to how valid Mr. Sawyer’s claim is. Once all the research is completed, we will also be able to answer any questions our client will have and have already asked. Every angle I have covered with this approach as well as the most time efficient. We will be providing efficient and thorough handling of Ms. Howard with this matter given this approach, while also reaching the best outcome in any legal outcome. </w:t>
      </w:r>
      <w:r>
        <w:rPr>
          <w:rStyle w:val="eop"/>
          <w:rFonts w:ascii="Calibri" w:hAnsi="Calibri" w:cs="Calibri"/>
          <w:sz w:val="22"/>
          <w:szCs w:val="22"/>
        </w:rPr>
        <w:t> </w:t>
      </w:r>
    </w:p>
    <w:p w14:paraId="021DAE61"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47B77F1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Please contact me with any suggestions or alterations to the plan.</w:t>
      </w:r>
      <w:r>
        <w:rPr>
          <w:rStyle w:val="eop"/>
          <w:rFonts w:ascii="Calibri" w:hAnsi="Calibri" w:cs="Calibri"/>
          <w:sz w:val="22"/>
          <w:szCs w:val="22"/>
        </w:rPr>
        <w:t> </w:t>
      </w:r>
    </w:p>
    <w:p w14:paraId="6592F2D0"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17A108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Best Regards,</w:t>
      </w:r>
      <w:r>
        <w:rPr>
          <w:rStyle w:val="eop"/>
          <w:rFonts w:ascii="Calibri" w:hAnsi="Calibri" w:cs="Calibri"/>
          <w:sz w:val="22"/>
          <w:szCs w:val="22"/>
        </w:rPr>
        <w:t> </w:t>
      </w:r>
    </w:p>
    <w:p w14:paraId="52D89AE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Jasmine Dixon</w:t>
      </w:r>
      <w:r>
        <w:rPr>
          <w:rStyle w:val="eop"/>
          <w:rFonts w:ascii="Calibri" w:hAnsi="Calibri" w:cs="Calibri"/>
          <w:sz w:val="22"/>
          <w:szCs w:val="22"/>
        </w:rPr>
        <w:t> </w:t>
      </w:r>
    </w:p>
    <w:p w14:paraId="5ABC636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Paralegal</w:t>
      </w:r>
      <w:r>
        <w:rPr>
          <w:rStyle w:val="eop"/>
          <w:rFonts w:ascii="Calibri" w:hAnsi="Calibri" w:cs="Calibri"/>
          <w:sz w:val="22"/>
          <w:szCs w:val="22"/>
        </w:rPr>
        <w:t> </w:t>
      </w:r>
    </w:p>
    <w:p w14:paraId="083EDA3D" w14:textId="258EED7F" w:rsidR="00DC519C" w:rsidRDefault="00DC519C" w:rsidP="00DC519C">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w:t>
      </w:r>
    </w:p>
    <w:p w14:paraId="7739DEBA" w14:textId="02226B41" w:rsidR="00DC519C" w:rsidRDefault="00DC519C" w:rsidP="00DC519C">
      <w:pPr>
        <w:pStyle w:val="paragraph"/>
        <w:spacing w:before="0" w:beforeAutospacing="0" w:after="0" w:afterAutospacing="0"/>
        <w:textAlignment w:val="baseline"/>
        <w:rPr>
          <w:rStyle w:val="eop"/>
          <w:rFonts w:ascii="Calibri" w:hAnsi="Calibri" w:cs="Calibri"/>
          <w:sz w:val="22"/>
          <w:szCs w:val="22"/>
        </w:rPr>
      </w:pPr>
    </w:p>
    <w:p w14:paraId="050F60B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Jasmine Dixon </w:t>
      </w:r>
      <w:r>
        <w:rPr>
          <w:rStyle w:val="eop"/>
        </w:rPr>
        <w:t> </w:t>
      </w:r>
    </w:p>
    <w:p w14:paraId="39FEB83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Legal Research </w:t>
      </w:r>
      <w:r>
        <w:rPr>
          <w:rStyle w:val="eop"/>
        </w:rPr>
        <w:t> </w:t>
      </w:r>
    </w:p>
    <w:p w14:paraId="7BED8DA9"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63608660"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091005F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To: Managing Attorney </w:t>
      </w:r>
      <w:r>
        <w:rPr>
          <w:rStyle w:val="eop"/>
        </w:rPr>
        <w:t> </w:t>
      </w:r>
    </w:p>
    <w:p w14:paraId="46C2911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From Jasmine Dixon, Paralegal  </w:t>
      </w:r>
      <w:r>
        <w:rPr>
          <w:rStyle w:val="eop"/>
        </w:rPr>
        <w:t> </w:t>
      </w:r>
    </w:p>
    <w:p w14:paraId="314481C3"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2C32D2F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34D4C96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623FC65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Good Morning,  </w:t>
      </w:r>
      <w:r>
        <w:rPr>
          <w:rStyle w:val="eop"/>
        </w:rPr>
        <w:t> </w:t>
      </w:r>
    </w:p>
    <w:p w14:paraId="43A9DC5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6676C76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xml:space="preserve">I have completed the research for our client Ms. Howard </w:t>
      </w:r>
      <w:proofErr w:type="gramStart"/>
      <w:r>
        <w:rPr>
          <w:rStyle w:val="normaltextrun"/>
        </w:rPr>
        <w:t>in regards to</w:t>
      </w:r>
      <w:proofErr w:type="gramEnd"/>
      <w:r>
        <w:rPr>
          <w:rStyle w:val="normaltextrun"/>
        </w:rPr>
        <w:t xml:space="preserve"> trademark infringement claim by Mr. Sawyer. After thorough research throughout the Lanham Act and other cases from each level, I found that given the proper defense, our client could be cleared of said claims. Please refer below my research summary: </w:t>
      </w:r>
      <w:r>
        <w:rPr>
          <w:rStyle w:val="eop"/>
        </w:rPr>
        <w:t> </w:t>
      </w:r>
    </w:p>
    <w:p w14:paraId="75CD87E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b/>
          <w:bCs/>
        </w:rPr>
        <w:t>Lanham Act:</w:t>
      </w:r>
      <w:r>
        <w:rPr>
          <w:rStyle w:val="normaltextrun"/>
        </w:rPr>
        <w:t> </w:t>
      </w:r>
      <w:r>
        <w:rPr>
          <w:rStyle w:val="eop"/>
        </w:rPr>
        <w:t> </w:t>
      </w:r>
    </w:p>
    <w:p w14:paraId="68E4551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-Sections of the Lanham Act that prove relevant to the case: </w:t>
      </w:r>
      <w:r>
        <w:rPr>
          <w:rStyle w:val="eop"/>
        </w:rPr>
        <w:t> </w:t>
      </w:r>
    </w:p>
    <w:p w14:paraId="1AA0D348"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t xml:space="preserve">- Section </w:t>
      </w:r>
      <w:proofErr w:type="gramStart"/>
      <w:r>
        <w:rPr>
          <w:rStyle w:val="normaltextrun"/>
        </w:rPr>
        <w:t>2 part</w:t>
      </w:r>
      <w:proofErr w:type="gramEnd"/>
      <w:r>
        <w:rPr>
          <w:rStyle w:val="normaltextrun"/>
        </w:rPr>
        <w:t xml:space="preserve"> D which outlines concurrent registration. This section states concurrent registration can be used if court determines there would be no confusion, mistake or deceit to purchasers, as with limitations implemented. </w:t>
      </w:r>
      <w:r>
        <w:rPr>
          <w:rStyle w:val="eop"/>
        </w:rPr>
        <w:t> </w:t>
      </w:r>
    </w:p>
    <w:p w14:paraId="26D64407"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t>-This is valuable to our client due to the fact that although they have similar markings of “Sweet Lorraine’s” and “ Sweet Lorraine’s Bakery, LLC”, our client is located in North</w:t>
      </w:r>
      <w:r>
        <w:rPr>
          <w:rStyle w:val="normaltextrun"/>
          <w:rFonts w:ascii="Calibri" w:hAnsi="Calibri" w:cs="Calibri"/>
        </w:rPr>
        <w:t xml:space="preserve"> </w:t>
      </w:r>
      <w:r>
        <w:rPr>
          <w:rStyle w:val="normaltextrun"/>
        </w:rPr>
        <w:t>Carolina and Mr. Sawyers place of business operates in Detroit, Michigan. That is far enough whereas no confusion should be plausible.  </w:t>
      </w:r>
      <w:r>
        <w:rPr>
          <w:rStyle w:val="eop"/>
        </w:rPr>
        <w:t> </w:t>
      </w:r>
    </w:p>
    <w:p w14:paraId="04FC9657"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t>-Section 6: </w:t>
      </w:r>
      <w:r>
        <w:rPr>
          <w:rStyle w:val="eop"/>
        </w:rPr>
        <w:t> </w:t>
      </w:r>
    </w:p>
    <w:p w14:paraId="69203A41"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t xml:space="preserve">- This sections states, disclaimers may be involved if registrants </w:t>
      </w:r>
      <w:proofErr w:type="gramStart"/>
      <w:r>
        <w:rPr>
          <w:rStyle w:val="normaltextrun"/>
        </w:rPr>
        <w:t>has</w:t>
      </w:r>
      <w:proofErr w:type="gramEnd"/>
      <w:r>
        <w:rPr>
          <w:rStyle w:val="normaltextrun"/>
        </w:rPr>
        <w:t xml:space="preserve"> to change name, but</w:t>
      </w:r>
      <w:r>
        <w:rPr>
          <w:rStyle w:val="normaltextrun"/>
          <w:rFonts w:ascii="Calibri" w:hAnsi="Calibri" w:cs="Calibri"/>
        </w:rPr>
        <w:t xml:space="preserve"> </w:t>
      </w:r>
      <w:r>
        <w:rPr>
          <w:rStyle w:val="normaltextrun"/>
        </w:rPr>
        <w:t>with no negative remarks as well as may register with new application. I have included</w:t>
      </w:r>
      <w:r>
        <w:rPr>
          <w:rStyle w:val="normaltextrun"/>
          <w:rFonts w:ascii="Calibri" w:hAnsi="Calibri" w:cs="Calibri"/>
        </w:rPr>
        <w:t xml:space="preserve"> </w:t>
      </w:r>
      <w:r>
        <w:rPr>
          <w:rStyle w:val="normaltextrun"/>
        </w:rPr>
        <w:t xml:space="preserve">this section as a form of protection in the </w:t>
      </w:r>
      <w:proofErr w:type="gramStart"/>
      <w:r>
        <w:rPr>
          <w:rStyle w:val="normaltextrun"/>
        </w:rPr>
        <w:t>worst case</w:t>
      </w:r>
      <w:proofErr w:type="gramEnd"/>
      <w:r>
        <w:rPr>
          <w:rStyle w:val="normaltextrun"/>
        </w:rPr>
        <w:t xml:space="preserve"> scenario of the court’s ruling in</w:t>
      </w:r>
      <w:r>
        <w:rPr>
          <w:rStyle w:val="normaltextrun"/>
          <w:rFonts w:ascii="Calibri" w:hAnsi="Calibri" w:cs="Calibri"/>
        </w:rPr>
        <w:t xml:space="preserve"> </w:t>
      </w:r>
      <w:r>
        <w:rPr>
          <w:rStyle w:val="normaltextrun"/>
        </w:rPr>
        <w:t>favor of Mr. Sawyer and a name change is mandated. While the client will have to repeat the application process, they will not lose credibility with the rulings and maintain in business as a new name, same company. </w:t>
      </w:r>
      <w:r>
        <w:rPr>
          <w:rStyle w:val="eop"/>
        </w:rPr>
        <w:t> </w:t>
      </w:r>
    </w:p>
    <w:p w14:paraId="1467C7BA"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t>-Section 17 – 19 </w:t>
      </w:r>
      <w:r>
        <w:rPr>
          <w:rStyle w:val="eop"/>
        </w:rPr>
        <w:t> </w:t>
      </w:r>
    </w:p>
    <w:p w14:paraId="6C65E490"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t>- This section outlines interference and what the commissioner duties and jurisdiction,</w:t>
      </w:r>
      <w:r>
        <w:rPr>
          <w:rStyle w:val="normaltextrun"/>
          <w:rFonts w:ascii="Calibri" w:hAnsi="Calibri" w:cs="Calibri"/>
        </w:rPr>
        <w:t xml:space="preserve"> </w:t>
      </w:r>
      <w:r>
        <w:rPr>
          <w:rStyle w:val="normaltextrun"/>
        </w:rPr>
        <w:t>which states the commissioner may modify, affirm, or deny any application.  </w:t>
      </w:r>
      <w:r>
        <w:rPr>
          <w:rStyle w:val="eop"/>
        </w:rPr>
        <w:t> </w:t>
      </w:r>
    </w:p>
    <w:p w14:paraId="1BFE58C8" w14:textId="77777777" w:rsidR="00DC519C" w:rsidRDefault="00DC519C" w:rsidP="00DC519C">
      <w:pPr>
        <w:pStyle w:val="paragraph"/>
        <w:spacing w:before="0" w:beforeAutospacing="0" w:after="0" w:afterAutospacing="0"/>
        <w:ind w:firstLine="720"/>
        <w:textAlignment w:val="baseline"/>
        <w:rPr>
          <w:rFonts w:ascii="Segoe UI" w:hAnsi="Segoe UI" w:cs="Segoe UI"/>
          <w:sz w:val="18"/>
          <w:szCs w:val="18"/>
        </w:rPr>
      </w:pPr>
      <w:r>
        <w:rPr>
          <w:rStyle w:val="normaltextrun"/>
        </w:rPr>
        <w:lastRenderedPageBreak/>
        <w:t>- Our client can ask for a modification on the concurrent registration that will be suitable</w:t>
      </w:r>
      <w:r>
        <w:rPr>
          <w:rStyle w:val="normaltextrun"/>
          <w:rFonts w:ascii="Calibri" w:hAnsi="Calibri" w:cs="Calibri"/>
        </w:rPr>
        <w:t xml:space="preserve"> </w:t>
      </w:r>
      <w:r>
        <w:rPr>
          <w:rStyle w:val="normaltextrun"/>
        </w:rPr>
        <w:t>and fair for both parties.  </w:t>
      </w:r>
      <w:r>
        <w:rPr>
          <w:rStyle w:val="eop"/>
        </w:rPr>
        <w:t> </w:t>
      </w:r>
    </w:p>
    <w:p w14:paraId="07A0BCD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3C7A1359"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b/>
          <w:bCs/>
        </w:rPr>
        <w:t>US Supreme Court Case:</w:t>
      </w:r>
      <w:r>
        <w:rPr>
          <w:rStyle w:val="normaltextrun"/>
        </w:rPr>
        <w:t> </w:t>
      </w:r>
      <w:r>
        <w:rPr>
          <w:rStyle w:val="eop"/>
        </w:rPr>
        <w:t> </w:t>
      </w:r>
    </w:p>
    <w:p w14:paraId="3245057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Tana v. Dan Tanna’s,  </w:t>
      </w:r>
      <w:r>
        <w:rPr>
          <w:rStyle w:val="eop"/>
        </w:rPr>
        <w:t> </w:t>
      </w:r>
    </w:p>
    <w:p w14:paraId="1CF0632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4D199C39"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FACT</w:t>
      </w:r>
      <w:r>
        <w:rPr>
          <w:rStyle w:val="normaltextrun"/>
        </w:rPr>
        <w:t> </w:t>
      </w:r>
      <w:r>
        <w:rPr>
          <w:rStyle w:val="eop"/>
        </w:rPr>
        <w:t> </w:t>
      </w:r>
    </w:p>
    <w:p w14:paraId="6A8B1F9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-Tana, Plaintiff is appealing district court ruling of Trademark Infringement against Dan Tanna’s, Defendant.  </w:t>
      </w:r>
      <w:r>
        <w:rPr>
          <w:rStyle w:val="eop"/>
        </w:rPr>
        <w:t> </w:t>
      </w:r>
    </w:p>
    <w:p w14:paraId="76486289"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-Plaintiff argued names were too similar and likely to cause confusion, </w:t>
      </w:r>
      <w:r>
        <w:rPr>
          <w:rStyle w:val="eop"/>
        </w:rPr>
        <w:t> </w:t>
      </w:r>
    </w:p>
    <w:p w14:paraId="51F90AD1"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-Plaintiff restaurant is located in California and the Defendants restaurants is located in Georgia. </w:t>
      </w:r>
      <w:r>
        <w:rPr>
          <w:rStyle w:val="eop"/>
        </w:rPr>
        <w:t> </w:t>
      </w:r>
    </w:p>
    <w:p w14:paraId="5A20E73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-The restaurants were only similar in restaurant services and name. The ambiance and cuisine differed vastly. </w:t>
      </w:r>
      <w:r>
        <w:rPr>
          <w:rStyle w:val="eop"/>
        </w:rPr>
        <w:t> </w:t>
      </w:r>
    </w:p>
    <w:p w14:paraId="3B53FDE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ISSUE</w:t>
      </w:r>
      <w:r>
        <w:rPr>
          <w:rStyle w:val="normaltextrun"/>
        </w:rPr>
        <w:t> </w:t>
      </w:r>
      <w:r>
        <w:rPr>
          <w:rStyle w:val="eop"/>
        </w:rPr>
        <w:t> </w:t>
      </w:r>
    </w:p>
    <w:p w14:paraId="2040729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-Did Dan Tanna’s restaurant Infringe on Dan Tana’s trademark? </w:t>
      </w:r>
      <w:r>
        <w:rPr>
          <w:rStyle w:val="eop"/>
        </w:rPr>
        <w:t> </w:t>
      </w:r>
    </w:p>
    <w:p w14:paraId="6378E55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-Are there enough similarities between the two restaurants to cause confusion? </w:t>
      </w:r>
      <w:r>
        <w:rPr>
          <w:rStyle w:val="eop"/>
        </w:rPr>
        <w:t> </w:t>
      </w:r>
    </w:p>
    <w:p w14:paraId="3004312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RULE</w:t>
      </w:r>
      <w:r>
        <w:rPr>
          <w:rStyle w:val="normaltextrun"/>
        </w:rPr>
        <w:t> </w:t>
      </w:r>
      <w:r>
        <w:rPr>
          <w:rStyle w:val="eop"/>
        </w:rPr>
        <w:t> </w:t>
      </w:r>
    </w:p>
    <w:p w14:paraId="2BDF3FA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-Lanham Act Section 2  </w:t>
      </w:r>
      <w:r>
        <w:rPr>
          <w:rStyle w:val="eop"/>
        </w:rPr>
        <w:t> </w:t>
      </w:r>
    </w:p>
    <w:p w14:paraId="2E9994E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ANALYSIS</w:t>
      </w:r>
      <w:r>
        <w:rPr>
          <w:rStyle w:val="normaltextrun"/>
        </w:rPr>
        <w:t> </w:t>
      </w:r>
      <w:r>
        <w:rPr>
          <w:rStyle w:val="eop"/>
        </w:rPr>
        <w:t> </w:t>
      </w:r>
    </w:p>
    <w:p w14:paraId="54F23457" w14:textId="77777777" w:rsidR="00DC519C" w:rsidRDefault="00DC519C" w:rsidP="00DC519C">
      <w:pPr>
        <w:pStyle w:val="paragraph"/>
        <w:numPr>
          <w:ilvl w:val="0"/>
          <w:numId w:val="4"/>
        </w:numPr>
        <w:spacing w:before="0" w:beforeAutospacing="0" w:after="0" w:afterAutospacing="0"/>
        <w:ind w:left="1800" w:firstLine="360"/>
        <w:textAlignment w:val="baseline"/>
      </w:pPr>
      <w:r>
        <w:rPr>
          <w:rStyle w:val="normaltextrun"/>
        </w:rPr>
        <w:t>The courts relied heavily on the Lanham Act and cases that also relied on the Act. This is because likeliness of confusion was never proved with evidence in the original case nor the appeal. Without that fact, the claim of infringement is thrown out and they were considered then for concurrent registration due to the fact that the geographic locations and nature of restaurants would not prove for any confusion. </w:t>
      </w:r>
      <w:r>
        <w:rPr>
          <w:rStyle w:val="eop"/>
        </w:rPr>
        <w:t> </w:t>
      </w:r>
    </w:p>
    <w:p w14:paraId="6ACEBFF3"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CONCLUSION</w:t>
      </w:r>
      <w:r>
        <w:rPr>
          <w:rStyle w:val="normaltextrun"/>
        </w:rPr>
        <w:t> </w:t>
      </w:r>
      <w:r>
        <w:rPr>
          <w:rStyle w:val="eop"/>
        </w:rPr>
        <w:t> </w:t>
      </w:r>
    </w:p>
    <w:p w14:paraId="18A6BF0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-The courts granted the concurrent registration due to the lack of cause for concern of confusion. </w:t>
      </w:r>
      <w:r>
        <w:rPr>
          <w:rStyle w:val="eop"/>
        </w:rPr>
        <w:t> </w:t>
      </w:r>
    </w:p>
    <w:p w14:paraId="4FFAF27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69349C4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-This is a Supreme Court ruling where the parties both have similar almost identical markings as well as geographically distant. These facts stand alone in the deciding factors of this case. As does our client have similar almost exact markings, operating a different restaurant style from a large distant whereas it should not cause confusion. </w:t>
      </w:r>
      <w:r>
        <w:rPr>
          <w:rStyle w:val="eop"/>
        </w:rPr>
        <w:t> </w:t>
      </w:r>
    </w:p>
    <w:p w14:paraId="225CB3A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5964CF4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b/>
          <w:bCs/>
        </w:rPr>
        <w:t>6</w:t>
      </w:r>
      <w:r>
        <w:rPr>
          <w:rStyle w:val="normaltextrun"/>
          <w:b/>
          <w:bCs/>
          <w:sz w:val="15"/>
          <w:szCs w:val="15"/>
          <w:vertAlign w:val="superscript"/>
        </w:rPr>
        <w:t>th</w:t>
      </w:r>
      <w:r>
        <w:rPr>
          <w:rStyle w:val="normaltextrun"/>
          <w:b/>
          <w:bCs/>
        </w:rPr>
        <w:t xml:space="preserve"> circuit cases:</w:t>
      </w:r>
      <w:r>
        <w:rPr>
          <w:rStyle w:val="normaltextrun"/>
        </w:rPr>
        <w:t> </w:t>
      </w:r>
      <w:r>
        <w:rPr>
          <w:rStyle w:val="eop"/>
        </w:rPr>
        <w:t> </w:t>
      </w:r>
    </w:p>
    <w:p w14:paraId="0B71C1A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Old Dutch Foods, Inc v. Dan Dee Pretzel and Potato Chip Co. </w:t>
      </w:r>
      <w:r>
        <w:rPr>
          <w:rStyle w:val="eop"/>
        </w:rPr>
        <w:t> </w:t>
      </w:r>
    </w:p>
    <w:p w14:paraId="261FB143"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28E01FA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FACT</w:t>
      </w:r>
      <w:r>
        <w:rPr>
          <w:rStyle w:val="normaltextrun"/>
        </w:rPr>
        <w:t> </w:t>
      </w:r>
      <w:r>
        <w:rPr>
          <w:rStyle w:val="eop"/>
        </w:rPr>
        <w:t> </w:t>
      </w:r>
    </w:p>
    <w:p w14:paraId="392AE1A5" w14:textId="77777777" w:rsidR="00DC519C" w:rsidRDefault="00DC519C" w:rsidP="00DC519C">
      <w:pPr>
        <w:pStyle w:val="paragraph"/>
        <w:numPr>
          <w:ilvl w:val="0"/>
          <w:numId w:val="5"/>
        </w:numPr>
        <w:spacing w:before="0" w:beforeAutospacing="0" w:after="0" w:afterAutospacing="0"/>
        <w:ind w:left="1800" w:firstLine="360"/>
        <w:textAlignment w:val="baseline"/>
      </w:pPr>
      <w:r>
        <w:rPr>
          <w:rStyle w:val="normaltextrun"/>
        </w:rPr>
        <w:t>Old Dutch Foods was granted rights of trademark infringement by  Dan Dee Pretzel and Potato Chip Co. in the district court of Ohio over the mark “ Old Dutch” </w:t>
      </w:r>
      <w:r>
        <w:rPr>
          <w:rStyle w:val="eop"/>
        </w:rPr>
        <w:t> </w:t>
      </w:r>
    </w:p>
    <w:p w14:paraId="3D1F5594" w14:textId="77777777" w:rsidR="00DC519C" w:rsidRDefault="00DC519C" w:rsidP="00DC519C">
      <w:pPr>
        <w:pStyle w:val="paragraph"/>
        <w:numPr>
          <w:ilvl w:val="0"/>
          <w:numId w:val="5"/>
        </w:numPr>
        <w:spacing w:before="0" w:beforeAutospacing="0" w:after="0" w:afterAutospacing="0"/>
        <w:ind w:left="1800" w:firstLine="360"/>
        <w:textAlignment w:val="baseline"/>
      </w:pPr>
      <w:r>
        <w:rPr>
          <w:rStyle w:val="normaltextrun"/>
        </w:rPr>
        <w:t>Dan Dee has been utilizing the phrase “Old Dutch”  within “Dan Dee Old Dutch “ consistently since 1941 with no interruptions </w:t>
      </w:r>
      <w:r>
        <w:rPr>
          <w:rStyle w:val="eop"/>
        </w:rPr>
        <w:t> </w:t>
      </w:r>
    </w:p>
    <w:p w14:paraId="7622D20C" w14:textId="77777777" w:rsidR="00DC519C" w:rsidRDefault="00DC519C" w:rsidP="00DC519C">
      <w:pPr>
        <w:pStyle w:val="paragraph"/>
        <w:numPr>
          <w:ilvl w:val="0"/>
          <w:numId w:val="5"/>
        </w:numPr>
        <w:spacing w:before="0" w:beforeAutospacing="0" w:after="0" w:afterAutospacing="0"/>
        <w:ind w:left="1800" w:firstLine="360"/>
        <w:textAlignment w:val="baseline"/>
      </w:pPr>
      <w:r>
        <w:rPr>
          <w:rStyle w:val="normaltextrun"/>
        </w:rPr>
        <w:t>Old Dutch Foods have been utilizing trademark since 1937 with intermittent registration.  </w:t>
      </w:r>
      <w:r>
        <w:rPr>
          <w:rStyle w:val="eop"/>
        </w:rPr>
        <w:t> </w:t>
      </w:r>
    </w:p>
    <w:p w14:paraId="30E11AE9" w14:textId="77777777" w:rsidR="00DC519C" w:rsidRDefault="00DC519C" w:rsidP="00DC519C">
      <w:pPr>
        <w:pStyle w:val="paragraph"/>
        <w:numPr>
          <w:ilvl w:val="0"/>
          <w:numId w:val="5"/>
        </w:numPr>
        <w:spacing w:before="0" w:beforeAutospacing="0" w:after="0" w:afterAutospacing="0"/>
        <w:ind w:left="1800" w:firstLine="360"/>
        <w:textAlignment w:val="baseline"/>
      </w:pPr>
      <w:r>
        <w:rPr>
          <w:rStyle w:val="normaltextrun"/>
        </w:rPr>
        <w:lastRenderedPageBreak/>
        <w:t>District court utilized aforementioned facts to prove “Old Dutch” was not a part of trademark since it was alongside “Dan Dee’s</w:t>
      </w:r>
      <w:proofErr w:type="gramStart"/>
      <w:r>
        <w:rPr>
          <w:rStyle w:val="normaltextrun"/>
        </w:rPr>
        <w:t>”</w:t>
      </w:r>
      <w:proofErr w:type="gramEnd"/>
      <w:r>
        <w:rPr>
          <w:rStyle w:val="normaltextrun"/>
        </w:rPr>
        <w:t xml:space="preserve"> so they ruled in favor of Old Dutch Foods. </w:t>
      </w:r>
      <w:r>
        <w:rPr>
          <w:rStyle w:val="eop"/>
        </w:rPr>
        <w:t> </w:t>
      </w:r>
    </w:p>
    <w:p w14:paraId="46D21C8F" w14:textId="77777777" w:rsidR="00DC519C" w:rsidRDefault="00DC519C" w:rsidP="00DC519C">
      <w:pPr>
        <w:pStyle w:val="paragraph"/>
        <w:numPr>
          <w:ilvl w:val="0"/>
          <w:numId w:val="6"/>
        </w:numPr>
        <w:spacing w:before="0" w:beforeAutospacing="0" w:after="0" w:afterAutospacing="0"/>
        <w:ind w:left="1800" w:firstLine="360"/>
        <w:textAlignment w:val="baseline"/>
      </w:pPr>
      <w:r>
        <w:rPr>
          <w:rStyle w:val="normaltextrun"/>
        </w:rPr>
        <w:t>Dan Dee is appealing for concurrent registration due to good faith usage prior to registration, along with evidence. </w:t>
      </w:r>
      <w:r>
        <w:rPr>
          <w:rStyle w:val="eop"/>
        </w:rPr>
        <w:t> </w:t>
      </w:r>
    </w:p>
    <w:p w14:paraId="059E717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ISSUE</w:t>
      </w:r>
      <w:r>
        <w:rPr>
          <w:rStyle w:val="normaltextrun"/>
        </w:rPr>
        <w:t> </w:t>
      </w:r>
      <w:r>
        <w:rPr>
          <w:rStyle w:val="eop"/>
        </w:rPr>
        <w:t> </w:t>
      </w:r>
    </w:p>
    <w:p w14:paraId="2A73C211" w14:textId="77777777" w:rsidR="00DC519C" w:rsidRDefault="00DC519C" w:rsidP="00DC519C">
      <w:pPr>
        <w:pStyle w:val="paragraph"/>
        <w:numPr>
          <w:ilvl w:val="0"/>
          <w:numId w:val="7"/>
        </w:numPr>
        <w:spacing w:before="0" w:beforeAutospacing="0" w:after="0" w:afterAutospacing="0"/>
        <w:ind w:left="1800" w:firstLine="360"/>
        <w:textAlignment w:val="baseline"/>
      </w:pPr>
      <w:r>
        <w:rPr>
          <w:rStyle w:val="normaltextrun"/>
        </w:rPr>
        <w:t>Did Dan Dee Infringe on the Old Dutch Foods’ trademark “Old Dutch”? </w:t>
      </w:r>
      <w:r>
        <w:rPr>
          <w:rStyle w:val="eop"/>
        </w:rPr>
        <w:t> </w:t>
      </w:r>
    </w:p>
    <w:p w14:paraId="35E8C5DE" w14:textId="77777777" w:rsidR="00DC519C" w:rsidRDefault="00DC519C" w:rsidP="00DC519C">
      <w:pPr>
        <w:pStyle w:val="paragraph"/>
        <w:numPr>
          <w:ilvl w:val="0"/>
          <w:numId w:val="7"/>
        </w:numPr>
        <w:spacing w:before="0" w:beforeAutospacing="0" w:after="0" w:afterAutospacing="0"/>
        <w:ind w:left="1800" w:firstLine="360"/>
        <w:textAlignment w:val="baseline"/>
      </w:pPr>
      <w:r>
        <w:rPr>
          <w:rStyle w:val="normaltextrun"/>
        </w:rPr>
        <w:t>Should Dan Dee’s usage of “Old Dutch” alongside “Dan Dee’s” be treated as exclusive markings? </w:t>
      </w:r>
      <w:r>
        <w:rPr>
          <w:rStyle w:val="eop"/>
        </w:rPr>
        <w:t> </w:t>
      </w:r>
    </w:p>
    <w:p w14:paraId="3DFB9843" w14:textId="77777777" w:rsidR="00DC519C" w:rsidRDefault="00DC519C" w:rsidP="00DC519C">
      <w:pPr>
        <w:pStyle w:val="paragraph"/>
        <w:numPr>
          <w:ilvl w:val="0"/>
          <w:numId w:val="7"/>
        </w:numPr>
        <w:spacing w:before="0" w:beforeAutospacing="0" w:after="0" w:afterAutospacing="0"/>
        <w:ind w:left="1800" w:firstLine="360"/>
        <w:textAlignment w:val="baseline"/>
      </w:pPr>
      <w:r>
        <w:rPr>
          <w:rStyle w:val="normaltextrun"/>
        </w:rPr>
        <w:t>Is Dan Dee entitled to concurrent registration? </w:t>
      </w:r>
      <w:r>
        <w:rPr>
          <w:rStyle w:val="eop"/>
        </w:rPr>
        <w:t> </w:t>
      </w:r>
    </w:p>
    <w:p w14:paraId="780D082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RULE</w:t>
      </w:r>
      <w:r>
        <w:rPr>
          <w:rStyle w:val="normaltextrun"/>
        </w:rPr>
        <w:t> </w:t>
      </w:r>
      <w:r>
        <w:rPr>
          <w:rStyle w:val="eop"/>
        </w:rPr>
        <w:t> </w:t>
      </w:r>
    </w:p>
    <w:p w14:paraId="26FF64EA" w14:textId="77777777" w:rsidR="00DC519C" w:rsidRDefault="00DC519C" w:rsidP="00DC519C">
      <w:pPr>
        <w:pStyle w:val="paragraph"/>
        <w:numPr>
          <w:ilvl w:val="0"/>
          <w:numId w:val="8"/>
        </w:numPr>
        <w:spacing w:before="0" w:beforeAutospacing="0" w:after="0" w:afterAutospacing="0"/>
        <w:ind w:left="1800" w:firstLine="360"/>
        <w:textAlignment w:val="baseline"/>
      </w:pPr>
      <w:r>
        <w:rPr>
          <w:rStyle w:val="normaltextrun"/>
        </w:rPr>
        <w:t>Lanham Act: Trademark definition </w:t>
      </w:r>
      <w:r>
        <w:rPr>
          <w:rStyle w:val="eop"/>
        </w:rPr>
        <w:t> </w:t>
      </w:r>
    </w:p>
    <w:p w14:paraId="2ECF3243" w14:textId="77777777" w:rsidR="00DC519C" w:rsidRDefault="00DC519C" w:rsidP="00DC519C">
      <w:pPr>
        <w:pStyle w:val="paragraph"/>
        <w:numPr>
          <w:ilvl w:val="0"/>
          <w:numId w:val="8"/>
        </w:numPr>
        <w:spacing w:before="0" w:beforeAutospacing="0" w:after="0" w:afterAutospacing="0"/>
        <w:ind w:left="1800" w:firstLine="360"/>
        <w:textAlignment w:val="baseline"/>
      </w:pPr>
      <w:r>
        <w:rPr>
          <w:rStyle w:val="normaltextrun"/>
        </w:rPr>
        <w:t>Lanham Act:  Concurrent Registration </w:t>
      </w:r>
      <w:r>
        <w:rPr>
          <w:rStyle w:val="eop"/>
        </w:rPr>
        <w:t> </w:t>
      </w:r>
    </w:p>
    <w:p w14:paraId="5DC7F23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ANALYSIS</w:t>
      </w:r>
      <w:r>
        <w:rPr>
          <w:rStyle w:val="normaltextrun"/>
        </w:rPr>
        <w:t> </w:t>
      </w:r>
      <w:r>
        <w:rPr>
          <w:rStyle w:val="eop"/>
        </w:rPr>
        <w:t> </w:t>
      </w:r>
    </w:p>
    <w:p w14:paraId="5AA49C9F"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-The courts utilized Latham’s definition of the term trademark which includes any word, name, symbol, or device or any combination thereof a manufacturer adopted to identify his goods and distinguish from those manufactured or sold by others. Under this definition the fact that Dan Dee has used “Old Dutch” in all of his labeling and packaging that was a part of his trademark, ergo gave him rights to have concurrent registration which is also supported by the Lanham Act. </w:t>
      </w:r>
      <w:r>
        <w:rPr>
          <w:rStyle w:val="eop"/>
        </w:rPr>
        <w:t> </w:t>
      </w:r>
    </w:p>
    <w:p w14:paraId="78195BC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CONCLUSION</w:t>
      </w:r>
      <w:r>
        <w:rPr>
          <w:rStyle w:val="normaltextrun"/>
        </w:rPr>
        <w:t> </w:t>
      </w:r>
      <w:r>
        <w:rPr>
          <w:rStyle w:val="eop"/>
        </w:rPr>
        <w:t> </w:t>
      </w:r>
    </w:p>
    <w:p w14:paraId="7FE296D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xml:space="preserve">-The courts reversed the district </w:t>
      </w:r>
      <w:proofErr w:type="spellStart"/>
      <w:r>
        <w:rPr>
          <w:rStyle w:val="normaltextrun"/>
        </w:rPr>
        <w:t>courts</w:t>
      </w:r>
      <w:proofErr w:type="spellEnd"/>
      <w:r>
        <w:rPr>
          <w:rStyle w:val="normaltextrun"/>
        </w:rPr>
        <w:t xml:space="preserve"> ruling and granted Dan Dee’s concurrent registration in States of prior usage. </w:t>
      </w:r>
      <w:r>
        <w:rPr>
          <w:rStyle w:val="eop"/>
        </w:rPr>
        <w:t> </w:t>
      </w:r>
    </w:p>
    <w:p w14:paraId="32C297B1"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6E42416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-This is a case of the same exact marking covered under the Lanham Act for good faith usage. This is a case that came with stipulations that satisfy both parties which can be a favorable option for our client. </w:t>
      </w:r>
      <w:r>
        <w:rPr>
          <w:rStyle w:val="eop"/>
        </w:rPr>
        <w:t> </w:t>
      </w:r>
    </w:p>
    <w:p w14:paraId="7ED51AE2"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50754F1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Coastal Chem Co. v Dustaway </w:t>
      </w:r>
      <w:r>
        <w:rPr>
          <w:rStyle w:val="eop"/>
        </w:rPr>
        <w:t> </w:t>
      </w:r>
    </w:p>
    <w:p w14:paraId="3F68942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2A0871B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FACT</w:t>
      </w:r>
      <w:r>
        <w:rPr>
          <w:rStyle w:val="normaltextrun"/>
        </w:rPr>
        <w:t> </w:t>
      </w:r>
      <w:r>
        <w:rPr>
          <w:rStyle w:val="eop"/>
        </w:rPr>
        <w:t> </w:t>
      </w:r>
    </w:p>
    <w:p w14:paraId="210023C6" w14:textId="77777777" w:rsidR="00DC519C" w:rsidRDefault="00DC519C" w:rsidP="00DC519C">
      <w:pPr>
        <w:pStyle w:val="paragraph"/>
        <w:numPr>
          <w:ilvl w:val="0"/>
          <w:numId w:val="9"/>
        </w:numPr>
        <w:spacing w:before="0" w:beforeAutospacing="0" w:after="0" w:afterAutospacing="0"/>
        <w:ind w:left="1800" w:firstLine="360"/>
        <w:textAlignment w:val="baseline"/>
      </w:pPr>
      <w:r>
        <w:rPr>
          <w:rStyle w:val="normaltextrun"/>
        </w:rPr>
        <w:t>Plaintiff began using “Pinaire” around 7/23/1949 in GA,FL,AL,NC and SC (Prior User) </w:t>
      </w:r>
      <w:r>
        <w:rPr>
          <w:rStyle w:val="eop"/>
        </w:rPr>
        <w:t> </w:t>
      </w:r>
    </w:p>
    <w:p w14:paraId="1D691AAE" w14:textId="77777777" w:rsidR="00DC519C" w:rsidRDefault="00DC519C" w:rsidP="00DC519C">
      <w:pPr>
        <w:pStyle w:val="paragraph"/>
        <w:numPr>
          <w:ilvl w:val="0"/>
          <w:numId w:val="9"/>
        </w:numPr>
        <w:spacing w:before="0" w:beforeAutospacing="0" w:after="0" w:afterAutospacing="0"/>
        <w:ind w:left="1800" w:firstLine="360"/>
        <w:textAlignment w:val="baseline"/>
      </w:pPr>
      <w:r>
        <w:rPr>
          <w:rStyle w:val="normaltextrun"/>
        </w:rPr>
        <w:t>Defendant registered “ PineAir” around 5/2./1951 in TN, AK,MI,IL,KY,LA,MS, and OH (Prior registrant) </w:t>
      </w:r>
      <w:r>
        <w:rPr>
          <w:rStyle w:val="eop"/>
        </w:rPr>
        <w:t> </w:t>
      </w:r>
    </w:p>
    <w:p w14:paraId="64313E14" w14:textId="77777777" w:rsidR="00DC519C" w:rsidRDefault="00DC519C" w:rsidP="00DC519C">
      <w:pPr>
        <w:pStyle w:val="paragraph"/>
        <w:numPr>
          <w:ilvl w:val="0"/>
          <w:numId w:val="10"/>
        </w:numPr>
        <w:spacing w:before="0" w:beforeAutospacing="0" w:after="0" w:afterAutospacing="0"/>
        <w:ind w:left="1800" w:firstLine="360"/>
        <w:textAlignment w:val="baseline"/>
      </w:pPr>
      <w:r>
        <w:rPr>
          <w:rStyle w:val="normaltextrun"/>
        </w:rPr>
        <w:t>Prior user applied for registration 4/7/1959 and was denied due to similar name of prior registrant </w:t>
      </w:r>
      <w:r>
        <w:rPr>
          <w:rStyle w:val="eop"/>
        </w:rPr>
        <w:t> </w:t>
      </w:r>
    </w:p>
    <w:p w14:paraId="5027804C" w14:textId="77777777" w:rsidR="00DC519C" w:rsidRDefault="00DC519C" w:rsidP="00DC519C">
      <w:pPr>
        <w:pStyle w:val="paragraph"/>
        <w:numPr>
          <w:ilvl w:val="0"/>
          <w:numId w:val="10"/>
        </w:numPr>
        <w:spacing w:before="0" w:beforeAutospacing="0" w:after="0" w:afterAutospacing="0"/>
        <w:ind w:left="1800" w:firstLine="360"/>
        <w:textAlignment w:val="baseline"/>
      </w:pPr>
      <w:r>
        <w:rPr>
          <w:rStyle w:val="normaltextrun"/>
        </w:rPr>
        <w:t xml:space="preserve">Prior user filed a cancellation with Patent Office with the </w:t>
      </w:r>
      <w:proofErr w:type="gramStart"/>
      <w:r>
        <w:rPr>
          <w:rStyle w:val="normaltextrun"/>
        </w:rPr>
        <w:t>5 year</w:t>
      </w:r>
      <w:proofErr w:type="gramEnd"/>
      <w:r>
        <w:rPr>
          <w:rStyle w:val="normaltextrun"/>
        </w:rPr>
        <w:t xml:space="preserve"> issuance stipulation </w:t>
      </w:r>
      <w:r>
        <w:rPr>
          <w:rStyle w:val="eop"/>
        </w:rPr>
        <w:t> </w:t>
      </w:r>
    </w:p>
    <w:p w14:paraId="1671C731" w14:textId="77777777" w:rsidR="00DC519C" w:rsidRDefault="00DC519C" w:rsidP="00DC519C">
      <w:pPr>
        <w:pStyle w:val="paragraph"/>
        <w:numPr>
          <w:ilvl w:val="0"/>
          <w:numId w:val="10"/>
        </w:numPr>
        <w:spacing w:before="0" w:beforeAutospacing="0" w:after="0" w:afterAutospacing="0"/>
        <w:ind w:left="1800" w:firstLine="360"/>
        <w:textAlignment w:val="baseline"/>
      </w:pPr>
      <w:r>
        <w:rPr>
          <w:rStyle w:val="normaltextrun"/>
        </w:rPr>
        <w:t>Partied filed a joint petition requesting a suspension of cancellation proceeding to file a concurrent use with exclusive use in respective geographical areas </w:t>
      </w:r>
      <w:r>
        <w:rPr>
          <w:rStyle w:val="eop"/>
        </w:rPr>
        <w:t> </w:t>
      </w:r>
    </w:p>
    <w:p w14:paraId="25F365A4" w14:textId="77777777" w:rsidR="00DC519C" w:rsidRDefault="00DC519C" w:rsidP="00DC519C">
      <w:pPr>
        <w:pStyle w:val="paragraph"/>
        <w:numPr>
          <w:ilvl w:val="0"/>
          <w:numId w:val="10"/>
        </w:numPr>
        <w:spacing w:before="0" w:beforeAutospacing="0" w:after="0" w:afterAutospacing="0"/>
        <w:ind w:left="1800" w:firstLine="360"/>
        <w:textAlignment w:val="baseline"/>
      </w:pPr>
      <w:r>
        <w:rPr>
          <w:rStyle w:val="normaltextrun"/>
        </w:rPr>
        <w:t>The matter was approved by the Board </w:t>
      </w:r>
      <w:r>
        <w:rPr>
          <w:rStyle w:val="eop"/>
        </w:rPr>
        <w:t> </w:t>
      </w:r>
    </w:p>
    <w:p w14:paraId="058EF8F5" w14:textId="77777777" w:rsidR="00DC519C" w:rsidRDefault="00DC519C" w:rsidP="00DC519C">
      <w:pPr>
        <w:pStyle w:val="paragraph"/>
        <w:numPr>
          <w:ilvl w:val="0"/>
          <w:numId w:val="10"/>
        </w:numPr>
        <w:spacing w:before="0" w:beforeAutospacing="0" w:after="0" w:afterAutospacing="0"/>
        <w:ind w:left="1800" w:firstLine="360"/>
        <w:textAlignment w:val="baseline"/>
      </w:pPr>
      <w:r>
        <w:rPr>
          <w:rStyle w:val="normaltextrun"/>
        </w:rPr>
        <w:lastRenderedPageBreak/>
        <w:t>An Assistant to commissioner reviewed matter and concluded prior registrant was entitled to have registration coverage over all 50 states less the states designated to prior user. </w:t>
      </w:r>
      <w:r>
        <w:rPr>
          <w:rStyle w:val="eop"/>
        </w:rPr>
        <w:t> </w:t>
      </w:r>
    </w:p>
    <w:p w14:paraId="58F18134" w14:textId="77777777" w:rsidR="00DC519C" w:rsidRDefault="00DC519C" w:rsidP="00DC519C">
      <w:pPr>
        <w:pStyle w:val="paragraph"/>
        <w:numPr>
          <w:ilvl w:val="0"/>
          <w:numId w:val="11"/>
        </w:numPr>
        <w:spacing w:before="0" w:beforeAutospacing="0" w:after="0" w:afterAutospacing="0"/>
        <w:ind w:left="1800" w:firstLine="360"/>
        <w:textAlignment w:val="baseline"/>
      </w:pPr>
      <w:r>
        <w:rPr>
          <w:rStyle w:val="normaltextrun"/>
        </w:rPr>
        <w:t>Prior User appealed modification of Prior registrant usage across 50 states. </w:t>
      </w:r>
      <w:r>
        <w:rPr>
          <w:rStyle w:val="eop"/>
        </w:rPr>
        <w:t> </w:t>
      </w:r>
    </w:p>
    <w:p w14:paraId="43F69C8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ISSUE</w:t>
      </w:r>
      <w:r>
        <w:rPr>
          <w:rStyle w:val="normaltextrun"/>
        </w:rPr>
        <w:t> </w:t>
      </w:r>
      <w:r>
        <w:rPr>
          <w:rStyle w:val="eop"/>
        </w:rPr>
        <w:t> </w:t>
      </w:r>
    </w:p>
    <w:p w14:paraId="66E0C64E" w14:textId="77777777" w:rsidR="00DC519C" w:rsidRDefault="00DC519C" w:rsidP="00DC519C">
      <w:pPr>
        <w:pStyle w:val="paragraph"/>
        <w:numPr>
          <w:ilvl w:val="0"/>
          <w:numId w:val="12"/>
        </w:numPr>
        <w:spacing w:before="0" w:beforeAutospacing="0" w:after="0" w:afterAutospacing="0"/>
        <w:ind w:left="1800" w:firstLine="360"/>
        <w:textAlignment w:val="baseline"/>
      </w:pPr>
      <w:r>
        <w:rPr>
          <w:rStyle w:val="normaltextrun"/>
        </w:rPr>
        <w:t>Should Dustaway have registration coverage across 50 states sans States designated to Coastal Chem? </w:t>
      </w:r>
      <w:r>
        <w:rPr>
          <w:rStyle w:val="eop"/>
        </w:rPr>
        <w:t> </w:t>
      </w:r>
    </w:p>
    <w:p w14:paraId="58248C8E" w14:textId="77777777" w:rsidR="00DC519C" w:rsidRDefault="00DC519C" w:rsidP="00DC519C">
      <w:pPr>
        <w:pStyle w:val="paragraph"/>
        <w:numPr>
          <w:ilvl w:val="0"/>
          <w:numId w:val="12"/>
        </w:numPr>
        <w:spacing w:before="0" w:beforeAutospacing="0" w:after="0" w:afterAutospacing="0"/>
        <w:ind w:left="1800" w:firstLine="360"/>
        <w:textAlignment w:val="baseline"/>
      </w:pPr>
      <w:r>
        <w:rPr>
          <w:rStyle w:val="normaltextrun"/>
        </w:rPr>
        <w:t>Should concurrent registration be granted in states of actual use only? </w:t>
      </w:r>
      <w:r>
        <w:rPr>
          <w:rStyle w:val="eop"/>
        </w:rPr>
        <w:t> </w:t>
      </w:r>
    </w:p>
    <w:p w14:paraId="0D3104D9"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RULE</w:t>
      </w:r>
      <w:r>
        <w:rPr>
          <w:rStyle w:val="normaltextrun"/>
        </w:rPr>
        <w:t> </w:t>
      </w:r>
      <w:r>
        <w:rPr>
          <w:rStyle w:val="eop"/>
        </w:rPr>
        <w:t> </w:t>
      </w:r>
    </w:p>
    <w:p w14:paraId="2C93A37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-Lanham Act: Concurrent registration </w:t>
      </w:r>
      <w:r>
        <w:rPr>
          <w:rStyle w:val="eop"/>
        </w:rPr>
        <w:t> </w:t>
      </w:r>
    </w:p>
    <w:p w14:paraId="36F2F3A2"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-Am. Foods, Inc, v Golden Flake, Inc. </w:t>
      </w:r>
      <w:r>
        <w:rPr>
          <w:rStyle w:val="eop"/>
        </w:rPr>
        <w:t> </w:t>
      </w:r>
    </w:p>
    <w:p w14:paraId="21795AC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479D593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ANALYSIS</w:t>
      </w:r>
      <w:r>
        <w:rPr>
          <w:rStyle w:val="normaltextrun"/>
        </w:rPr>
        <w:t> </w:t>
      </w:r>
      <w:r>
        <w:rPr>
          <w:rStyle w:val="eop"/>
        </w:rPr>
        <w:t> </w:t>
      </w:r>
    </w:p>
    <w:p w14:paraId="7A747EA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-The courts relied heavily on cases that were granted concurrent registrations and among them was the American Foods v Golden Flake case that stated that 2 sufficiently distinct users with no likelihood to expand and within geographically separate markets can have concurrent registrations.  In this case along with the Lanham Act, the facts were supported with evidence of usage and agreement of concurrent usage of mark in respective areas. It has been that way and only changed due to an option which would prove unjust to plaintiff. </w:t>
      </w:r>
      <w:r>
        <w:rPr>
          <w:rStyle w:val="eop"/>
        </w:rPr>
        <w:t> </w:t>
      </w:r>
    </w:p>
    <w:p w14:paraId="622BA72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3FB979B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CONCLUSION</w:t>
      </w:r>
      <w:r>
        <w:rPr>
          <w:rStyle w:val="normaltextrun"/>
        </w:rPr>
        <w:t> </w:t>
      </w:r>
      <w:r>
        <w:rPr>
          <w:rStyle w:val="eop"/>
        </w:rPr>
        <w:t> </w:t>
      </w:r>
    </w:p>
    <w:p w14:paraId="497FFBF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-Court affirmed prior concurrent registration in respective geographic locations. </w:t>
      </w:r>
      <w:r>
        <w:rPr>
          <w:rStyle w:val="eop"/>
        </w:rPr>
        <w:t> </w:t>
      </w:r>
    </w:p>
    <w:p w14:paraId="4DF1DDF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52DD1F2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-Another strong case in which location was a key factor in deciding that the client will not cause confusion. </w:t>
      </w:r>
      <w:r>
        <w:rPr>
          <w:rStyle w:val="eop"/>
        </w:rPr>
        <w:t> </w:t>
      </w:r>
    </w:p>
    <w:p w14:paraId="0800ED8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26A4AC55"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b/>
          <w:bCs/>
        </w:rPr>
        <w:t>District Court Case</w:t>
      </w:r>
      <w:r>
        <w:rPr>
          <w:rStyle w:val="normaltextrun"/>
        </w:rPr>
        <w:t> </w:t>
      </w:r>
      <w:r>
        <w:rPr>
          <w:rStyle w:val="eop"/>
        </w:rPr>
        <w:t> </w:t>
      </w:r>
    </w:p>
    <w:p w14:paraId="16740861"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Central Bank &amp; Trust Co. v National Bank of Washington </w:t>
      </w:r>
      <w:r>
        <w:rPr>
          <w:rStyle w:val="eop"/>
        </w:rPr>
        <w:t> </w:t>
      </w:r>
    </w:p>
    <w:p w14:paraId="7C72405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461C026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FACT</w:t>
      </w:r>
      <w:r>
        <w:rPr>
          <w:rStyle w:val="normaltextrun"/>
        </w:rPr>
        <w:t> </w:t>
      </w:r>
      <w:r>
        <w:rPr>
          <w:rStyle w:val="eop"/>
        </w:rPr>
        <w:t> </w:t>
      </w:r>
    </w:p>
    <w:p w14:paraId="3B961D4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-Central bank registered mark “ CHEXTRA” for banking services </w:t>
      </w:r>
      <w:r>
        <w:rPr>
          <w:rStyle w:val="eop"/>
        </w:rPr>
        <w:t> </w:t>
      </w:r>
    </w:p>
    <w:p w14:paraId="08EE65DF"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-National Bank Used name without authorization. </w:t>
      </w:r>
      <w:r>
        <w:rPr>
          <w:rStyle w:val="eop"/>
        </w:rPr>
        <w:t> </w:t>
      </w:r>
    </w:p>
    <w:p w14:paraId="3CC6C227"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-Central Bank gave National Bank notice of usage under 15 USCS sec 1072 and filed for trademark infringement. </w:t>
      </w:r>
      <w:r>
        <w:rPr>
          <w:rStyle w:val="eop"/>
        </w:rPr>
        <w:t> </w:t>
      </w:r>
    </w:p>
    <w:p w14:paraId="3013171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District court held there was no likelihood of confusion as services of the geographical location. </w:t>
      </w:r>
      <w:r>
        <w:rPr>
          <w:rStyle w:val="eop"/>
        </w:rPr>
        <w:t> </w:t>
      </w:r>
    </w:p>
    <w:p w14:paraId="676A1E7A"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6D202CF2"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ISSUE</w:t>
      </w:r>
      <w:r>
        <w:rPr>
          <w:rStyle w:val="normaltextrun"/>
        </w:rPr>
        <w:t> </w:t>
      </w:r>
      <w:r>
        <w:rPr>
          <w:rStyle w:val="eop"/>
        </w:rPr>
        <w:t> </w:t>
      </w:r>
    </w:p>
    <w:p w14:paraId="06693F12" w14:textId="77777777" w:rsidR="00DC519C" w:rsidRDefault="00DC519C" w:rsidP="00DC519C">
      <w:pPr>
        <w:pStyle w:val="paragraph"/>
        <w:numPr>
          <w:ilvl w:val="0"/>
          <w:numId w:val="13"/>
        </w:numPr>
        <w:spacing w:before="0" w:beforeAutospacing="0" w:after="0" w:afterAutospacing="0"/>
        <w:ind w:left="1800" w:firstLine="360"/>
        <w:textAlignment w:val="baseline"/>
      </w:pPr>
      <w:r>
        <w:rPr>
          <w:rStyle w:val="normaltextrun"/>
        </w:rPr>
        <w:t>Should Defendant be able to have concurrent registration for trademark “ CHEXTRA”? </w:t>
      </w:r>
      <w:r>
        <w:rPr>
          <w:rStyle w:val="eop"/>
        </w:rPr>
        <w:t> </w:t>
      </w:r>
    </w:p>
    <w:p w14:paraId="0EA55276"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RULE</w:t>
      </w:r>
      <w:r>
        <w:rPr>
          <w:rStyle w:val="normaltextrun"/>
        </w:rPr>
        <w:t> </w:t>
      </w:r>
      <w:r>
        <w:rPr>
          <w:rStyle w:val="eop"/>
        </w:rPr>
        <w:t> </w:t>
      </w:r>
    </w:p>
    <w:p w14:paraId="77591FD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-Lanham Act: Concurrent Registration and Infringement  </w:t>
      </w:r>
      <w:r>
        <w:rPr>
          <w:rStyle w:val="eop"/>
        </w:rPr>
        <w:t> </w:t>
      </w:r>
    </w:p>
    <w:p w14:paraId="3126F33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Court of Law Jurisdiction </w:t>
      </w:r>
      <w:r>
        <w:rPr>
          <w:rStyle w:val="eop"/>
        </w:rPr>
        <w:t> </w:t>
      </w:r>
    </w:p>
    <w:p w14:paraId="3E4E424D"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5B52675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lastRenderedPageBreak/>
        <w:t>ANALYSIS</w:t>
      </w:r>
      <w:r>
        <w:rPr>
          <w:rStyle w:val="normaltextrun"/>
        </w:rPr>
        <w:t> </w:t>
      </w:r>
      <w:r>
        <w:rPr>
          <w:rStyle w:val="eop"/>
        </w:rPr>
        <w:t> </w:t>
      </w:r>
    </w:p>
    <w:p w14:paraId="0352D5D0"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-The courts utilized jurisdiction over originating presiding court, due to the looked over facts of the banks respective locations were distinctly far apart whereas no confusion could be made as they are for banking services for that area. The Plaintiff also provided no evidence to support claim of confusion. </w:t>
      </w:r>
      <w:r>
        <w:rPr>
          <w:rStyle w:val="eop"/>
        </w:rPr>
        <w:t> </w:t>
      </w:r>
    </w:p>
    <w:p w14:paraId="1BE14D4E"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2D5F5A6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u w:val="single"/>
        </w:rPr>
        <w:t>CONCLUSION</w:t>
      </w:r>
      <w:r>
        <w:rPr>
          <w:rStyle w:val="normaltextrun"/>
        </w:rPr>
        <w:t> </w:t>
      </w:r>
      <w:r>
        <w:rPr>
          <w:rStyle w:val="eop"/>
        </w:rPr>
        <w:t> </w:t>
      </w:r>
    </w:p>
    <w:p w14:paraId="3E1C8460"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-Courts reversed ruling and reopened case subject to district court hearing. </w:t>
      </w:r>
      <w:r>
        <w:rPr>
          <w:rStyle w:val="eop"/>
        </w:rPr>
        <w:t> </w:t>
      </w:r>
    </w:p>
    <w:p w14:paraId="670F37F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4DE3819B"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2BF006F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In summation, through this research plan, our client has a good standing in order to disprove Mr. Sawyers claims of infringement as well as acquire concurrent registration.  </w:t>
      </w:r>
      <w:r>
        <w:rPr>
          <w:rStyle w:val="eop"/>
        </w:rPr>
        <w:t> </w:t>
      </w:r>
    </w:p>
    <w:p w14:paraId="32478AD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 </w:t>
      </w:r>
      <w:r>
        <w:rPr>
          <w:rStyle w:val="eop"/>
        </w:rPr>
        <w:t> </w:t>
      </w:r>
    </w:p>
    <w:p w14:paraId="7DA64FE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Best Regards, </w:t>
      </w:r>
      <w:r>
        <w:rPr>
          <w:rStyle w:val="eop"/>
        </w:rPr>
        <w:t> </w:t>
      </w:r>
    </w:p>
    <w:p w14:paraId="7053CC5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Jasmine Dixon </w:t>
      </w:r>
      <w:r>
        <w:rPr>
          <w:rStyle w:val="eop"/>
        </w:rPr>
        <w:t> </w:t>
      </w:r>
    </w:p>
    <w:p w14:paraId="59D3492C"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normaltextrun"/>
        </w:rPr>
        <w:t>Paralegal </w:t>
      </w:r>
      <w:r>
        <w:rPr>
          <w:rStyle w:val="eop"/>
        </w:rPr>
        <w:t> </w:t>
      </w:r>
    </w:p>
    <w:p w14:paraId="19AB0AE8"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7D793C74" w14:textId="77777777" w:rsidR="00DC519C" w:rsidRDefault="00DC519C" w:rsidP="00DC519C">
      <w:pPr>
        <w:pStyle w:val="paragraph"/>
        <w:spacing w:before="0" w:beforeAutospacing="0" w:after="0" w:afterAutospacing="0"/>
        <w:textAlignment w:val="baseline"/>
        <w:rPr>
          <w:rFonts w:ascii="Segoe UI" w:hAnsi="Segoe UI" w:cs="Segoe UI"/>
          <w:sz w:val="18"/>
          <w:szCs w:val="18"/>
        </w:rPr>
      </w:pPr>
    </w:p>
    <w:p w14:paraId="57ECE07F"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To: Managing Attorney </w:t>
      </w:r>
    </w:p>
    <w:p w14:paraId="356D48F2"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From Jasmine Dixon, Paralegal  </w:t>
      </w:r>
    </w:p>
    <w:p w14:paraId="3C943977"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1D6D63FF"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08A1F858"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48C0FF1E"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Good Morning,  </w:t>
      </w:r>
    </w:p>
    <w:p w14:paraId="2F07EFC0"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5E856806"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I have completed the research for our client Ms. Howard in regard to trademark infringement claim by Mr. Sawyer. After thorough research throughout the Lanham Act and other cases from each level, I found that given the proper defense, our client could be cleared of said claims. The facts of the current case are Ms. Howard, our client, is facing possible trademark infringement by way of Mr. Sawyer. Both parties own and registered the name Sweet Lorraine’s. Mr. Sawyer’s defense is that Ms. Howard’s establishment may cause confusion to their current clientele as well as future prospects due to Mr. Sawyer’s ambitions of expanding.  </w:t>
      </w:r>
    </w:p>
    <w:p w14:paraId="3EF48EC3"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4715ADD9"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The main question posed is if Ms. Howard is guilty of trademark infringement?  </w:t>
      </w:r>
    </w:p>
    <w:p w14:paraId="25BB43F6"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1C2AFDF3"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Trademark Infringement Elements:  </w:t>
      </w:r>
    </w:p>
    <w:p w14:paraId="385D14FE" w14:textId="77777777" w:rsidR="00DC519C" w:rsidRPr="00DC519C" w:rsidRDefault="00DC519C" w:rsidP="00DC519C">
      <w:pPr>
        <w:numPr>
          <w:ilvl w:val="0"/>
          <w:numId w:val="1"/>
        </w:numPr>
        <w:ind w:left="1440" w:firstLine="0"/>
        <w:textAlignment w:val="baseline"/>
        <w:rPr>
          <w:rFonts w:ascii="Times New Roman" w:eastAsia="Times New Roman" w:hAnsi="Times New Roman" w:cs="Times New Roman"/>
        </w:rPr>
      </w:pPr>
      <w:r w:rsidRPr="00DC519C">
        <w:rPr>
          <w:rFonts w:ascii="Times New Roman" w:eastAsia="Times New Roman" w:hAnsi="Times New Roman" w:cs="Times New Roman"/>
        </w:rPr>
        <w:t>A party must prove: </w:t>
      </w:r>
    </w:p>
    <w:p w14:paraId="65FB1336" w14:textId="77777777" w:rsidR="00DC519C" w:rsidRPr="00DC519C" w:rsidRDefault="00DC519C" w:rsidP="00DC519C">
      <w:pPr>
        <w:numPr>
          <w:ilvl w:val="0"/>
          <w:numId w:val="2"/>
        </w:numPr>
        <w:ind w:left="2160" w:firstLine="0"/>
        <w:textAlignment w:val="baseline"/>
        <w:rPr>
          <w:rFonts w:ascii="Times New Roman" w:eastAsia="Times New Roman" w:hAnsi="Times New Roman" w:cs="Times New Roman"/>
        </w:rPr>
      </w:pPr>
      <w:r w:rsidRPr="00DC519C">
        <w:rPr>
          <w:rFonts w:ascii="Times New Roman" w:eastAsia="Times New Roman" w:hAnsi="Times New Roman" w:cs="Times New Roman"/>
        </w:rPr>
        <w:t>Ownership of a mark. </w:t>
      </w:r>
    </w:p>
    <w:p w14:paraId="6C1CEEA2" w14:textId="77777777" w:rsidR="00DC519C" w:rsidRPr="00DC519C" w:rsidRDefault="00DC519C" w:rsidP="00DC519C">
      <w:pPr>
        <w:numPr>
          <w:ilvl w:val="0"/>
          <w:numId w:val="3"/>
        </w:numPr>
        <w:ind w:left="2160" w:firstLine="0"/>
        <w:textAlignment w:val="baseline"/>
        <w:rPr>
          <w:rFonts w:ascii="Times New Roman" w:eastAsia="Times New Roman" w:hAnsi="Times New Roman" w:cs="Times New Roman"/>
        </w:rPr>
      </w:pPr>
      <w:r w:rsidRPr="00DC519C">
        <w:rPr>
          <w:rFonts w:ascii="Times New Roman" w:eastAsia="Times New Roman" w:hAnsi="Times New Roman" w:cs="Times New Roman"/>
        </w:rPr>
        <w:t>Infringer used mark without legal authorization </w:t>
      </w:r>
    </w:p>
    <w:p w14:paraId="2CFBABE6" w14:textId="77777777" w:rsidR="00DC519C" w:rsidRPr="00DC519C" w:rsidRDefault="00DC519C" w:rsidP="00DC519C">
      <w:pPr>
        <w:numPr>
          <w:ilvl w:val="0"/>
          <w:numId w:val="3"/>
        </w:numPr>
        <w:ind w:left="2160" w:firstLine="0"/>
        <w:textAlignment w:val="baseline"/>
        <w:rPr>
          <w:rFonts w:ascii="Times New Roman" w:eastAsia="Times New Roman" w:hAnsi="Times New Roman" w:cs="Times New Roman"/>
        </w:rPr>
      </w:pPr>
      <w:r w:rsidRPr="00DC519C">
        <w:rPr>
          <w:rFonts w:ascii="Times New Roman" w:eastAsia="Times New Roman" w:hAnsi="Times New Roman" w:cs="Times New Roman"/>
        </w:rPr>
        <w:t>Use of alleged infringing mark is likely to cause confusion among consumers. </w:t>
      </w:r>
    </w:p>
    <w:p w14:paraId="4DFE5186"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Our client has ownership of the mark with legal authorization, so the main element the defense team can focus on is if the similar markings will cause confusion.  </w:t>
      </w:r>
    </w:p>
    <w:p w14:paraId="308A59A6"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469DF239"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With our team, and the research presented Ms. Howard is not guilty of trademark infringement.  </w:t>
      </w:r>
    </w:p>
    <w:p w14:paraId="34624209"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388C1821"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lastRenderedPageBreak/>
        <w:t>According to the Lanham Act section 3part D, a concurrent registration is an option as long as the courts deem there will be ‘no confusion, mistake, or deceit to purchasers. Our client’s name Sweet Lorraine’s Bakery L.L.C. which is not the same exact markings as would be required. Also, the distinction of the name differences and locations of each business makes the likeliness of confusion to be very low. This act and section are used as support for other cases when courts ruled in the plaintiff’s favor. Sections 17-19 of the Lanham Act which outlines the commissioner duties and jurisdictions. This is important because it shows that a commissioner can grant concurrent registrations with any modifications requested as long as they are fair and suitable to both parties.  In the case of Coastal Chem Co. v Dustaway, the Supreme Court affirmed the district court’s decision of a concurrent registration within each party’s respective geographic locations. Each party was using the terms “</w:t>
      </w:r>
      <w:proofErr w:type="spellStart"/>
      <w:r w:rsidRPr="00DC519C">
        <w:rPr>
          <w:rFonts w:ascii="Times New Roman" w:eastAsia="Times New Roman" w:hAnsi="Times New Roman" w:cs="Times New Roman"/>
        </w:rPr>
        <w:t>Pineaire</w:t>
      </w:r>
      <w:proofErr w:type="spellEnd"/>
      <w:r w:rsidRPr="00DC519C">
        <w:rPr>
          <w:rFonts w:ascii="Times New Roman" w:eastAsia="Times New Roman" w:hAnsi="Times New Roman" w:cs="Times New Roman"/>
        </w:rPr>
        <w:t xml:space="preserve"> /Pine Aire”  within two years of one another in separate states. Due to the fact of no likely confusion the courts relied heavily on the Lanham Act on concurrent registration as well as another case where the judges ruled for a concurrent registrations due to the distant in geographically locations pose no likelihood of confusion. Every case that was researched and ruled in favor of concurrent registrations from the District Courts to the supreme courts due to locations of the establishments, there will least likely be confusion between the two. Some ruled that business must remain in respective locations as the Coastal Chem Co. case or just simply due to locations concurrent registration is possible as so ruled in the Tana v Dan Tanna’s case. In this case the plaintiff was in California and the Defendant in Georgia so the likeliness of confusion that a simple search could solve helped support both the District and Supreme Court’s decision. </w:t>
      </w:r>
    </w:p>
    <w:p w14:paraId="7186810D"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5011D279"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The most common element that is focused on in all the cases to prove or disprove for Trademark Infringement cases is the likelihood of confusion. Every court no matter the exact claim utilizes this as standard in order to prove infringement as well as decide if concurrent registration can be used and with stipulations, if any. As proven the case of Sterling Jewelers Inc. v. Artistry. This case both parties used the term “Artistry” to describe lines of jewelry. They were not significantly distant and they both sold jewelry. The plaintiff Artistry claimed that Sterling Jewelers Inc. will essentially cheapen their brand, by confusing their clientele to believe they are somehow related which goes against their “exclusivity”. The courts still relied on the Lanham Act to disprove possibility of confusion due to the markings not being exactly alike. Due to this, the court’s ruled they can have concurrent registrations for the term “Artistry” as that is a commonly used term to describe jewelry and the difference in markings is distinct enough to not confuse consumers beyond a simple search or inquiry. </w:t>
      </w:r>
    </w:p>
    <w:p w14:paraId="56C44472"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4282B71C"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2BB78404"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xml:space="preserve">The worst-case scenario for our client is in the event of the court’s ruling in the defendant’s favor is that her name would have to change. According to the Lanham Act section 6,which states, “, disclaimers may be involved if registrants have to change name, but with no negative remarks as well as may register with new application Ms. Howard would be able to avoid losing credibility and be able to keep her same business under a new name. She will have to go through the application process again and remain in business. No further damages to the client are foreseeable due to Ms. Howard owning the name properly and legally, she will not be negatively impacted as no losses incurred as result of the similar markings. This is relevant because not only is Ms. Howard and Mr. Sawyer geographic locations far enough to not cause any confusion. Also, Ms. Howard’s establishment is Sweet Lorraine’s Bakery L.L.C and Mr. Sawyer’s is only </w:t>
      </w:r>
      <w:r w:rsidRPr="00DC519C">
        <w:rPr>
          <w:rFonts w:ascii="Times New Roman" w:eastAsia="Times New Roman" w:hAnsi="Times New Roman" w:cs="Times New Roman"/>
        </w:rPr>
        <w:lastRenderedPageBreak/>
        <w:t>Sweet Lorraine’s. Due to the markings being different as well as the locations being relatively far, our client’s likeliness to have the court rule in favor of a concurrent registration, with no stipulations are higher than if the markings were exactly the same. </w:t>
      </w:r>
    </w:p>
    <w:p w14:paraId="3A5054EF"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36D7399B"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In summation, through this research our client has a good standing in order to disprove Mr. Sawyers claims of infringement as well as acquire concurrent registration with minimum if any stipulations. </w:t>
      </w:r>
    </w:p>
    <w:p w14:paraId="79C9AE8B"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493A1663"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Best Regards, </w:t>
      </w:r>
    </w:p>
    <w:p w14:paraId="5479B299"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5BC5813B"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Jasmine Dixon </w:t>
      </w:r>
    </w:p>
    <w:p w14:paraId="42FB929E"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Paralegal </w:t>
      </w:r>
    </w:p>
    <w:p w14:paraId="48349D9A" w14:textId="77777777" w:rsidR="00DC519C" w:rsidRPr="00DC519C" w:rsidRDefault="00DC519C" w:rsidP="00DC519C">
      <w:pPr>
        <w:textAlignment w:val="baseline"/>
        <w:rPr>
          <w:rFonts w:ascii="Segoe UI" w:eastAsia="Times New Roman" w:hAnsi="Segoe UI" w:cs="Segoe UI"/>
          <w:sz w:val="18"/>
          <w:szCs w:val="18"/>
        </w:rPr>
      </w:pPr>
      <w:r w:rsidRPr="00DC519C">
        <w:rPr>
          <w:rFonts w:ascii="Calibri" w:eastAsia="Times New Roman" w:hAnsi="Calibri" w:cs="Calibri"/>
        </w:rPr>
        <w:t> </w:t>
      </w:r>
    </w:p>
    <w:p w14:paraId="0023473E" w14:textId="77777777" w:rsidR="00DC519C" w:rsidRPr="00DC519C" w:rsidRDefault="00DC519C" w:rsidP="00DC519C">
      <w:pPr>
        <w:textAlignment w:val="baseline"/>
        <w:rPr>
          <w:rFonts w:ascii="Segoe UI" w:eastAsia="Times New Roman" w:hAnsi="Segoe UI" w:cs="Segoe UI"/>
          <w:sz w:val="18"/>
          <w:szCs w:val="18"/>
        </w:rPr>
      </w:pPr>
      <w:r w:rsidRPr="00DC519C">
        <w:rPr>
          <w:rFonts w:ascii="Calibri" w:eastAsia="Times New Roman" w:hAnsi="Calibri" w:cs="Calibri"/>
        </w:rPr>
        <w:t xml:space="preserve">Dear </w:t>
      </w:r>
      <w:r w:rsidRPr="00DC519C">
        <w:rPr>
          <w:rFonts w:ascii="Book Antiqua" w:eastAsia="Times New Roman" w:hAnsi="Book Antiqua" w:cs="Segoe UI"/>
        </w:rPr>
        <w:t>Christine Donnelly,  </w:t>
      </w:r>
    </w:p>
    <w:p w14:paraId="6470CF4B"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w:t>
      </w:r>
    </w:p>
    <w:p w14:paraId="56CD4BCF"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I am the paralegal in your case. As such, I have been conducting the research for your case. I have used cases from the State of Michigan also known as the 6</w:t>
      </w:r>
      <w:r w:rsidRPr="00DC519C">
        <w:rPr>
          <w:rFonts w:ascii="Book Antiqua" w:eastAsia="Times New Roman" w:hAnsi="Book Antiqua" w:cs="Segoe UI"/>
          <w:sz w:val="19"/>
          <w:szCs w:val="19"/>
          <w:vertAlign w:val="superscript"/>
        </w:rPr>
        <w:t>th</w:t>
      </w:r>
      <w:r w:rsidRPr="00DC519C">
        <w:rPr>
          <w:rFonts w:ascii="Book Antiqua" w:eastAsia="Times New Roman" w:hAnsi="Book Antiqua" w:cs="Segoe UI"/>
        </w:rPr>
        <w:t xml:space="preserve"> District, the Supreme Court, and the Lanham trademark Act of 1946. During this research I have found cases that are similar and relevant to your pending case with “Sweet Lorraine’s.” Through my research these cases will help you to keep your establishment’s name with a concurrent registry.  </w:t>
      </w:r>
    </w:p>
    <w:p w14:paraId="1CE22B14"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w:t>
      </w:r>
    </w:p>
    <w:p w14:paraId="2B9B60CE"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I will briefly outline each case that provided the information needed to support your current case. Within this letter please also find the adverse judgement, this is done so you can see the extent of your case and make the best-informed decision.  </w:t>
      </w:r>
    </w:p>
    <w:p w14:paraId="02DD7DB4"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w:t>
      </w:r>
    </w:p>
    <w:p w14:paraId="062C2515"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xml:space="preserve">To prove a person is guilty of Trademark Infringement, there are three elements the courts use to judge if a violation has been made or not. The three elements are: 1. Ownership of a mark 2. Infringer used mark without legal authorization and 3. </w:t>
      </w:r>
      <w:r w:rsidRPr="00DC519C">
        <w:rPr>
          <w:rFonts w:ascii="Times New Roman" w:eastAsia="Times New Roman" w:hAnsi="Times New Roman" w:cs="Times New Roman"/>
        </w:rPr>
        <w:t>Use of alleged infringing mark is likely to cause confusion among consumers. A “Mark” is used in this form as any identifying name, title, or logo for one’s establishment or business. </w:t>
      </w:r>
    </w:p>
    <w:p w14:paraId="66973D11"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530EACFA"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A common theme among all the cases I have researched and the Lanham Act, the parties focus was on proving or disproving whether the alleged infringer's use of a marking is confusing or detrimental to the claimed original owner. The research and findings on the case reflect courts disproving the likelihood that both parties using the same or similar markings will cause confusion among consumers.  </w:t>
      </w:r>
    </w:p>
    <w:p w14:paraId="750ECE61"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54105E17"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I have included a briefing of each case to be used as support for your case. Please see them listed below:  </w:t>
      </w:r>
    </w:p>
    <w:p w14:paraId="12F68621"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16845770"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w:t>
      </w:r>
      <w:r w:rsidRPr="00DC519C">
        <w:rPr>
          <w:rFonts w:ascii="Times New Roman" w:eastAsia="Times New Roman" w:hAnsi="Times New Roman" w:cs="Times New Roman"/>
          <w:color w:val="000000"/>
        </w:rPr>
        <w:t xml:space="preserve"> Coastal Chem Co. v Dustaway: The Supreme Court affirmed the district court’s decision of a concurrent registration within each party’s respective geographic locations. Each party was using the terms “</w:t>
      </w:r>
      <w:proofErr w:type="spellStart"/>
      <w:r w:rsidRPr="00DC519C">
        <w:rPr>
          <w:rFonts w:ascii="Times New Roman" w:eastAsia="Times New Roman" w:hAnsi="Times New Roman" w:cs="Times New Roman"/>
          <w:color w:val="000000"/>
        </w:rPr>
        <w:t>Pineaire</w:t>
      </w:r>
      <w:proofErr w:type="spellEnd"/>
      <w:r w:rsidRPr="00DC519C">
        <w:rPr>
          <w:rFonts w:ascii="Times New Roman" w:eastAsia="Times New Roman" w:hAnsi="Times New Roman" w:cs="Times New Roman"/>
          <w:color w:val="000000"/>
        </w:rPr>
        <w:t xml:space="preserve"> /Pine Aire” within two years of one another in separate states. Due to the fact of no likelihood of confusion the courts relied heavily on the Lanham Act on concurrent </w:t>
      </w:r>
      <w:r w:rsidRPr="00DC519C">
        <w:rPr>
          <w:rFonts w:ascii="Times New Roman" w:eastAsia="Times New Roman" w:hAnsi="Times New Roman" w:cs="Times New Roman"/>
          <w:color w:val="000000"/>
        </w:rPr>
        <w:lastRenderedPageBreak/>
        <w:t>registration as well as another case where the judges ruled for a concurrent registration due to the distant in geographically locations pose no likelihood of confusion. </w:t>
      </w:r>
    </w:p>
    <w:p w14:paraId="6E1B270C"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 </w:t>
      </w:r>
    </w:p>
    <w:p w14:paraId="22B5DC84"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 Tana v Dan Tanna’s: In this case the plaintiff was in California and the Defendant in Georgia so the likeliness of confusion that a simple search could solve helped support both the District and Supreme Court’s decision. </w:t>
      </w:r>
    </w:p>
    <w:p w14:paraId="35D96FD2"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 </w:t>
      </w:r>
    </w:p>
    <w:p w14:paraId="71A3AA25"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 Sterling Jewelers Inc. v. Artistry: In this case both parties used the term “Artistry” to describe lines of jewelry. They were not significantly distant, and they both sold jewelry. The plaintiff Artistry claimed that Sterling Jewelers Inc. will ‘cheapen’ their brand, by confusing their clientele to believe they are somehow related which goes against their “exclusivity.” The courts relied on the Lanham Act to disprove the possibility of confusion due to the markings not being exactly alike. Due to this, the court’s ruled they can have concurrent registrations for the term “Artistry” as that is a commonly used term to describe jewelry and the difference in markings is distinct enough to not confuse consumers beyond a simple search or inquiry. </w:t>
      </w:r>
    </w:p>
    <w:p w14:paraId="2EC34BFF"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rPr>
        <w:t> </w:t>
      </w:r>
    </w:p>
    <w:p w14:paraId="15474789"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xml:space="preserve">As forementioned, the Lanham Act of 1946 also provided guidelines for trademark ownership and violations. Section </w:t>
      </w:r>
      <w:r w:rsidRPr="00DC519C">
        <w:rPr>
          <w:rFonts w:ascii="Times New Roman" w:eastAsia="Times New Roman" w:hAnsi="Times New Roman" w:cs="Times New Roman"/>
          <w:color w:val="000000"/>
        </w:rPr>
        <w:t>3 Part D, states “concurrent registration is an option if the courts deem there will be ‘no confusion, mistake, or deceit to purchasers.” This is helpful so you can keep your business name with proof of no cause of confusion to the purchasers. This brings me to sections 17-19 of the Lanham Act which outlines the commissioner's duties and jurisdiction. This is important because it shows that a commissioner can grant concurrent registrations with any modifications requested if they are fair and suitable to both parties. Both sections are heavily used throughout the cases I found in support of the court’s decisions. </w:t>
      </w:r>
    </w:p>
    <w:p w14:paraId="6A901AB3"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w:t>
      </w:r>
    </w:p>
    <w:p w14:paraId="355D2D41" w14:textId="77777777" w:rsidR="00DC519C" w:rsidRPr="00DC519C" w:rsidRDefault="00DC519C" w:rsidP="00DC519C">
      <w:pPr>
        <w:textAlignment w:val="baseline"/>
        <w:rPr>
          <w:rFonts w:ascii="Segoe UI" w:eastAsia="Times New Roman" w:hAnsi="Segoe UI" w:cs="Segoe UI"/>
          <w:sz w:val="18"/>
          <w:szCs w:val="18"/>
        </w:rPr>
      </w:pPr>
      <w:r w:rsidRPr="00DC519C">
        <w:rPr>
          <w:rFonts w:ascii="Book Antiqua" w:eastAsia="Times New Roman" w:hAnsi="Book Antiqua" w:cs="Segoe UI"/>
        </w:rPr>
        <w:t xml:space="preserve">In my research I have found that you should be able to keep your Trademark Sweet Lorraine’s as there is exceptionally low likeliness of confusion between Greg Sawyer’s Sweet Lorraine’s. However, if the court does side with Mr. Sawyer and you are deemed guilty of trademark infringement you may still be able to stay in business. </w:t>
      </w:r>
      <w:r w:rsidRPr="00DC519C">
        <w:rPr>
          <w:rFonts w:ascii="Times New Roman" w:eastAsia="Times New Roman" w:hAnsi="Times New Roman" w:cs="Times New Roman"/>
          <w:color w:val="000000"/>
        </w:rPr>
        <w:t>According to the Lanham Act section 6, which states, “, disclaimers may be involved if registrants must change name, but with no negative remarks as well as may register with new application you will be able to avoid losing credibility and be able to keep your same business under a new name. You will have to go through the application process again to remain in business. No further damages to the client are foreseeable due to your owning the name properly and legally, you will not be negatively impacted as no losses incurred as result of the similar markings. </w:t>
      </w:r>
    </w:p>
    <w:p w14:paraId="529DE37D"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 </w:t>
      </w:r>
    </w:p>
    <w:p w14:paraId="0E2D1A30"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Please feel free to reach out to the firm to clarify any questions or further concerns you may have on your case.  </w:t>
      </w:r>
    </w:p>
    <w:p w14:paraId="73526CDD"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 </w:t>
      </w:r>
    </w:p>
    <w:p w14:paraId="3C275ACA"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Jasmine Dixon </w:t>
      </w:r>
    </w:p>
    <w:p w14:paraId="4CD2BEA4" w14:textId="77777777" w:rsidR="00DC519C" w:rsidRPr="00DC519C" w:rsidRDefault="00DC519C" w:rsidP="00DC519C">
      <w:pPr>
        <w:textAlignment w:val="baseline"/>
        <w:rPr>
          <w:rFonts w:ascii="Segoe UI" w:eastAsia="Times New Roman" w:hAnsi="Segoe UI" w:cs="Segoe UI"/>
          <w:sz w:val="18"/>
          <w:szCs w:val="18"/>
        </w:rPr>
      </w:pPr>
      <w:r w:rsidRPr="00DC519C">
        <w:rPr>
          <w:rFonts w:ascii="Times New Roman" w:eastAsia="Times New Roman" w:hAnsi="Times New Roman" w:cs="Times New Roman"/>
          <w:color w:val="000000"/>
        </w:rPr>
        <w:t>Paralegal </w:t>
      </w:r>
    </w:p>
    <w:p w14:paraId="191A1DEE" w14:textId="3CFC25FE" w:rsidR="005914B4" w:rsidRDefault="005914B4"/>
    <w:p w14:paraId="2F9BF8F3" w14:textId="77777777" w:rsidR="00DC519C" w:rsidRDefault="00DC519C" w:rsidP="00DC519C">
      <w:r>
        <w:t>Jasmine Dixon</w:t>
      </w:r>
    </w:p>
    <w:p w14:paraId="0DAA536E" w14:textId="77777777" w:rsidR="00DC519C" w:rsidRDefault="00DC519C" w:rsidP="00DC519C">
      <w:r>
        <w:t>Legal Research &amp; Writing</w:t>
      </w:r>
    </w:p>
    <w:p w14:paraId="5A4F4B92" w14:textId="77777777" w:rsidR="00DC519C" w:rsidRDefault="00DC519C" w:rsidP="00DC519C">
      <w:r>
        <w:t>Final Review</w:t>
      </w:r>
    </w:p>
    <w:p w14:paraId="2F130B1D" w14:textId="77777777" w:rsidR="00DC519C" w:rsidRDefault="00DC519C" w:rsidP="00DC519C"/>
    <w:p w14:paraId="089E20AB" w14:textId="77777777" w:rsidR="00DC519C" w:rsidRDefault="00DC519C" w:rsidP="00DC519C">
      <w:r>
        <w:lastRenderedPageBreak/>
        <w:tab/>
        <w:t>Becoming a paralegal takes a lot of research, editing , and writing. Within this course, each of these were highlighted and worked on. Although we only had seven and a half weeks to scratch the surface of conducting legal research and implementing completed research into court documents and case filings. Through the portfolio project assigned we had the opportunity to create client letters and intra-memos to our supervising attorneys while utilizing research we gathered.</w:t>
      </w:r>
    </w:p>
    <w:p w14:paraId="3557FE63" w14:textId="77777777" w:rsidR="00DC519C" w:rsidRDefault="00DC519C" w:rsidP="00DC519C">
      <w:r>
        <w:tab/>
      </w:r>
    </w:p>
    <w:p w14:paraId="0BC6F3A2" w14:textId="77777777" w:rsidR="00DC519C" w:rsidRDefault="00DC519C" w:rsidP="00DC519C">
      <w:r>
        <w:tab/>
        <w:t>The portfolio project on the Sweet Lorraine’s case is directly important to becoming a paralegal because the role taken was the paralegal. We have conducted research with real cases as support, drafted client letters and memos. All of which is in the job description of becoming a paralegal. By creating and learning while actually doing the work, the feedback can be carried into future opportunities and get ahead of the competition.</w:t>
      </w:r>
    </w:p>
    <w:p w14:paraId="6A7D5542" w14:textId="77777777" w:rsidR="00DC519C" w:rsidRDefault="00DC519C" w:rsidP="00DC519C"/>
    <w:p w14:paraId="653CA2C9" w14:textId="30B41E35" w:rsidR="00DC519C" w:rsidRDefault="00DC519C" w:rsidP="00DC519C">
      <w:r>
        <w:tab/>
        <w:t xml:space="preserve">This project meets the Program and Institutional outcomes because we are learning about actions performed as a paralegal while teaching legal research and writing. </w:t>
      </w:r>
      <w:proofErr w:type="gramStart"/>
      <w:r>
        <w:t>Also</w:t>
      </w:r>
      <w:proofErr w:type="gramEnd"/>
      <w:r>
        <w:t xml:space="preserve"> we learn new terms which are also applied in the legal field at every level. Creating the letters and documents are tasks that will be performed as a paralegal, but with the ability to have honest feedback without penalty within the job. Through the assignments and </w:t>
      </w:r>
      <w:proofErr w:type="gramStart"/>
      <w:r>
        <w:t>discussions</w:t>
      </w:r>
      <w:proofErr w:type="gramEnd"/>
      <w:r>
        <w:t xml:space="preserve"> we gain an understanding of how to go forth within the legal field especially at the paralegal level.</w:t>
      </w:r>
    </w:p>
    <w:p w14:paraId="623DE2BE" w14:textId="77777777" w:rsidR="00DC519C" w:rsidRDefault="00DC519C" w:rsidP="00DC519C"/>
    <w:p w14:paraId="7B30782C" w14:textId="77777777" w:rsidR="00DC519C" w:rsidRDefault="00DC519C" w:rsidP="00DC519C">
      <w:pPr>
        <w:ind w:firstLine="720"/>
      </w:pPr>
      <w:r>
        <w:t xml:space="preserve">I do not think I would change anything aside from timeliness on the assignments because I did my best as well as performed really well. </w:t>
      </w:r>
    </w:p>
    <w:p w14:paraId="0D7F386F" w14:textId="77777777" w:rsidR="00DC519C" w:rsidRDefault="00DC519C" w:rsidP="00DC519C"/>
    <w:p w14:paraId="64A4A4F5" w14:textId="77777777" w:rsidR="00DC519C" w:rsidRDefault="00DC519C" w:rsidP="00DC519C">
      <w:pPr>
        <w:ind w:firstLine="720"/>
      </w:pPr>
      <w:r>
        <w:t xml:space="preserve">To the new students I would say always stay ahead of the schedule to have time to do thorough research. </w:t>
      </w:r>
    </w:p>
    <w:p w14:paraId="1B593268" w14:textId="77777777" w:rsidR="00DC519C" w:rsidRDefault="00DC519C" w:rsidP="00DC519C">
      <w:pPr>
        <w:ind w:firstLine="720"/>
      </w:pPr>
    </w:p>
    <w:p w14:paraId="47EF8CBC" w14:textId="77777777" w:rsidR="00DC519C" w:rsidRDefault="00DC519C" w:rsidP="00DC519C">
      <w:pPr>
        <w:ind w:firstLine="720"/>
      </w:pPr>
      <w:r>
        <w:t xml:space="preserve">The program outcome that was fulfilled by this project is: </w:t>
      </w:r>
    </w:p>
    <w:p w14:paraId="4BF6D0AD" w14:textId="77777777" w:rsidR="00DC519C" w:rsidRDefault="00DC519C" w:rsidP="00DC519C">
      <w:pPr>
        <w:ind w:firstLine="720"/>
      </w:pPr>
    </w:p>
    <w:p w14:paraId="56B06885" w14:textId="77777777" w:rsidR="00DC519C" w:rsidRPr="00E72E21" w:rsidRDefault="00DC519C" w:rsidP="00DC519C">
      <w:pPr>
        <w:pStyle w:val="ListParagraph"/>
        <w:numPr>
          <w:ilvl w:val="0"/>
          <w:numId w:val="14"/>
        </w:numPr>
      </w:pPr>
      <w:r w:rsidRPr="00795770">
        <w:rPr>
          <w:rFonts w:ascii="Book Antiqua" w:hAnsi="Book Antiqua"/>
        </w:rPr>
        <w:t>Utilize electronic and print resources to locate primary and secondary law related legal documents to research, summarize, and evaluate legal issues.</w:t>
      </w:r>
    </w:p>
    <w:p w14:paraId="48A690D4" w14:textId="77777777" w:rsidR="00DC519C" w:rsidRDefault="00DC519C" w:rsidP="00DC519C">
      <w:r>
        <w:t xml:space="preserve">I believe this because we were drafting letters and conducting research on a case. </w:t>
      </w:r>
      <w:proofErr w:type="gramStart"/>
      <w:r>
        <w:t>Thus</w:t>
      </w:r>
      <w:proofErr w:type="gramEnd"/>
      <w:r>
        <w:t xml:space="preserve"> learning and understanding how to use cases to support a client which is the entire job of a paralegal and it was all conducted electronically.</w:t>
      </w:r>
    </w:p>
    <w:p w14:paraId="390EFF0A" w14:textId="77777777" w:rsidR="00DC519C" w:rsidRDefault="00DC519C" w:rsidP="00DC519C"/>
    <w:p w14:paraId="0F5AFD4D" w14:textId="77777777" w:rsidR="00DC519C" w:rsidRDefault="00DC519C" w:rsidP="00DC519C">
      <w:r>
        <w:tab/>
        <w:t>All in all, the project was very helpful in becoming a paralegal and because of it I am confident to proceed with future legal courses and even careers.</w:t>
      </w:r>
    </w:p>
    <w:p w14:paraId="304A5B43" w14:textId="77777777" w:rsidR="00DC519C" w:rsidRDefault="00DC519C"/>
    <w:sectPr w:rsidR="00DC519C" w:rsidSect="00CF1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A13AE"/>
    <w:multiLevelType w:val="multilevel"/>
    <w:tmpl w:val="5F78E4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82B1D4E"/>
    <w:multiLevelType w:val="multilevel"/>
    <w:tmpl w:val="FD0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D0008F"/>
    <w:multiLevelType w:val="multilevel"/>
    <w:tmpl w:val="2C703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FE3E09"/>
    <w:multiLevelType w:val="multilevel"/>
    <w:tmpl w:val="5C849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AE5891"/>
    <w:multiLevelType w:val="multilevel"/>
    <w:tmpl w:val="0F3A73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42520DBD"/>
    <w:multiLevelType w:val="multilevel"/>
    <w:tmpl w:val="59F20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B66ECC"/>
    <w:multiLevelType w:val="multilevel"/>
    <w:tmpl w:val="8A9C2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B524BD4"/>
    <w:multiLevelType w:val="multilevel"/>
    <w:tmpl w:val="6C86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80A37E8"/>
    <w:multiLevelType w:val="multilevel"/>
    <w:tmpl w:val="EC08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1DE3DF6"/>
    <w:multiLevelType w:val="multilevel"/>
    <w:tmpl w:val="9CD4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5EB41D2"/>
    <w:multiLevelType w:val="hybridMultilevel"/>
    <w:tmpl w:val="E4F4ECA4"/>
    <w:lvl w:ilvl="0" w:tplc="5194F634">
      <w:start w:val="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8750CA1"/>
    <w:multiLevelType w:val="multilevel"/>
    <w:tmpl w:val="60D40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030287F"/>
    <w:multiLevelType w:val="multilevel"/>
    <w:tmpl w:val="9E0EF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1CE34A5"/>
    <w:multiLevelType w:val="multilevel"/>
    <w:tmpl w:val="9EEA1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3"/>
  </w:num>
  <w:num w:numId="2">
    <w:abstractNumId w:val="4"/>
  </w:num>
  <w:num w:numId="3">
    <w:abstractNumId w:val="0"/>
  </w:num>
  <w:num w:numId="4">
    <w:abstractNumId w:val="7"/>
  </w:num>
  <w:num w:numId="5">
    <w:abstractNumId w:val="12"/>
  </w:num>
  <w:num w:numId="6">
    <w:abstractNumId w:val="2"/>
  </w:num>
  <w:num w:numId="7">
    <w:abstractNumId w:val="6"/>
  </w:num>
  <w:num w:numId="8">
    <w:abstractNumId w:val="3"/>
  </w:num>
  <w:num w:numId="9">
    <w:abstractNumId w:val="1"/>
  </w:num>
  <w:num w:numId="10">
    <w:abstractNumId w:val="5"/>
  </w:num>
  <w:num w:numId="11">
    <w:abstractNumId w:val="11"/>
  </w:num>
  <w:num w:numId="12">
    <w:abstractNumId w:val="8"/>
  </w:num>
  <w:num w:numId="13">
    <w:abstractNumId w:val="9"/>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9C"/>
    <w:rsid w:val="005914B4"/>
    <w:rsid w:val="00CF11CC"/>
    <w:rsid w:val="00DC51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AADDA4"/>
  <w15:chartTrackingRefBased/>
  <w15:docId w15:val="{95CFA4D7-6357-6440-8204-F40B1E8A9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C519C"/>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C519C"/>
  </w:style>
  <w:style w:type="character" w:customStyle="1" w:styleId="eop">
    <w:name w:val="eop"/>
    <w:basedOn w:val="DefaultParagraphFont"/>
    <w:rsid w:val="00DC519C"/>
  </w:style>
  <w:style w:type="paragraph" w:styleId="ListParagraph">
    <w:name w:val="List Paragraph"/>
    <w:basedOn w:val="Normal"/>
    <w:uiPriority w:val="34"/>
    <w:qFormat/>
    <w:rsid w:val="00DC51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714857">
      <w:bodyDiv w:val="1"/>
      <w:marLeft w:val="0"/>
      <w:marRight w:val="0"/>
      <w:marTop w:val="0"/>
      <w:marBottom w:val="0"/>
      <w:divBdr>
        <w:top w:val="none" w:sz="0" w:space="0" w:color="auto"/>
        <w:left w:val="none" w:sz="0" w:space="0" w:color="auto"/>
        <w:bottom w:val="none" w:sz="0" w:space="0" w:color="auto"/>
        <w:right w:val="none" w:sz="0" w:space="0" w:color="auto"/>
      </w:divBdr>
      <w:divsChild>
        <w:div w:id="790977144">
          <w:marLeft w:val="0"/>
          <w:marRight w:val="0"/>
          <w:marTop w:val="0"/>
          <w:marBottom w:val="0"/>
          <w:divBdr>
            <w:top w:val="none" w:sz="0" w:space="0" w:color="auto"/>
            <w:left w:val="none" w:sz="0" w:space="0" w:color="auto"/>
            <w:bottom w:val="none" w:sz="0" w:space="0" w:color="auto"/>
            <w:right w:val="none" w:sz="0" w:space="0" w:color="auto"/>
          </w:divBdr>
        </w:div>
        <w:div w:id="1331449705">
          <w:marLeft w:val="0"/>
          <w:marRight w:val="0"/>
          <w:marTop w:val="0"/>
          <w:marBottom w:val="0"/>
          <w:divBdr>
            <w:top w:val="none" w:sz="0" w:space="0" w:color="auto"/>
            <w:left w:val="none" w:sz="0" w:space="0" w:color="auto"/>
            <w:bottom w:val="none" w:sz="0" w:space="0" w:color="auto"/>
            <w:right w:val="none" w:sz="0" w:space="0" w:color="auto"/>
          </w:divBdr>
        </w:div>
        <w:div w:id="667758">
          <w:marLeft w:val="0"/>
          <w:marRight w:val="0"/>
          <w:marTop w:val="0"/>
          <w:marBottom w:val="0"/>
          <w:divBdr>
            <w:top w:val="none" w:sz="0" w:space="0" w:color="auto"/>
            <w:left w:val="none" w:sz="0" w:space="0" w:color="auto"/>
            <w:bottom w:val="none" w:sz="0" w:space="0" w:color="auto"/>
            <w:right w:val="none" w:sz="0" w:space="0" w:color="auto"/>
          </w:divBdr>
        </w:div>
        <w:div w:id="2005932054">
          <w:marLeft w:val="0"/>
          <w:marRight w:val="0"/>
          <w:marTop w:val="0"/>
          <w:marBottom w:val="0"/>
          <w:divBdr>
            <w:top w:val="none" w:sz="0" w:space="0" w:color="auto"/>
            <w:left w:val="none" w:sz="0" w:space="0" w:color="auto"/>
            <w:bottom w:val="none" w:sz="0" w:space="0" w:color="auto"/>
            <w:right w:val="none" w:sz="0" w:space="0" w:color="auto"/>
          </w:divBdr>
        </w:div>
        <w:div w:id="550111843">
          <w:marLeft w:val="0"/>
          <w:marRight w:val="0"/>
          <w:marTop w:val="0"/>
          <w:marBottom w:val="0"/>
          <w:divBdr>
            <w:top w:val="none" w:sz="0" w:space="0" w:color="auto"/>
            <w:left w:val="none" w:sz="0" w:space="0" w:color="auto"/>
            <w:bottom w:val="none" w:sz="0" w:space="0" w:color="auto"/>
            <w:right w:val="none" w:sz="0" w:space="0" w:color="auto"/>
          </w:divBdr>
        </w:div>
        <w:div w:id="90636896">
          <w:marLeft w:val="0"/>
          <w:marRight w:val="0"/>
          <w:marTop w:val="0"/>
          <w:marBottom w:val="0"/>
          <w:divBdr>
            <w:top w:val="none" w:sz="0" w:space="0" w:color="auto"/>
            <w:left w:val="none" w:sz="0" w:space="0" w:color="auto"/>
            <w:bottom w:val="none" w:sz="0" w:space="0" w:color="auto"/>
            <w:right w:val="none" w:sz="0" w:space="0" w:color="auto"/>
          </w:divBdr>
        </w:div>
        <w:div w:id="749155336">
          <w:marLeft w:val="0"/>
          <w:marRight w:val="0"/>
          <w:marTop w:val="0"/>
          <w:marBottom w:val="0"/>
          <w:divBdr>
            <w:top w:val="none" w:sz="0" w:space="0" w:color="auto"/>
            <w:left w:val="none" w:sz="0" w:space="0" w:color="auto"/>
            <w:bottom w:val="none" w:sz="0" w:space="0" w:color="auto"/>
            <w:right w:val="none" w:sz="0" w:space="0" w:color="auto"/>
          </w:divBdr>
        </w:div>
        <w:div w:id="1051424190">
          <w:marLeft w:val="0"/>
          <w:marRight w:val="0"/>
          <w:marTop w:val="0"/>
          <w:marBottom w:val="0"/>
          <w:divBdr>
            <w:top w:val="none" w:sz="0" w:space="0" w:color="auto"/>
            <w:left w:val="none" w:sz="0" w:space="0" w:color="auto"/>
            <w:bottom w:val="none" w:sz="0" w:space="0" w:color="auto"/>
            <w:right w:val="none" w:sz="0" w:space="0" w:color="auto"/>
          </w:divBdr>
        </w:div>
        <w:div w:id="825824598">
          <w:marLeft w:val="0"/>
          <w:marRight w:val="0"/>
          <w:marTop w:val="0"/>
          <w:marBottom w:val="0"/>
          <w:divBdr>
            <w:top w:val="none" w:sz="0" w:space="0" w:color="auto"/>
            <w:left w:val="none" w:sz="0" w:space="0" w:color="auto"/>
            <w:bottom w:val="none" w:sz="0" w:space="0" w:color="auto"/>
            <w:right w:val="none" w:sz="0" w:space="0" w:color="auto"/>
          </w:divBdr>
        </w:div>
        <w:div w:id="628315215">
          <w:marLeft w:val="0"/>
          <w:marRight w:val="0"/>
          <w:marTop w:val="0"/>
          <w:marBottom w:val="0"/>
          <w:divBdr>
            <w:top w:val="none" w:sz="0" w:space="0" w:color="auto"/>
            <w:left w:val="none" w:sz="0" w:space="0" w:color="auto"/>
            <w:bottom w:val="none" w:sz="0" w:space="0" w:color="auto"/>
            <w:right w:val="none" w:sz="0" w:space="0" w:color="auto"/>
          </w:divBdr>
        </w:div>
        <w:div w:id="1980453045">
          <w:marLeft w:val="0"/>
          <w:marRight w:val="0"/>
          <w:marTop w:val="0"/>
          <w:marBottom w:val="0"/>
          <w:divBdr>
            <w:top w:val="none" w:sz="0" w:space="0" w:color="auto"/>
            <w:left w:val="none" w:sz="0" w:space="0" w:color="auto"/>
            <w:bottom w:val="none" w:sz="0" w:space="0" w:color="auto"/>
            <w:right w:val="none" w:sz="0" w:space="0" w:color="auto"/>
          </w:divBdr>
        </w:div>
        <w:div w:id="1128820961">
          <w:marLeft w:val="0"/>
          <w:marRight w:val="0"/>
          <w:marTop w:val="0"/>
          <w:marBottom w:val="0"/>
          <w:divBdr>
            <w:top w:val="none" w:sz="0" w:space="0" w:color="auto"/>
            <w:left w:val="none" w:sz="0" w:space="0" w:color="auto"/>
            <w:bottom w:val="none" w:sz="0" w:space="0" w:color="auto"/>
            <w:right w:val="none" w:sz="0" w:space="0" w:color="auto"/>
          </w:divBdr>
        </w:div>
        <w:div w:id="53313466">
          <w:marLeft w:val="0"/>
          <w:marRight w:val="0"/>
          <w:marTop w:val="0"/>
          <w:marBottom w:val="0"/>
          <w:divBdr>
            <w:top w:val="none" w:sz="0" w:space="0" w:color="auto"/>
            <w:left w:val="none" w:sz="0" w:space="0" w:color="auto"/>
            <w:bottom w:val="none" w:sz="0" w:space="0" w:color="auto"/>
            <w:right w:val="none" w:sz="0" w:space="0" w:color="auto"/>
          </w:divBdr>
        </w:div>
        <w:div w:id="689992590">
          <w:marLeft w:val="0"/>
          <w:marRight w:val="0"/>
          <w:marTop w:val="0"/>
          <w:marBottom w:val="0"/>
          <w:divBdr>
            <w:top w:val="none" w:sz="0" w:space="0" w:color="auto"/>
            <w:left w:val="none" w:sz="0" w:space="0" w:color="auto"/>
            <w:bottom w:val="none" w:sz="0" w:space="0" w:color="auto"/>
            <w:right w:val="none" w:sz="0" w:space="0" w:color="auto"/>
          </w:divBdr>
        </w:div>
        <w:div w:id="845049773">
          <w:marLeft w:val="0"/>
          <w:marRight w:val="0"/>
          <w:marTop w:val="0"/>
          <w:marBottom w:val="0"/>
          <w:divBdr>
            <w:top w:val="none" w:sz="0" w:space="0" w:color="auto"/>
            <w:left w:val="none" w:sz="0" w:space="0" w:color="auto"/>
            <w:bottom w:val="none" w:sz="0" w:space="0" w:color="auto"/>
            <w:right w:val="none" w:sz="0" w:space="0" w:color="auto"/>
          </w:divBdr>
        </w:div>
        <w:div w:id="1986811542">
          <w:marLeft w:val="0"/>
          <w:marRight w:val="0"/>
          <w:marTop w:val="0"/>
          <w:marBottom w:val="0"/>
          <w:divBdr>
            <w:top w:val="none" w:sz="0" w:space="0" w:color="auto"/>
            <w:left w:val="none" w:sz="0" w:space="0" w:color="auto"/>
            <w:bottom w:val="none" w:sz="0" w:space="0" w:color="auto"/>
            <w:right w:val="none" w:sz="0" w:space="0" w:color="auto"/>
          </w:divBdr>
        </w:div>
        <w:div w:id="1589727017">
          <w:marLeft w:val="0"/>
          <w:marRight w:val="0"/>
          <w:marTop w:val="0"/>
          <w:marBottom w:val="0"/>
          <w:divBdr>
            <w:top w:val="none" w:sz="0" w:space="0" w:color="auto"/>
            <w:left w:val="none" w:sz="0" w:space="0" w:color="auto"/>
            <w:bottom w:val="none" w:sz="0" w:space="0" w:color="auto"/>
            <w:right w:val="none" w:sz="0" w:space="0" w:color="auto"/>
          </w:divBdr>
        </w:div>
        <w:div w:id="1913466635">
          <w:marLeft w:val="0"/>
          <w:marRight w:val="0"/>
          <w:marTop w:val="0"/>
          <w:marBottom w:val="0"/>
          <w:divBdr>
            <w:top w:val="none" w:sz="0" w:space="0" w:color="auto"/>
            <w:left w:val="none" w:sz="0" w:space="0" w:color="auto"/>
            <w:bottom w:val="none" w:sz="0" w:space="0" w:color="auto"/>
            <w:right w:val="none" w:sz="0" w:space="0" w:color="auto"/>
          </w:divBdr>
        </w:div>
        <w:div w:id="1171409785">
          <w:marLeft w:val="0"/>
          <w:marRight w:val="0"/>
          <w:marTop w:val="0"/>
          <w:marBottom w:val="0"/>
          <w:divBdr>
            <w:top w:val="none" w:sz="0" w:space="0" w:color="auto"/>
            <w:left w:val="none" w:sz="0" w:space="0" w:color="auto"/>
            <w:bottom w:val="none" w:sz="0" w:space="0" w:color="auto"/>
            <w:right w:val="none" w:sz="0" w:space="0" w:color="auto"/>
          </w:divBdr>
        </w:div>
        <w:div w:id="2033605419">
          <w:marLeft w:val="0"/>
          <w:marRight w:val="0"/>
          <w:marTop w:val="0"/>
          <w:marBottom w:val="0"/>
          <w:divBdr>
            <w:top w:val="none" w:sz="0" w:space="0" w:color="auto"/>
            <w:left w:val="none" w:sz="0" w:space="0" w:color="auto"/>
            <w:bottom w:val="none" w:sz="0" w:space="0" w:color="auto"/>
            <w:right w:val="none" w:sz="0" w:space="0" w:color="auto"/>
          </w:divBdr>
        </w:div>
        <w:div w:id="373194446">
          <w:marLeft w:val="0"/>
          <w:marRight w:val="0"/>
          <w:marTop w:val="0"/>
          <w:marBottom w:val="0"/>
          <w:divBdr>
            <w:top w:val="none" w:sz="0" w:space="0" w:color="auto"/>
            <w:left w:val="none" w:sz="0" w:space="0" w:color="auto"/>
            <w:bottom w:val="none" w:sz="0" w:space="0" w:color="auto"/>
            <w:right w:val="none" w:sz="0" w:space="0" w:color="auto"/>
          </w:divBdr>
        </w:div>
        <w:div w:id="1085492301">
          <w:marLeft w:val="0"/>
          <w:marRight w:val="0"/>
          <w:marTop w:val="0"/>
          <w:marBottom w:val="0"/>
          <w:divBdr>
            <w:top w:val="none" w:sz="0" w:space="0" w:color="auto"/>
            <w:left w:val="none" w:sz="0" w:space="0" w:color="auto"/>
            <w:bottom w:val="none" w:sz="0" w:space="0" w:color="auto"/>
            <w:right w:val="none" w:sz="0" w:space="0" w:color="auto"/>
          </w:divBdr>
        </w:div>
        <w:div w:id="1410275148">
          <w:marLeft w:val="0"/>
          <w:marRight w:val="0"/>
          <w:marTop w:val="0"/>
          <w:marBottom w:val="0"/>
          <w:divBdr>
            <w:top w:val="none" w:sz="0" w:space="0" w:color="auto"/>
            <w:left w:val="none" w:sz="0" w:space="0" w:color="auto"/>
            <w:bottom w:val="none" w:sz="0" w:space="0" w:color="auto"/>
            <w:right w:val="none" w:sz="0" w:space="0" w:color="auto"/>
          </w:divBdr>
        </w:div>
        <w:div w:id="1283726105">
          <w:marLeft w:val="0"/>
          <w:marRight w:val="0"/>
          <w:marTop w:val="0"/>
          <w:marBottom w:val="0"/>
          <w:divBdr>
            <w:top w:val="none" w:sz="0" w:space="0" w:color="auto"/>
            <w:left w:val="none" w:sz="0" w:space="0" w:color="auto"/>
            <w:bottom w:val="none" w:sz="0" w:space="0" w:color="auto"/>
            <w:right w:val="none" w:sz="0" w:space="0" w:color="auto"/>
          </w:divBdr>
        </w:div>
        <w:div w:id="334960463">
          <w:marLeft w:val="0"/>
          <w:marRight w:val="0"/>
          <w:marTop w:val="0"/>
          <w:marBottom w:val="0"/>
          <w:divBdr>
            <w:top w:val="none" w:sz="0" w:space="0" w:color="auto"/>
            <w:left w:val="none" w:sz="0" w:space="0" w:color="auto"/>
            <w:bottom w:val="none" w:sz="0" w:space="0" w:color="auto"/>
            <w:right w:val="none" w:sz="0" w:space="0" w:color="auto"/>
          </w:divBdr>
        </w:div>
        <w:div w:id="1202596640">
          <w:marLeft w:val="0"/>
          <w:marRight w:val="0"/>
          <w:marTop w:val="0"/>
          <w:marBottom w:val="0"/>
          <w:divBdr>
            <w:top w:val="none" w:sz="0" w:space="0" w:color="auto"/>
            <w:left w:val="none" w:sz="0" w:space="0" w:color="auto"/>
            <w:bottom w:val="none" w:sz="0" w:space="0" w:color="auto"/>
            <w:right w:val="none" w:sz="0" w:space="0" w:color="auto"/>
          </w:divBdr>
        </w:div>
      </w:divsChild>
    </w:div>
    <w:div w:id="1334256016">
      <w:bodyDiv w:val="1"/>
      <w:marLeft w:val="0"/>
      <w:marRight w:val="0"/>
      <w:marTop w:val="0"/>
      <w:marBottom w:val="0"/>
      <w:divBdr>
        <w:top w:val="none" w:sz="0" w:space="0" w:color="auto"/>
        <w:left w:val="none" w:sz="0" w:space="0" w:color="auto"/>
        <w:bottom w:val="none" w:sz="0" w:space="0" w:color="auto"/>
        <w:right w:val="none" w:sz="0" w:space="0" w:color="auto"/>
      </w:divBdr>
      <w:divsChild>
        <w:div w:id="697660770">
          <w:marLeft w:val="0"/>
          <w:marRight w:val="0"/>
          <w:marTop w:val="0"/>
          <w:marBottom w:val="0"/>
          <w:divBdr>
            <w:top w:val="none" w:sz="0" w:space="0" w:color="auto"/>
            <w:left w:val="none" w:sz="0" w:space="0" w:color="auto"/>
            <w:bottom w:val="none" w:sz="0" w:space="0" w:color="auto"/>
            <w:right w:val="none" w:sz="0" w:space="0" w:color="auto"/>
          </w:divBdr>
        </w:div>
        <w:div w:id="1374424058">
          <w:marLeft w:val="0"/>
          <w:marRight w:val="0"/>
          <w:marTop w:val="0"/>
          <w:marBottom w:val="0"/>
          <w:divBdr>
            <w:top w:val="none" w:sz="0" w:space="0" w:color="auto"/>
            <w:left w:val="none" w:sz="0" w:space="0" w:color="auto"/>
            <w:bottom w:val="none" w:sz="0" w:space="0" w:color="auto"/>
            <w:right w:val="none" w:sz="0" w:space="0" w:color="auto"/>
          </w:divBdr>
        </w:div>
        <w:div w:id="2058778714">
          <w:marLeft w:val="0"/>
          <w:marRight w:val="0"/>
          <w:marTop w:val="0"/>
          <w:marBottom w:val="0"/>
          <w:divBdr>
            <w:top w:val="none" w:sz="0" w:space="0" w:color="auto"/>
            <w:left w:val="none" w:sz="0" w:space="0" w:color="auto"/>
            <w:bottom w:val="none" w:sz="0" w:space="0" w:color="auto"/>
            <w:right w:val="none" w:sz="0" w:space="0" w:color="auto"/>
          </w:divBdr>
        </w:div>
        <w:div w:id="766729773">
          <w:marLeft w:val="0"/>
          <w:marRight w:val="0"/>
          <w:marTop w:val="0"/>
          <w:marBottom w:val="0"/>
          <w:divBdr>
            <w:top w:val="none" w:sz="0" w:space="0" w:color="auto"/>
            <w:left w:val="none" w:sz="0" w:space="0" w:color="auto"/>
            <w:bottom w:val="none" w:sz="0" w:space="0" w:color="auto"/>
            <w:right w:val="none" w:sz="0" w:space="0" w:color="auto"/>
          </w:divBdr>
        </w:div>
        <w:div w:id="308754641">
          <w:marLeft w:val="0"/>
          <w:marRight w:val="0"/>
          <w:marTop w:val="0"/>
          <w:marBottom w:val="0"/>
          <w:divBdr>
            <w:top w:val="none" w:sz="0" w:space="0" w:color="auto"/>
            <w:left w:val="none" w:sz="0" w:space="0" w:color="auto"/>
            <w:bottom w:val="none" w:sz="0" w:space="0" w:color="auto"/>
            <w:right w:val="none" w:sz="0" w:space="0" w:color="auto"/>
          </w:divBdr>
        </w:div>
        <w:div w:id="922565171">
          <w:marLeft w:val="0"/>
          <w:marRight w:val="0"/>
          <w:marTop w:val="0"/>
          <w:marBottom w:val="0"/>
          <w:divBdr>
            <w:top w:val="none" w:sz="0" w:space="0" w:color="auto"/>
            <w:left w:val="none" w:sz="0" w:space="0" w:color="auto"/>
            <w:bottom w:val="none" w:sz="0" w:space="0" w:color="auto"/>
            <w:right w:val="none" w:sz="0" w:space="0" w:color="auto"/>
          </w:divBdr>
        </w:div>
        <w:div w:id="1195919455">
          <w:marLeft w:val="0"/>
          <w:marRight w:val="0"/>
          <w:marTop w:val="0"/>
          <w:marBottom w:val="0"/>
          <w:divBdr>
            <w:top w:val="none" w:sz="0" w:space="0" w:color="auto"/>
            <w:left w:val="none" w:sz="0" w:space="0" w:color="auto"/>
            <w:bottom w:val="none" w:sz="0" w:space="0" w:color="auto"/>
            <w:right w:val="none" w:sz="0" w:space="0" w:color="auto"/>
          </w:divBdr>
        </w:div>
        <w:div w:id="233585109">
          <w:marLeft w:val="0"/>
          <w:marRight w:val="0"/>
          <w:marTop w:val="0"/>
          <w:marBottom w:val="0"/>
          <w:divBdr>
            <w:top w:val="none" w:sz="0" w:space="0" w:color="auto"/>
            <w:left w:val="none" w:sz="0" w:space="0" w:color="auto"/>
            <w:bottom w:val="none" w:sz="0" w:space="0" w:color="auto"/>
            <w:right w:val="none" w:sz="0" w:space="0" w:color="auto"/>
          </w:divBdr>
        </w:div>
        <w:div w:id="1233202109">
          <w:marLeft w:val="0"/>
          <w:marRight w:val="0"/>
          <w:marTop w:val="0"/>
          <w:marBottom w:val="0"/>
          <w:divBdr>
            <w:top w:val="none" w:sz="0" w:space="0" w:color="auto"/>
            <w:left w:val="none" w:sz="0" w:space="0" w:color="auto"/>
            <w:bottom w:val="none" w:sz="0" w:space="0" w:color="auto"/>
            <w:right w:val="none" w:sz="0" w:space="0" w:color="auto"/>
          </w:divBdr>
        </w:div>
        <w:div w:id="302589664">
          <w:marLeft w:val="0"/>
          <w:marRight w:val="0"/>
          <w:marTop w:val="0"/>
          <w:marBottom w:val="0"/>
          <w:divBdr>
            <w:top w:val="none" w:sz="0" w:space="0" w:color="auto"/>
            <w:left w:val="none" w:sz="0" w:space="0" w:color="auto"/>
            <w:bottom w:val="none" w:sz="0" w:space="0" w:color="auto"/>
            <w:right w:val="none" w:sz="0" w:space="0" w:color="auto"/>
          </w:divBdr>
          <w:divsChild>
            <w:div w:id="219756937">
              <w:marLeft w:val="0"/>
              <w:marRight w:val="0"/>
              <w:marTop w:val="0"/>
              <w:marBottom w:val="0"/>
              <w:divBdr>
                <w:top w:val="none" w:sz="0" w:space="0" w:color="auto"/>
                <w:left w:val="none" w:sz="0" w:space="0" w:color="auto"/>
                <w:bottom w:val="none" w:sz="0" w:space="0" w:color="auto"/>
                <w:right w:val="none" w:sz="0" w:space="0" w:color="auto"/>
              </w:divBdr>
            </w:div>
            <w:div w:id="1722093692">
              <w:marLeft w:val="0"/>
              <w:marRight w:val="0"/>
              <w:marTop w:val="0"/>
              <w:marBottom w:val="0"/>
              <w:divBdr>
                <w:top w:val="none" w:sz="0" w:space="0" w:color="auto"/>
                <w:left w:val="none" w:sz="0" w:space="0" w:color="auto"/>
                <w:bottom w:val="none" w:sz="0" w:space="0" w:color="auto"/>
                <w:right w:val="none" w:sz="0" w:space="0" w:color="auto"/>
              </w:divBdr>
            </w:div>
            <w:div w:id="1852336308">
              <w:marLeft w:val="0"/>
              <w:marRight w:val="0"/>
              <w:marTop w:val="0"/>
              <w:marBottom w:val="0"/>
              <w:divBdr>
                <w:top w:val="none" w:sz="0" w:space="0" w:color="auto"/>
                <w:left w:val="none" w:sz="0" w:space="0" w:color="auto"/>
                <w:bottom w:val="none" w:sz="0" w:space="0" w:color="auto"/>
                <w:right w:val="none" w:sz="0" w:space="0" w:color="auto"/>
              </w:divBdr>
            </w:div>
            <w:div w:id="533932560">
              <w:marLeft w:val="0"/>
              <w:marRight w:val="0"/>
              <w:marTop w:val="0"/>
              <w:marBottom w:val="0"/>
              <w:divBdr>
                <w:top w:val="none" w:sz="0" w:space="0" w:color="auto"/>
                <w:left w:val="none" w:sz="0" w:space="0" w:color="auto"/>
                <w:bottom w:val="none" w:sz="0" w:space="0" w:color="auto"/>
                <w:right w:val="none" w:sz="0" w:space="0" w:color="auto"/>
              </w:divBdr>
            </w:div>
            <w:div w:id="860313713">
              <w:marLeft w:val="0"/>
              <w:marRight w:val="0"/>
              <w:marTop w:val="0"/>
              <w:marBottom w:val="0"/>
              <w:divBdr>
                <w:top w:val="none" w:sz="0" w:space="0" w:color="auto"/>
                <w:left w:val="none" w:sz="0" w:space="0" w:color="auto"/>
                <w:bottom w:val="none" w:sz="0" w:space="0" w:color="auto"/>
                <w:right w:val="none" w:sz="0" w:space="0" w:color="auto"/>
              </w:divBdr>
            </w:div>
          </w:divsChild>
        </w:div>
        <w:div w:id="1769806979">
          <w:marLeft w:val="0"/>
          <w:marRight w:val="0"/>
          <w:marTop w:val="0"/>
          <w:marBottom w:val="0"/>
          <w:divBdr>
            <w:top w:val="none" w:sz="0" w:space="0" w:color="auto"/>
            <w:left w:val="none" w:sz="0" w:space="0" w:color="auto"/>
            <w:bottom w:val="none" w:sz="0" w:space="0" w:color="auto"/>
            <w:right w:val="none" w:sz="0" w:space="0" w:color="auto"/>
          </w:divBdr>
          <w:divsChild>
            <w:div w:id="1037894840">
              <w:marLeft w:val="0"/>
              <w:marRight w:val="0"/>
              <w:marTop w:val="0"/>
              <w:marBottom w:val="0"/>
              <w:divBdr>
                <w:top w:val="none" w:sz="0" w:space="0" w:color="auto"/>
                <w:left w:val="none" w:sz="0" w:space="0" w:color="auto"/>
                <w:bottom w:val="none" w:sz="0" w:space="0" w:color="auto"/>
                <w:right w:val="none" w:sz="0" w:space="0" w:color="auto"/>
              </w:divBdr>
            </w:div>
            <w:div w:id="505052279">
              <w:marLeft w:val="0"/>
              <w:marRight w:val="0"/>
              <w:marTop w:val="0"/>
              <w:marBottom w:val="0"/>
              <w:divBdr>
                <w:top w:val="none" w:sz="0" w:space="0" w:color="auto"/>
                <w:left w:val="none" w:sz="0" w:space="0" w:color="auto"/>
                <w:bottom w:val="none" w:sz="0" w:space="0" w:color="auto"/>
                <w:right w:val="none" w:sz="0" w:space="0" w:color="auto"/>
              </w:divBdr>
            </w:div>
            <w:div w:id="60517818">
              <w:marLeft w:val="0"/>
              <w:marRight w:val="0"/>
              <w:marTop w:val="0"/>
              <w:marBottom w:val="0"/>
              <w:divBdr>
                <w:top w:val="none" w:sz="0" w:space="0" w:color="auto"/>
                <w:left w:val="none" w:sz="0" w:space="0" w:color="auto"/>
                <w:bottom w:val="none" w:sz="0" w:space="0" w:color="auto"/>
                <w:right w:val="none" w:sz="0" w:space="0" w:color="auto"/>
              </w:divBdr>
            </w:div>
            <w:div w:id="770050952">
              <w:marLeft w:val="0"/>
              <w:marRight w:val="0"/>
              <w:marTop w:val="0"/>
              <w:marBottom w:val="0"/>
              <w:divBdr>
                <w:top w:val="none" w:sz="0" w:space="0" w:color="auto"/>
                <w:left w:val="none" w:sz="0" w:space="0" w:color="auto"/>
                <w:bottom w:val="none" w:sz="0" w:space="0" w:color="auto"/>
                <w:right w:val="none" w:sz="0" w:space="0" w:color="auto"/>
              </w:divBdr>
            </w:div>
          </w:divsChild>
        </w:div>
        <w:div w:id="1323967381">
          <w:marLeft w:val="0"/>
          <w:marRight w:val="0"/>
          <w:marTop w:val="0"/>
          <w:marBottom w:val="0"/>
          <w:divBdr>
            <w:top w:val="none" w:sz="0" w:space="0" w:color="auto"/>
            <w:left w:val="none" w:sz="0" w:space="0" w:color="auto"/>
            <w:bottom w:val="none" w:sz="0" w:space="0" w:color="auto"/>
            <w:right w:val="none" w:sz="0" w:space="0" w:color="auto"/>
          </w:divBdr>
        </w:div>
        <w:div w:id="566381051">
          <w:marLeft w:val="0"/>
          <w:marRight w:val="0"/>
          <w:marTop w:val="0"/>
          <w:marBottom w:val="0"/>
          <w:divBdr>
            <w:top w:val="none" w:sz="0" w:space="0" w:color="auto"/>
            <w:left w:val="none" w:sz="0" w:space="0" w:color="auto"/>
            <w:bottom w:val="none" w:sz="0" w:space="0" w:color="auto"/>
            <w:right w:val="none" w:sz="0" w:space="0" w:color="auto"/>
          </w:divBdr>
        </w:div>
        <w:div w:id="1123498739">
          <w:marLeft w:val="0"/>
          <w:marRight w:val="0"/>
          <w:marTop w:val="0"/>
          <w:marBottom w:val="0"/>
          <w:divBdr>
            <w:top w:val="none" w:sz="0" w:space="0" w:color="auto"/>
            <w:left w:val="none" w:sz="0" w:space="0" w:color="auto"/>
            <w:bottom w:val="none" w:sz="0" w:space="0" w:color="auto"/>
            <w:right w:val="none" w:sz="0" w:space="0" w:color="auto"/>
          </w:divBdr>
        </w:div>
        <w:div w:id="337001822">
          <w:marLeft w:val="0"/>
          <w:marRight w:val="0"/>
          <w:marTop w:val="0"/>
          <w:marBottom w:val="0"/>
          <w:divBdr>
            <w:top w:val="none" w:sz="0" w:space="0" w:color="auto"/>
            <w:left w:val="none" w:sz="0" w:space="0" w:color="auto"/>
            <w:bottom w:val="none" w:sz="0" w:space="0" w:color="auto"/>
            <w:right w:val="none" w:sz="0" w:space="0" w:color="auto"/>
          </w:divBdr>
        </w:div>
        <w:div w:id="1506549358">
          <w:marLeft w:val="0"/>
          <w:marRight w:val="0"/>
          <w:marTop w:val="0"/>
          <w:marBottom w:val="0"/>
          <w:divBdr>
            <w:top w:val="none" w:sz="0" w:space="0" w:color="auto"/>
            <w:left w:val="none" w:sz="0" w:space="0" w:color="auto"/>
            <w:bottom w:val="none" w:sz="0" w:space="0" w:color="auto"/>
            <w:right w:val="none" w:sz="0" w:space="0" w:color="auto"/>
          </w:divBdr>
        </w:div>
        <w:div w:id="1771387126">
          <w:marLeft w:val="0"/>
          <w:marRight w:val="0"/>
          <w:marTop w:val="0"/>
          <w:marBottom w:val="0"/>
          <w:divBdr>
            <w:top w:val="none" w:sz="0" w:space="0" w:color="auto"/>
            <w:left w:val="none" w:sz="0" w:space="0" w:color="auto"/>
            <w:bottom w:val="none" w:sz="0" w:space="0" w:color="auto"/>
            <w:right w:val="none" w:sz="0" w:space="0" w:color="auto"/>
          </w:divBdr>
        </w:div>
        <w:div w:id="1467359564">
          <w:marLeft w:val="0"/>
          <w:marRight w:val="0"/>
          <w:marTop w:val="0"/>
          <w:marBottom w:val="0"/>
          <w:divBdr>
            <w:top w:val="none" w:sz="0" w:space="0" w:color="auto"/>
            <w:left w:val="none" w:sz="0" w:space="0" w:color="auto"/>
            <w:bottom w:val="none" w:sz="0" w:space="0" w:color="auto"/>
            <w:right w:val="none" w:sz="0" w:space="0" w:color="auto"/>
          </w:divBdr>
        </w:div>
        <w:div w:id="1947076585">
          <w:marLeft w:val="0"/>
          <w:marRight w:val="0"/>
          <w:marTop w:val="0"/>
          <w:marBottom w:val="0"/>
          <w:divBdr>
            <w:top w:val="none" w:sz="0" w:space="0" w:color="auto"/>
            <w:left w:val="none" w:sz="0" w:space="0" w:color="auto"/>
            <w:bottom w:val="none" w:sz="0" w:space="0" w:color="auto"/>
            <w:right w:val="none" w:sz="0" w:space="0" w:color="auto"/>
          </w:divBdr>
        </w:div>
        <w:div w:id="23597762">
          <w:marLeft w:val="0"/>
          <w:marRight w:val="0"/>
          <w:marTop w:val="0"/>
          <w:marBottom w:val="0"/>
          <w:divBdr>
            <w:top w:val="none" w:sz="0" w:space="0" w:color="auto"/>
            <w:left w:val="none" w:sz="0" w:space="0" w:color="auto"/>
            <w:bottom w:val="none" w:sz="0" w:space="0" w:color="auto"/>
            <w:right w:val="none" w:sz="0" w:space="0" w:color="auto"/>
          </w:divBdr>
        </w:div>
        <w:div w:id="408382571">
          <w:marLeft w:val="0"/>
          <w:marRight w:val="0"/>
          <w:marTop w:val="0"/>
          <w:marBottom w:val="0"/>
          <w:divBdr>
            <w:top w:val="none" w:sz="0" w:space="0" w:color="auto"/>
            <w:left w:val="none" w:sz="0" w:space="0" w:color="auto"/>
            <w:bottom w:val="none" w:sz="0" w:space="0" w:color="auto"/>
            <w:right w:val="none" w:sz="0" w:space="0" w:color="auto"/>
          </w:divBdr>
        </w:div>
        <w:div w:id="1799226333">
          <w:marLeft w:val="0"/>
          <w:marRight w:val="0"/>
          <w:marTop w:val="0"/>
          <w:marBottom w:val="0"/>
          <w:divBdr>
            <w:top w:val="none" w:sz="0" w:space="0" w:color="auto"/>
            <w:left w:val="none" w:sz="0" w:space="0" w:color="auto"/>
            <w:bottom w:val="none" w:sz="0" w:space="0" w:color="auto"/>
            <w:right w:val="none" w:sz="0" w:space="0" w:color="auto"/>
          </w:divBdr>
        </w:div>
        <w:div w:id="1118645779">
          <w:marLeft w:val="0"/>
          <w:marRight w:val="0"/>
          <w:marTop w:val="0"/>
          <w:marBottom w:val="0"/>
          <w:divBdr>
            <w:top w:val="none" w:sz="0" w:space="0" w:color="auto"/>
            <w:left w:val="none" w:sz="0" w:space="0" w:color="auto"/>
            <w:bottom w:val="none" w:sz="0" w:space="0" w:color="auto"/>
            <w:right w:val="none" w:sz="0" w:space="0" w:color="auto"/>
          </w:divBdr>
        </w:div>
        <w:div w:id="337661616">
          <w:marLeft w:val="0"/>
          <w:marRight w:val="0"/>
          <w:marTop w:val="0"/>
          <w:marBottom w:val="0"/>
          <w:divBdr>
            <w:top w:val="none" w:sz="0" w:space="0" w:color="auto"/>
            <w:left w:val="none" w:sz="0" w:space="0" w:color="auto"/>
            <w:bottom w:val="none" w:sz="0" w:space="0" w:color="auto"/>
            <w:right w:val="none" w:sz="0" w:space="0" w:color="auto"/>
          </w:divBdr>
        </w:div>
        <w:div w:id="1747722538">
          <w:marLeft w:val="0"/>
          <w:marRight w:val="0"/>
          <w:marTop w:val="0"/>
          <w:marBottom w:val="0"/>
          <w:divBdr>
            <w:top w:val="none" w:sz="0" w:space="0" w:color="auto"/>
            <w:left w:val="none" w:sz="0" w:space="0" w:color="auto"/>
            <w:bottom w:val="none" w:sz="0" w:space="0" w:color="auto"/>
            <w:right w:val="none" w:sz="0" w:space="0" w:color="auto"/>
          </w:divBdr>
        </w:div>
        <w:div w:id="1418477261">
          <w:marLeft w:val="0"/>
          <w:marRight w:val="0"/>
          <w:marTop w:val="0"/>
          <w:marBottom w:val="0"/>
          <w:divBdr>
            <w:top w:val="none" w:sz="0" w:space="0" w:color="auto"/>
            <w:left w:val="none" w:sz="0" w:space="0" w:color="auto"/>
            <w:bottom w:val="none" w:sz="0" w:space="0" w:color="auto"/>
            <w:right w:val="none" w:sz="0" w:space="0" w:color="auto"/>
          </w:divBdr>
        </w:div>
      </w:divsChild>
    </w:div>
    <w:div w:id="1460104004">
      <w:bodyDiv w:val="1"/>
      <w:marLeft w:val="0"/>
      <w:marRight w:val="0"/>
      <w:marTop w:val="0"/>
      <w:marBottom w:val="0"/>
      <w:divBdr>
        <w:top w:val="none" w:sz="0" w:space="0" w:color="auto"/>
        <w:left w:val="none" w:sz="0" w:space="0" w:color="auto"/>
        <w:bottom w:val="none" w:sz="0" w:space="0" w:color="auto"/>
        <w:right w:val="none" w:sz="0" w:space="0" w:color="auto"/>
      </w:divBdr>
      <w:divsChild>
        <w:div w:id="1248688658">
          <w:marLeft w:val="0"/>
          <w:marRight w:val="0"/>
          <w:marTop w:val="0"/>
          <w:marBottom w:val="0"/>
          <w:divBdr>
            <w:top w:val="none" w:sz="0" w:space="0" w:color="auto"/>
            <w:left w:val="none" w:sz="0" w:space="0" w:color="auto"/>
            <w:bottom w:val="none" w:sz="0" w:space="0" w:color="auto"/>
            <w:right w:val="none" w:sz="0" w:space="0" w:color="auto"/>
          </w:divBdr>
        </w:div>
        <w:div w:id="1128624120">
          <w:marLeft w:val="0"/>
          <w:marRight w:val="0"/>
          <w:marTop w:val="0"/>
          <w:marBottom w:val="0"/>
          <w:divBdr>
            <w:top w:val="none" w:sz="0" w:space="0" w:color="auto"/>
            <w:left w:val="none" w:sz="0" w:space="0" w:color="auto"/>
            <w:bottom w:val="none" w:sz="0" w:space="0" w:color="auto"/>
            <w:right w:val="none" w:sz="0" w:space="0" w:color="auto"/>
          </w:divBdr>
        </w:div>
        <w:div w:id="404257228">
          <w:marLeft w:val="0"/>
          <w:marRight w:val="0"/>
          <w:marTop w:val="0"/>
          <w:marBottom w:val="0"/>
          <w:divBdr>
            <w:top w:val="none" w:sz="0" w:space="0" w:color="auto"/>
            <w:left w:val="none" w:sz="0" w:space="0" w:color="auto"/>
            <w:bottom w:val="none" w:sz="0" w:space="0" w:color="auto"/>
            <w:right w:val="none" w:sz="0" w:space="0" w:color="auto"/>
          </w:divBdr>
        </w:div>
        <w:div w:id="923993816">
          <w:marLeft w:val="0"/>
          <w:marRight w:val="0"/>
          <w:marTop w:val="0"/>
          <w:marBottom w:val="0"/>
          <w:divBdr>
            <w:top w:val="none" w:sz="0" w:space="0" w:color="auto"/>
            <w:left w:val="none" w:sz="0" w:space="0" w:color="auto"/>
            <w:bottom w:val="none" w:sz="0" w:space="0" w:color="auto"/>
            <w:right w:val="none" w:sz="0" w:space="0" w:color="auto"/>
          </w:divBdr>
        </w:div>
        <w:div w:id="138346674">
          <w:marLeft w:val="0"/>
          <w:marRight w:val="0"/>
          <w:marTop w:val="0"/>
          <w:marBottom w:val="0"/>
          <w:divBdr>
            <w:top w:val="none" w:sz="0" w:space="0" w:color="auto"/>
            <w:left w:val="none" w:sz="0" w:space="0" w:color="auto"/>
            <w:bottom w:val="none" w:sz="0" w:space="0" w:color="auto"/>
            <w:right w:val="none" w:sz="0" w:space="0" w:color="auto"/>
          </w:divBdr>
        </w:div>
        <w:div w:id="870069022">
          <w:marLeft w:val="0"/>
          <w:marRight w:val="0"/>
          <w:marTop w:val="0"/>
          <w:marBottom w:val="0"/>
          <w:divBdr>
            <w:top w:val="none" w:sz="0" w:space="0" w:color="auto"/>
            <w:left w:val="none" w:sz="0" w:space="0" w:color="auto"/>
            <w:bottom w:val="none" w:sz="0" w:space="0" w:color="auto"/>
            <w:right w:val="none" w:sz="0" w:space="0" w:color="auto"/>
          </w:divBdr>
        </w:div>
        <w:div w:id="289409724">
          <w:marLeft w:val="0"/>
          <w:marRight w:val="0"/>
          <w:marTop w:val="0"/>
          <w:marBottom w:val="0"/>
          <w:divBdr>
            <w:top w:val="none" w:sz="0" w:space="0" w:color="auto"/>
            <w:left w:val="none" w:sz="0" w:space="0" w:color="auto"/>
            <w:bottom w:val="none" w:sz="0" w:space="0" w:color="auto"/>
            <w:right w:val="none" w:sz="0" w:space="0" w:color="auto"/>
          </w:divBdr>
        </w:div>
        <w:div w:id="1362899625">
          <w:marLeft w:val="0"/>
          <w:marRight w:val="0"/>
          <w:marTop w:val="0"/>
          <w:marBottom w:val="0"/>
          <w:divBdr>
            <w:top w:val="none" w:sz="0" w:space="0" w:color="auto"/>
            <w:left w:val="none" w:sz="0" w:space="0" w:color="auto"/>
            <w:bottom w:val="none" w:sz="0" w:space="0" w:color="auto"/>
            <w:right w:val="none" w:sz="0" w:space="0" w:color="auto"/>
          </w:divBdr>
        </w:div>
        <w:div w:id="637490139">
          <w:marLeft w:val="0"/>
          <w:marRight w:val="0"/>
          <w:marTop w:val="0"/>
          <w:marBottom w:val="0"/>
          <w:divBdr>
            <w:top w:val="none" w:sz="0" w:space="0" w:color="auto"/>
            <w:left w:val="none" w:sz="0" w:space="0" w:color="auto"/>
            <w:bottom w:val="none" w:sz="0" w:space="0" w:color="auto"/>
            <w:right w:val="none" w:sz="0" w:space="0" w:color="auto"/>
          </w:divBdr>
        </w:div>
        <w:div w:id="481966082">
          <w:marLeft w:val="0"/>
          <w:marRight w:val="0"/>
          <w:marTop w:val="0"/>
          <w:marBottom w:val="0"/>
          <w:divBdr>
            <w:top w:val="none" w:sz="0" w:space="0" w:color="auto"/>
            <w:left w:val="none" w:sz="0" w:space="0" w:color="auto"/>
            <w:bottom w:val="none" w:sz="0" w:space="0" w:color="auto"/>
            <w:right w:val="none" w:sz="0" w:space="0" w:color="auto"/>
          </w:divBdr>
        </w:div>
        <w:div w:id="1058746305">
          <w:marLeft w:val="0"/>
          <w:marRight w:val="0"/>
          <w:marTop w:val="0"/>
          <w:marBottom w:val="0"/>
          <w:divBdr>
            <w:top w:val="none" w:sz="0" w:space="0" w:color="auto"/>
            <w:left w:val="none" w:sz="0" w:space="0" w:color="auto"/>
            <w:bottom w:val="none" w:sz="0" w:space="0" w:color="auto"/>
            <w:right w:val="none" w:sz="0" w:space="0" w:color="auto"/>
          </w:divBdr>
        </w:div>
        <w:div w:id="538130694">
          <w:marLeft w:val="0"/>
          <w:marRight w:val="0"/>
          <w:marTop w:val="0"/>
          <w:marBottom w:val="0"/>
          <w:divBdr>
            <w:top w:val="none" w:sz="0" w:space="0" w:color="auto"/>
            <w:left w:val="none" w:sz="0" w:space="0" w:color="auto"/>
            <w:bottom w:val="none" w:sz="0" w:space="0" w:color="auto"/>
            <w:right w:val="none" w:sz="0" w:space="0" w:color="auto"/>
          </w:divBdr>
        </w:div>
        <w:div w:id="677582675">
          <w:marLeft w:val="0"/>
          <w:marRight w:val="0"/>
          <w:marTop w:val="0"/>
          <w:marBottom w:val="0"/>
          <w:divBdr>
            <w:top w:val="none" w:sz="0" w:space="0" w:color="auto"/>
            <w:left w:val="none" w:sz="0" w:space="0" w:color="auto"/>
            <w:bottom w:val="none" w:sz="0" w:space="0" w:color="auto"/>
            <w:right w:val="none" w:sz="0" w:space="0" w:color="auto"/>
          </w:divBdr>
        </w:div>
        <w:div w:id="1747845711">
          <w:marLeft w:val="0"/>
          <w:marRight w:val="0"/>
          <w:marTop w:val="0"/>
          <w:marBottom w:val="0"/>
          <w:divBdr>
            <w:top w:val="none" w:sz="0" w:space="0" w:color="auto"/>
            <w:left w:val="none" w:sz="0" w:space="0" w:color="auto"/>
            <w:bottom w:val="none" w:sz="0" w:space="0" w:color="auto"/>
            <w:right w:val="none" w:sz="0" w:space="0" w:color="auto"/>
          </w:divBdr>
        </w:div>
        <w:div w:id="251472846">
          <w:marLeft w:val="0"/>
          <w:marRight w:val="0"/>
          <w:marTop w:val="0"/>
          <w:marBottom w:val="0"/>
          <w:divBdr>
            <w:top w:val="none" w:sz="0" w:space="0" w:color="auto"/>
            <w:left w:val="none" w:sz="0" w:space="0" w:color="auto"/>
            <w:bottom w:val="none" w:sz="0" w:space="0" w:color="auto"/>
            <w:right w:val="none" w:sz="0" w:space="0" w:color="auto"/>
          </w:divBdr>
        </w:div>
        <w:div w:id="246110136">
          <w:marLeft w:val="0"/>
          <w:marRight w:val="0"/>
          <w:marTop w:val="0"/>
          <w:marBottom w:val="0"/>
          <w:divBdr>
            <w:top w:val="none" w:sz="0" w:space="0" w:color="auto"/>
            <w:left w:val="none" w:sz="0" w:space="0" w:color="auto"/>
            <w:bottom w:val="none" w:sz="0" w:space="0" w:color="auto"/>
            <w:right w:val="none" w:sz="0" w:space="0" w:color="auto"/>
          </w:divBdr>
        </w:div>
        <w:div w:id="1398043992">
          <w:marLeft w:val="0"/>
          <w:marRight w:val="0"/>
          <w:marTop w:val="0"/>
          <w:marBottom w:val="0"/>
          <w:divBdr>
            <w:top w:val="none" w:sz="0" w:space="0" w:color="auto"/>
            <w:left w:val="none" w:sz="0" w:space="0" w:color="auto"/>
            <w:bottom w:val="none" w:sz="0" w:space="0" w:color="auto"/>
            <w:right w:val="none" w:sz="0" w:space="0" w:color="auto"/>
          </w:divBdr>
        </w:div>
        <w:div w:id="1715960042">
          <w:marLeft w:val="0"/>
          <w:marRight w:val="0"/>
          <w:marTop w:val="0"/>
          <w:marBottom w:val="0"/>
          <w:divBdr>
            <w:top w:val="none" w:sz="0" w:space="0" w:color="auto"/>
            <w:left w:val="none" w:sz="0" w:space="0" w:color="auto"/>
            <w:bottom w:val="none" w:sz="0" w:space="0" w:color="auto"/>
            <w:right w:val="none" w:sz="0" w:space="0" w:color="auto"/>
          </w:divBdr>
        </w:div>
        <w:div w:id="1617908569">
          <w:marLeft w:val="0"/>
          <w:marRight w:val="0"/>
          <w:marTop w:val="0"/>
          <w:marBottom w:val="0"/>
          <w:divBdr>
            <w:top w:val="none" w:sz="0" w:space="0" w:color="auto"/>
            <w:left w:val="none" w:sz="0" w:space="0" w:color="auto"/>
            <w:bottom w:val="none" w:sz="0" w:space="0" w:color="auto"/>
            <w:right w:val="none" w:sz="0" w:space="0" w:color="auto"/>
          </w:divBdr>
        </w:div>
        <w:div w:id="363756454">
          <w:marLeft w:val="0"/>
          <w:marRight w:val="0"/>
          <w:marTop w:val="0"/>
          <w:marBottom w:val="0"/>
          <w:divBdr>
            <w:top w:val="none" w:sz="0" w:space="0" w:color="auto"/>
            <w:left w:val="none" w:sz="0" w:space="0" w:color="auto"/>
            <w:bottom w:val="none" w:sz="0" w:space="0" w:color="auto"/>
            <w:right w:val="none" w:sz="0" w:space="0" w:color="auto"/>
          </w:divBdr>
        </w:div>
        <w:div w:id="793987709">
          <w:marLeft w:val="0"/>
          <w:marRight w:val="0"/>
          <w:marTop w:val="0"/>
          <w:marBottom w:val="0"/>
          <w:divBdr>
            <w:top w:val="none" w:sz="0" w:space="0" w:color="auto"/>
            <w:left w:val="none" w:sz="0" w:space="0" w:color="auto"/>
            <w:bottom w:val="none" w:sz="0" w:space="0" w:color="auto"/>
            <w:right w:val="none" w:sz="0" w:space="0" w:color="auto"/>
          </w:divBdr>
        </w:div>
        <w:div w:id="966160156">
          <w:marLeft w:val="0"/>
          <w:marRight w:val="0"/>
          <w:marTop w:val="0"/>
          <w:marBottom w:val="0"/>
          <w:divBdr>
            <w:top w:val="none" w:sz="0" w:space="0" w:color="auto"/>
            <w:left w:val="none" w:sz="0" w:space="0" w:color="auto"/>
            <w:bottom w:val="none" w:sz="0" w:space="0" w:color="auto"/>
            <w:right w:val="none" w:sz="0" w:space="0" w:color="auto"/>
          </w:divBdr>
        </w:div>
        <w:div w:id="866286096">
          <w:marLeft w:val="0"/>
          <w:marRight w:val="0"/>
          <w:marTop w:val="0"/>
          <w:marBottom w:val="0"/>
          <w:divBdr>
            <w:top w:val="none" w:sz="0" w:space="0" w:color="auto"/>
            <w:left w:val="none" w:sz="0" w:space="0" w:color="auto"/>
            <w:bottom w:val="none" w:sz="0" w:space="0" w:color="auto"/>
            <w:right w:val="none" w:sz="0" w:space="0" w:color="auto"/>
          </w:divBdr>
        </w:div>
        <w:div w:id="1869640043">
          <w:marLeft w:val="0"/>
          <w:marRight w:val="0"/>
          <w:marTop w:val="0"/>
          <w:marBottom w:val="0"/>
          <w:divBdr>
            <w:top w:val="none" w:sz="0" w:space="0" w:color="auto"/>
            <w:left w:val="none" w:sz="0" w:space="0" w:color="auto"/>
            <w:bottom w:val="none" w:sz="0" w:space="0" w:color="auto"/>
            <w:right w:val="none" w:sz="0" w:space="0" w:color="auto"/>
          </w:divBdr>
        </w:div>
        <w:div w:id="1105613813">
          <w:marLeft w:val="0"/>
          <w:marRight w:val="0"/>
          <w:marTop w:val="0"/>
          <w:marBottom w:val="0"/>
          <w:divBdr>
            <w:top w:val="none" w:sz="0" w:space="0" w:color="auto"/>
            <w:left w:val="none" w:sz="0" w:space="0" w:color="auto"/>
            <w:bottom w:val="none" w:sz="0" w:space="0" w:color="auto"/>
            <w:right w:val="none" w:sz="0" w:space="0" w:color="auto"/>
          </w:divBdr>
        </w:div>
        <w:div w:id="77799893">
          <w:marLeft w:val="0"/>
          <w:marRight w:val="0"/>
          <w:marTop w:val="0"/>
          <w:marBottom w:val="0"/>
          <w:divBdr>
            <w:top w:val="none" w:sz="0" w:space="0" w:color="auto"/>
            <w:left w:val="none" w:sz="0" w:space="0" w:color="auto"/>
            <w:bottom w:val="none" w:sz="0" w:space="0" w:color="auto"/>
            <w:right w:val="none" w:sz="0" w:space="0" w:color="auto"/>
          </w:divBdr>
        </w:div>
        <w:div w:id="39285352">
          <w:marLeft w:val="0"/>
          <w:marRight w:val="0"/>
          <w:marTop w:val="0"/>
          <w:marBottom w:val="0"/>
          <w:divBdr>
            <w:top w:val="none" w:sz="0" w:space="0" w:color="auto"/>
            <w:left w:val="none" w:sz="0" w:space="0" w:color="auto"/>
            <w:bottom w:val="none" w:sz="0" w:space="0" w:color="auto"/>
            <w:right w:val="none" w:sz="0" w:space="0" w:color="auto"/>
          </w:divBdr>
        </w:div>
        <w:div w:id="869689290">
          <w:marLeft w:val="0"/>
          <w:marRight w:val="0"/>
          <w:marTop w:val="0"/>
          <w:marBottom w:val="0"/>
          <w:divBdr>
            <w:top w:val="none" w:sz="0" w:space="0" w:color="auto"/>
            <w:left w:val="none" w:sz="0" w:space="0" w:color="auto"/>
            <w:bottom w:val="none" w:sz="0" w:space="0" w:color="auto"/>
            <w:right w:val="none" w:sz="0" w:space="0" w:color="auto"/>
          </w:divBdr>
        </w:div>
        <w:div w:id="1518228406">
          <w:marLeft w:val="0"/>
          <w:marRight w:val="0"/>
          <w:marTop w:val="0"/>
          <w:marBottom w:val="0"/>
          <w:divBdr>
            <w:top w:val="none" w:sz="0" w:space="0" w:color="auto"/>
            <w:left w:val="none" w:sz="0" w:space="0" w:color="auto"/>
            <w:bottom w:val="none" w:sz="0" w:space="0" w:color="auto"/>
            <w:right w:val="none" w:sz="0" w:space="0" w:color="auto"/>
          </w:divBdr>
        </w:div>
        <w:div w:id="533689725">
          <w:marLeft w:val="0"/>
          <w:marRight w:val="0"/>
          <w:marTop w:val="0"/>
          <w:marBottom w:val="0"/>
          <w:divBdr>
            <w:top w:val="none" w:sz="0" w:space="0" w:color="auto"/>
            <w:left w:val="none" w:sz="0" w:space="0" w:color="auto"/>
            <w:bottom w:val="none" w:sz="0" w:space="0" w:color="auto"/>
            <w:right w:val="none" w:sz="0" w:space="0" w:color="auto"/>
          </w:divBdr>
        </w:div>
        <w:div w:id="1591961184">
          <w:marLeft w:val="0"/>
          <w:marRight w:val="0"/>
          <w:marTop w:val="0"/>
          <w:marBottom w:val="0"/>
          <w:divBdr>
            <w:top w:val="none" w:sz="0" w:space="0" w:color="auto"/>
            <w:left w:val="none" w:sz="0" w:space="0" w:color="auto"/>
            <w:bottom w:val="none" w:sz="0" w:space="0" w:color="auto"/>
            <w:right w:val="none" w:sz="0" w:space="0" w:color="auto"/>
          </w:divBdr>
        </w:div>
        <w:div w:id="130831362">
          <w:marLeft w:val="0"/>
          <w:marRight w:val="0"/>
          <w:marTop w:val="0"/>
          <w:marBottom w:val="0"/>
          <w:divBdr>
            <w:top w:val="none" w:sz="0" w:space="0" w:color="auto"/>
            <w:left w:val="none" w:sz="0" w:space="0" w:color="auto"/>
            <w:bottom w:val="none" w:sz="0" w:space="0" w:color="auto"/>
            <w:right w:val="none" w:sz="0" w:space="0" w:color="auto"/>
          </w:divBdr>
        </w:div>
        <w:div w:id="2041122385">
          <w:marLeft w:val="0"/>
          <w:marRight w:val="0"/>
          <w:marTop w:val="0"/>
          <w:marBottom w:val="0"/>
          <w:divBdr>
            <w:top w:val="none" w:sz="0" w:space="0" w:color="auto"/>
            <w:left w:val="none" w:sz="0" w:space="0" w:color="auto"/>
            <w:bottom w:val="none" w:sz="0" w:space="0" w:color="auto"/>
            <w:right w:val="none" w:sz="0" w:space="0" w:color="auto"/>
          </w:divBdr>
        </w:div>
        <w:div w:id="1334651443">
          <w:marLeft w:val="0"/>
          <w:marRight w:val="0"/>
          <w:marTop w:val="0"/>
          <w:marBottom w:val="0"/>
          <w:divBdr>
            <w:top w:val="none" w:sz="0" w:space="0" w:color="auto"/>
            <w:left w:val="none" w:sz="0" w:space="0" w:color="auto"/>
            <w:bottom w:val="none" w:sz="0" w:space="0" w:color="auto"/>
            <w:right w:val="none" w:sz="0" w:space="0" w:color="auto"/>
          </w:divBdr>
        </w:div>
        <w:div w:id="1814715960">
          <w:marLeft w:val="0"/>
          <w:marRight w:val="0"/>
          <w:marTop w:val="0"/>
          <w:marBottom w:val="0"/>
          <w:divBdr>
            <w:top w:val="none" w:sz="0" w:space="0" w:color="auto"/>
            <w:left w:val="none" w:sz="0" w:space="0" w:color="auto"/>
            <w:bottom w:val="none" w:sz="0" w:space="0" w:color="auto"/>
            <w:right w:val="none" w:sz="0" w:space="0" w:color="auto"/>
          </w:divBdr>
        </w:div>
        <w:div w:id="583338320">
          <w:marLeft w:val="0"/>
          <w:marRight w:val="0"/>
          <w:marTop w:val="0"/>
          <w:marBottom w:val="0"/>
          <w:divBdr>
            <w:top w:val="none" w:sz="0" w:space="0" w:color="auto"/>
            <w:left w:val="none" w:sz="0" w:space="0" w:color="auto"/>
            <w:bottom w:val="none" w:sz="0" w:space="0" w:color="auto"/>
            <w:right w:val="none" w:sz="0" w:space="0" w:color="auto"/>
          </w:divBdr>
          <w:divsChild>
            <w:div w:id="996542747">
              <w:marLeft w:val="0"/>
              <w:marRight w:val="0"/>
              <w:marTop w:val="0"/>
              <w:marBottom w:val="0"/>
              <w:divBdr>
                <w:top w:val="none" w:sz="0" w:space="0" w:color="auto"/>
                <w:left w:val="none" w:sz="0" w:space="0" w:color="auto"/>
                <w:bottom w:val="none" w:sz="0" w:space="0" w:color="auto"/>
                <w:right w:val="none" w:sz="0" w:space="0" w:color="auto"/>
              </w:divBdr>
            </w:div>
            <w:div w:id="264970897">
              <w:marLeft w:val="0"/>
              <w:marRight w:val="0"/>
              <w:marTop w:val="0"/>
              <w:marBottom w:val="0"/>
              <w:divBdr>
                <w:top w:val="none" w:sz="0" w:space="0" w:color="auto"/>
                <w:left w:val="none" w:sz="0" w:space="0" w:color="auto"/>
                <w:bottom w:val="none" w:sz="0" w:space="0" w:color="auto"/>
                <w:right w:val="none" w:sz="0" w:space="0" w:color="auto"/>
              </w:divBdr>
            </w:div>
            <w:div w:id="532035371">
              <w:marLeft w:val="0"/>
              <w:marRight w:val="0"/>
              <w:marTop w:val="0"/>
              <w:marBottom w:val="0"/>
              <w:divBdr>
                <w:top w:val="none" w:sz="0" w:space="0" w:color="auto"/>
                <w:left w:val="none" w:sz="0" w:space="0" w:color="auto"/>
                <w:bottom w:val="none" w:sz="0" w:space="0" w:color="auto"/>
                <w:right w:val="none" w:sz="0" w:space="0" w:color="auto"/>
              </w:divBdr>
            </w:div>
            <w:div w:id="24989999">
              <w:marLeft w:val="0"/>
              <w:marRight w:val="0"/>
              <w:marTop w:val="0"/>
              <w:marBottom w:val="0"/>
              <w:divBdr>
                <w:top w:val="none" w:sz="0" w:space="0" w:color="auto"/>
                <w:left w:val="none" w:sz="0" w:space="0" w:color="auto"/>
                <w:bottom w:val="none" w:sz="0" w:space="0" w:color="auto"/>
                <w:right w:val="none" w:sz="0" w:space="0" w:color="auto"/>
              </w:divBdr>
            </w:div>
            <w:div w:id="176818417">
              <w:marLeft w:val="0"/>
              <w:marRight w:val="0"/>
              <w:marTop w:val="0"/>
              <w:marBottom w:val="0"/>
              <w:divBdr>
                <w:top w:val="none" w:sz="0" w:space="0" w:color="auto"/>
                <w:left w:val="none" w:sz="0" w:space="0" w:color="auto"/>
                <w:bottom w:val="none" w:sz="0" w:space="0" w:color="auto"/>
                <w:right w:val="none" w:sz="0" w:space="0" w:color="auto"/>
              </w:divBdr>
            </w:div>
          </w:divsChild>
        </w:div>
        <w:div w:id="1014694230">
          <w:marLeft w:val="0"/>
          <w:marRight w:val="0"/>
          <w:marTop w:val="0"/>
          <w:marBottom w:val="0"/>
          <w:divBdr>
            <w:top w:val="none" w:sz="0" w:space="0" w:color="auto"/>
            <w:left w:val="none" w:sz="0" w:space="0" w:color="auto"/>
            <w:bottom w:val="none" w:sz="0" w:space="0" w:color="auto"/>
            <w:right w:val="none" w:sz="0" w:space="0" w:color="auto"/>
          </w:divBdr>
        </w:div>
        <w:div w:id="1204096858">
          <w:marLeft w:val="0"/>
          <w:marRight w:val="0"/>
          <w:marTop w:val="0"/>
          <w:marBottom w:val="0"/>
          <w:divBdr>
            <w:top w:val="none" w:sz="0" w:space="0" w:color="auto"/>
            <w:left w:val="none" w:sz="0" w:space="0" w:color="auto"/>
            <w:bottom w:val="none" w:sz="0" w:space="0" w:color="auto"/>
            <w:right w:val="none" w:sz="0" w:space="0" w:color="auto"/>
          </w:divBdr>
        </w:div>
        <w:div w:id="1783766757">
          <w:marLeft w:val="0"/>
          <w:marRight w:val="0"/>
          <w:marTop w:val="0"/>
          <w:marBottom w:val="0"/>
          <w:divBdr>
            <w:top w:val="none" w:sz="0" w:space="0" w:color="auto"/>
            <w:left w:val="none" w:sz="0" w:space="0" w:color="auto"/>
            <w:bottom w:val="none" w:sz="0" w:space="0" w:color="auto"/>
            <w:right w:val="none" w:sz="0" w:space="0" w:color="auto"/>
          </w:divBdr>
        </w:div>
        <w:div w:id="1269117142">
          <w:marLeft w:val="0"/>
          <w:marRight w:val="0"/>
          <w:marTop w:val="0"/>
          <w:marBottom w:val="0"/>
          <w:divBdr>
            <w:top w:val="none" w:sz="0" w:space="0" w:color="auto"/>
            <w:left w:val="none" w:sz="0" w:space="0" w:color="auto"/>
            <w:bottom w:val="none" w:sz="0" w:space="0" w:color="auto"/>
            <w:right w:val="none" w:sz="0" w:space="0" w:color="auto"/>
          </w:divBdr>
        </w:div>
        <w:div w:id="174998805">
          <w:marLeft w:val="0"/>
          <w:marRight w:val="0"/>
          <w:marTop w:val="0"/>
          <w:marBottom w:val="0"/>
          <w:divBdr>
            <w:top w:val="none" w:sz="0" w:space="0" w:color="auto"/>
            <w:left w:val="none" w:sz="0" w:space="0" w:color="auto"/>
            <w:bottom w:val="none" w:sz="0" w:space="0" w:color="auto"/>
            <w:right w:val="none" w:sz="0" w:space="0" w:color="auto"/>
          </w:divBdr>
        </w:div>
        <w:div w:id="1810828216">
          <w:marLeft w:val="0"/>
          <w:marRight w:val="0"/>
          <w:marTop w:val="0"/>
          <w:marBottom w:val="0"/>
          <w:divBdr>
            <w:top w:val="none" w:sz="0" w:space="0" w:color="auto"/>
            <w:left w:val="none" w:sz="0" w:space="0" w:color="auto"/>
            <w:bottom w:val="none" w:sz="0" w:space="0" w:color="auto"/>
            <w:right w:val="none" w:sz="0" w:space="0" w:color="auto"/>
          </w:divBdr>
          <w:divsChild>
            <w:div w:id="1192572768">
              <w:marLeft w:val="0"/>
              <w:marRight w:val="0"/>
              <w:marTop w:val="0"/>
              <w:marBottom w:val="0"/>
              <w:divBdr>
                <w:top w:val="none" w:sz="0" w:space="0" w:color="auto"/>
                <w:left w:val="none" w:sz="0" w:space="0" w:color="auto"/>
                <w:bottom w:val="none" w:sz="0" w:space="0" w:color="auto"/>
                <w:right w:val="none" w:sz="0" w:space="0" w:color="auto"/>
              </w:divBdr>
            </w:div>
            <w:div w:id="927274565">
              <w:marLeft w:val="0"/>
              <w:marRight w:val="0"/>
              <w:marTop w:val="0"/>
              <w:marBottom w:val="0"/>
              <w:divBdr>
                <w:top w:val="none" w:sz="0" w:space="0" w:color="auto"/>
                <w:left w:val="none" w:sz="0" w:space="0" w:color="auto"/>
                <w:bottom w:val="none" w:sz="0" w:space="0" w:color="auto"/>
                <w:right w:val="none" w:sz="0" w:space="0" w:color="auto"/>
              </w:divBdr>
            </w:div>
          </w:divsChild>
        </w:div>
        <w:div w:id="1153909592">
          <w:marLeft w:val="0"/>
          <w:marRight w:val="0"/>
          <w:marTop w:val="0"/>
          <w:marBottom w:val="0"/>
          <w:divBdr>
            <w:top w:val="none" w:sz="0" w:space="0" w:color="auto"/>
            <w:left w:val="none" w:sz="0" w:space="0" w:color="auto"/>
            <w:bottom w:val="none" w:sz="0" w:space="0" w:color="auto"/>
            <w:right w:val="none" w:sz="0" w:space="0" w:color="auto"/>
          </w:divBdr>
          <w:divsChild>
            <w:div w:id="1697584871">
              <w:marLeft w:val="0"/>
              <w:marRight w:val="0"/>
              <w:marTop w:val="0"/>
              <w:marBottom w:val="0"/>
              <w:divBdr>
                <w:top w:val="none" w:sz="0" w:space="0" w:color="auto"/>
                <w:left w:val="none" w:sz="0" w:space="0" w:color="auto"/>
                <w:bottom w:val="none" w:sz="0" w:space="0" w:color="auto"/>
                <w:right w:val="none" w:sz="0" w:space="0" w:color="auto"/>
              </w:divBdr>
            </w:div>
            <w:div w:id="400636957">
              <w:marLeft w:val="0"/>
              <w:marRight w:val="0"/>
              <w:marTop w:val="0"/>
              <w:marBottom w:val="0"/>
              <w:divBdr>
                <w:top w:val="none" w:sz="0" w:space="0" w:color="auto"/>
                <w:left w:val="none" w:sz="0" w:space="0" w:color="auto"/>
                <w:bottom w:val="none" w:sz="0" w:space="0" w:color="auto"/>
                <w:right w:val="none" w:sz="0" w:space="0" w:color="auto"/>
              </w:divBdr>
            </w:div>
            <w:div w:id="2009167782">
              <w:marLeft w:val="0"/>
              <w:marRight w:val="0"/>
              <w:marTop w:val="0"/>
              <w:marBottom w:val="0"/>
              <w:divBdr>
                <w:top w:val="none" w:sz="0" w:space="0" w:color="auto"/>
                <w:left w:val="none" w:sz="0" w:space="0" w:color="auto"/>
                <w:bottom w:val="none" w:sz="0" w:space="0" w:color="auto"/>
                <w:right w:val="none" w:sz="0" w:space="0" w:color="auto"/>
              </w:divBdr>
            </w:div>
          </w:divsChild>
        </w:div>
        <w:div w:id="1222400099">
          <w:marLeft w:val="0"/>
          <w:marRight w:val="0"/>
          <w:marTop w:val="0"/>
          <w:marBottom w:val="0"/>
          <w:divBdr>
            <w:top w:val="none" w:sz="0" w:space="0" w:color="auto"/>
            <w:left w:val="none" w:sz="0" w:space="0" w:color="auto"/>
            <w:bottom w:val="none" w:sz="0" w:space="0" w:color="auto"/>
            <w:right w:val="none" w:sz="0" w:space="0" w:color="auto"/>
          </w:divBdr>
          <w:divsChild>
            <w:div w:id="865947585">
              <w:marLeft w:val="0"/>
              <w:marRight w:val="0"/>
              <w:marTop w:val="0"/>
              <w:marBottom w:val="0"/>
              <w:divBdr>
                <w:top w:val="none" w:sz="0" w:space="0" w:color="auto"/>
                <w:left w:val="none" w:sz="0" w:space="0" w:color="auto"/>
                <w:bottom w:val="none" w:sz="0" w:space="0" w:color="auto"/>
                <w:right w:val="none" w:sz="0" w:space="0" w:color="auto"/>
              </w:divBdr>
            </w:div>
            <w:div w:id="1393112321">
              <w:marLeft w:val="0"/>
              <w:marRight w:val="0"/>
              <w:marTop w:val="0"/>
              <w:marBottom w:val="0"/>
              <w:divBdr>
                <w:top w:val="none" w:sz="0" w:space="0" w:color="auto"/>
                <w:left w:val="none" w:sz="0" w:space="0" w:color="auto"/>
                <w:bottom w:val="none" w:sz="0" w:space="0" w:color="auto"/>
                <w:right w:val="none" w:sz="0" w:space="0" w:color="auto"/>
              </w:divBdr>
            </w:div>
            <w:div w:id="2066834865">
              <w:marLeft w:val="0"/>
              <w:marRight w:val="0"/>
              <w:marTop w:val="0"/>
              <w:marBottom w:val="0"/>
              <w:divBdr>
                <w:top w:val="none" w:sz="0" w:space="0" w:color="auto"/>
                <w:left w:val="none" w:sz="0" w:space="0" w:color="auto"/>
                <w:bottom w:val="none" w:sz="0" w:space="0" w:color="auto"/>
                <w:right w:val="none" w:sz="0" w:space="0" w:color="auto"/>
              </w:divBdr>
            </w:div>
            <w:div w:id="1253582529">
              <w:marLeft w:val="0"/>
              <w:marRight w:val="0"/>
              <w:marTop w:val="0"/>
              <w:marBottom w:val="0"/>
              <w:divBdr>
                <w:top w:val="none" w:sz="0" w:space="0" w:color="auto"/>
                <w:left w:val="none" w:sz="0" w:space="0" w:color="auto"/>
                <w:bottom w:val="none" w:sz="0" w:space="0" w:color="auto"/>
                <w:right w:val="none" w:sz="0" w:space="0" w:color="auto"/>
              </w:divBdr>
            </w:div>
          </w:divsChild>
        </w:div>
        <w:div w:id="2035181347">
          <w:marLeft w:val="0"/>
          <w:marRight w:val="0"/>
          <w:marTop w:val="0"/>
          <w:marBottom w:val="0"/>
          <w:divBdr>
            <w:top w:val="none" w:sz="0" w:space="0" w:color="auto"/>
            <w:left w:val="none" w:sz="0" w:space="0" w:color="auto"/>
            <w:bottom w:val="none" w:sz="0" w:space="0" w:color="auto"/>
            <w:right w:val="none" w:sz="0" w:space="0" w:color="auto"/>
          </w:divBdr>
        </w:div>
        <w:div w:id="1455446650">
          <w:marLeft w:val="0"/>
          <w:marRight w:val="0"/>
          <w:marTop w:val="0"/>
          <w:marBottom w:val="0"/>
          <w:divBdr>
            <w:top w:val="none" w:sz="0" w:space="0" w:color="auto"/>
            <w:left w:val="none" w:sz="0" w:space="0" w:color="auto"/>
            <w:bottom w:val="none" w:sz="0" w:space="0" w:color="auto"/>
            <w:right w:val="none" w:sz="0" w:space="0" w:color="auto"/>
          </w:divBdr>
        </w:div>
        <w:div w:id="323513075">
          <w:marLeft w:val="0"/>
          <w:marRight w:val="0"/>
          <w:marTop w:val="0"/>
          <w:marBottom w:val="0"/>
          <w:divBdr>
            <w:top w:val="none" w:sz="0" w:space="0" w:color="auto"/>
            <w:left w:val="none" w:sz="0" w:space="0" w:color="auto"/>
            <w:bottom w:val="none" w:sz="0" w:space="0" w:color="auto"/>
            <w:right w:val="none" w:sz="0" w:space="0" w:color="auto"/>
          </w:divBdr>
        </w:div>
        <w:div w:id="50420793">
          <w:marLeft w:val="0"/>
          <w:marRight w:val="0"/>
          <w:marTop w:val="0"/>
          <w:marBottom w:val="0"/>
          <w:divBdr>
            <w:top w:val="none" w:sz="0" w:space="0" w:color="auto"/>
            <w:left w:val="none" w:sz="0" w:space="0" w:color="auto"/>
            <w:bottom w:val="none" w:sz="0" w:space="0" w:color="auto"/>
            <w:right w:val="none" w:sz="0" w:space="0" w:color="auto"/>
          </w:divBdr>
        </w:div>
        <w:div w:id="374239784">
          <w:marLeft w:val="0"/>
          <w:marRight w:val="0"/>
          <w:marTop w:val="0"/>
          <w:marBottom w:val="0"/>
          <w:divBdr>
            <w:top w:val="none" w:sz="0" w:space="0" w:color="auto"/>
            <w:left w:val="none" w:sz="0" w:space="0" w:color="auto"/>
            <w:bottom w:val="none" w:sz="0" w:space="0" w:color="auto"/>
            <w:right w:val="none" w:sz="0" w:space="0" w:color="auto"/>
          </w:divBdr>
        </w:div>
        <w:div w:id="957495739">
          <w:marLeft w:val="0"/>
          <w:marRight w:val="0"/>
          <w:marTop w:val="0"/>
          <w:marBottom w:val="0"/>
          <w:divBdr>
            <w:top w:val="none" w:sz="0" w:space="0" w:color="auto"/>
            <w:left w:val="none" w:sz="0" w:space="0" w:color="auto"/>
            <w:bottom w:val="none" w:sz="0" w:space="0" w:color="auto"/>
            <w:right w:val="none" w:sz="0" w:space="0" w:color="auto"/>
          </w:divBdr>
          <w:divsChild>
            <w:div w:id="18240228">
              <w:marLeft w:val="0"/>
              <w:marRight w:val="0"/>
              <w:marTop w:val="0"/>
              <w:marBottom w:val="0"/>
              <w:divBdr>
                <w:top w:val="none" w:sz="0" w:space="0" w:color="auto"/>
                <w:left w:val="none" w:sz="0" w:space="0" w:color="auto"/>
                <w:bottom w:val="none" w:sz="0" w:space="0" w:color="auto"/>
                <w:right w:val="none" w:sz="0" w:space="0" w:color="auto"/>
              </w:divBdr>
            </w:div>
            <w:div w:id="173811505">
              <w:marLeft w:val="0"/>
              <w:marRight w:val="0"/>
              <w:marTop w:val="0"/>
              <w:marBottom w:val="0"/>
              <w:divBdr>
                <w:top w:val="none" w:sz="0" w:space="0" w:color="auto"/>
                <w:left w:val="none" w:sz="0" w:space="0" w:color="auto"/>
                <w:bottom w:val="none" w:sz="0" w:space="0" w:color="auto"/>
                <w:right w:val="none" w:sz="0" w:space="0" w:color="auto"/>
              </w:divBdr>
            </w:div>
            <w:div w:id="592202494">
              <w:marLeft w:val="0"/>
              <w:marRight w:val="0"/>
              <w:marTop w:val="0"/>
              <w:marBottom w:val="0"/>
              <w:divBdr>
                <w:top w:val="none" w:sz="0" w:space="0" w:color="auto"/>
                <w:left w:val="none" w:sz="0" w:space="0" w:color="auto"/>
                <w:bottom w:val="none" w:sz="0" w:space="0" w:color="auto"/>
                <w:right w:val="none" w:sz="0" w:space="0" w:color="auto"/>
              </w:divBdr>
            </w:div>
            <w:div w:id="180629722">
              <w:marLeft w:val="0"/>
              <w:marRight w:val="0"/>
              <w:marTop w:val="0"/>
              <w:marBottom w:val="0"/>
              <w:divBdr>
                <w:top w:val="none" w:sz="0" w:space="0" w:color="auto"/>
                <w:left w:val="none" w:sz="0" w:space="0" w:color="auto"/>
                <w:bottom w:val="none" w:sz="0" w:space="0" w:color="auto"/>
                <w:right w:val="none" w:sz="0" w:space="0" w:color="auto"/>
              </w:divBdr>
            </w:div>
          </w:divsChild>
        </w:div>
        <w:div w:id="492990891">
          <w:marLeft w:val="0"/>
          <w:marRight w:val="0"/>
          <w:marTop w:val="0"/>
          <w:marBottom w:val="0"/>
          <w:divBdr>
            <w:top w:val="none" w:sz="0" w:space="0" w:color="auto"/>
            <w:left w:val="none" w:sz="0" w:space="0" w:color="auto"/>
            <w:bottom w:val="none" w:sz="0" w:space="0" w:color="auto"/>
            <w:right w:val="none" w:sz="0" w:space="0" w:color="auto"/>
          </w:divBdr>
          <w:divsChild>
            <w:div w:id="1715540727">
              <w:marLeft w:val="0"/>
              <w:marRight w:val="0"/>
              <w:marTop w:val="0"/>
              <w:marBottom w:val="0"/>
              <w:divBdr>
                <w:top w:val="none" w:sz="0" w:space="0" w:color="auto"/>
                <w:left w:val="none" w:sz="0" w:space="0" w:color="auto"/>
                <w:bottom w:val="none" w:sz="0" w:space="0" w:color="auto"/>
                <w:right w:val="none" w:sz="0" w:space="0" w:color="auto"/>
              </w:divBdr>
            </w:div>
          </w:divsChild>
        </w:div>
        <w:div w:id="1462457783">
          <w:marLeft w:val="0"/>
          <w:marRight w:val="0"/>
          <w:marTop w:val="0"/>
          <w:marBottom w:val="0"/>
          <w:divBdr>
            <w:top w:val="none" w:sz="0" w:space="0" w:color="auto"/>
            <w:left w:val="none" w:sz="0" w:space="0" w:color="auto"/>
            <w:bottom w:val="none" w:sz="0" w:space="0" w:color="auto"/>
            <w:right w:val="none" w:sz="0" w:space="0" w:color="auto"/>
          </w:divBdr>
          <w:divsChild>
            <w:div w:id="981231744">
              <w:marLeft w:val="0"/>
              <w:marRight w:val="0"/>
              <w:marTop w:val="0"/>
              <w:marBottom w:val="0"/>
              <w:divBdr>
                <w:top w:val="none" w:sz="0" w:space="0" w:color="auto"/>
                <w:left w:val="none" w:sz="0" w:space="0" w:color="auto"/>
                <w:bottom w:val="none" w:sz="0" w:space="0" w:color="auto"/>
                <w:right w:val="none" w:sz="0" w:space="0" w:color="auto"/>
              </w:divBdr>
            </w:div>
            <w:div w:id="504050780">
              <w:marLeft w:val="0"/>
              <w:marRight w:val="0"/>
              <w:marTop w:val="0"/>
              <w:marBottom w:val="0"/>
              <w:divBdr>
                <w:top w:val="none" w:sz="0" w:space="0" w:color="auto"/>
                <w:left w:val="none" w:sz="0" w:space="0" w:color="auto"/>
                <w:bottom w:val="none" w:sz="0" w:space="0" w:color="auto"/>
                <w:right w:val="none" w:sz="0" w:space="0" w:color="auto"/>
              </w:divBdr>
            </w:div>
            <w:div w:id="1195801414">
              <w:marLeft w:val="0"/>
              <w:marRight w:val="0"/>
              <w:marTop w:val="0"/>
              <w:marBottom w:val="0"/>
              <w:divBdr>
                <w:top w:val="none" w:sz="0" w:space="0" w:color="auto"/>
                <w:left w:val="none" w:sz="0" w:space="0" w:color="auto"/>
                <w:bottom w:val="none" w:sz="0" w:space="0" w:color="auto"/>
                <w:right w:val="none" w:sz="0" w:space="0" w:color="auto"/>
              </w:divBdr>
            </w:div>
            <w:div w:id="1688019405">
              <w:marLeft w:val="0"/>
              <w:marRight w:val="0"/>
              <w:marTop w:val="0"/>
              <w:marBottom w:val="0"/>
              <w:divBdr>
                <w:top w:val="none" w:sz="0" w:space="0" w:color="auto"/>
                <w:left w:val="none" w:sz="0" w:space="0" w:color="auto"/>
                <w:bottom w:val="none" w:sz="0" w:space="0" w:color="auto"/>
                <w:right w:val="none" w:sz="0" w:space="0" w:color="auto"/>
              </w:divBdr>
            </w:div>
          </w:divsChild>
        </w:div>
        <w:div w:id="1591769195">
          <w:marLeft w:val="0"/>
          <w:marRight w:val="0"/>
          <w:marTop w:val="0"/>
          <w:marBottom w:val="0"/>
          <w:divBdr>
            <w:top w:val="none" w:sz="0" w:space="0" w:color="auto"/>
            <w:left w:val="none" w:sz="0" w:space="0" w:color="auto"/>
            <w:bottom w:val="none" w:sz="0" w:space="0" w:color="auto"/>
            <w:right w:val="none" w:sz="0" w:space="0" w:color="auto"/>
          </w:divBdr>
        </w:div>
        <w:div w:id="1287809323">
          <w:marLeft w:val="0"/>
          <w:marRight w:val="0"/>
          <w:marTop w:val="0"/>
          <w:marBottom w:val="0"/>
          <w:divBdr>
            <w:top w:val="none" w:sz="0" w:space="0" w:color="auto"/>
            <w:left w:val="none" w:sz="0" w:space="0" w:color="auto"/>
            <w:bottom w:val="none" w:sz="0" w:space="0" w:color="auto"/>
            <w:right w:val="none" w:sz="0" w:space="0" w:color="auto"/>
          </w:divBdr>
        </w:div>
        <w:div w:id="1332102566">
          <w:marLeft w:val="0"/>
          <w:marRight w:val="0"/>
          <w:marTop w:val="0"/>
          <w:marBottom w:val="0"/>
          <w:divBdr>
            <w:top w:val="none" w:sz="0" w:space="0" w:color="auto"/>
            <w:left w:val="none" w:sz="0" w:space="0" w:color="auto"/>
            <w:bottom w:val="none" w:sz="0" w:space="0" w:color="auto"/>
            <w:right w:val="none" w:sz="0" w:space="0" w:color="auto"/>
          </w:divBdr>
        </w:div>
        <w:div w:id="91098132">
          <w:marLeft w:val="0"/>
          <w:marRight w:val="0"/>
          <w:marTop w:val="0"/>
          <w:marBottom w:val="0"/>
          <w:divBdr>
            <w:top w:val="none" w:sz="0" w:space="0" w:color="auto"/>
            <w:left w:val="none" w:sz="0" w:space="0" w:color="auto"/>
            <w:bottom w:val="none" w:sz="0" w:space="0" w:color="auto"/>
            <w:right w:val="none" w:sz="0" w:space="0" w:color="auto"/>
          </w:divBdr>
        </w:div>
        <w:div w:id="2020307394">
          <w:marLeft w:val="0"/>
          <w:marRight w:val="0"/>
          <w:marTop w:val="0"/>
          <w:marBottom w:val="0"/>
          <w:divBdr>
            <w:top w:val="none" w:sz="0" w:space="0" w:color="auto"/>
            <w:left w:val="none" w:sz="0" w:space="0" w:color="auto"/>
            <w:bottom w:val="none" w:sz="0" w:space="0" w:color="auto"/>
            <w:right w:val="none" w:sz="0" w:space="0" w:color="auto"/>
          </w:divBdr>
        </w:div>
        <w:div w:id="1130055403">
          <w:marLeft w:val="0"/>
          <w:marRight w:val="0"/>
          <w:marTop w:val="0"/>
          <w:marBottom w:val="0"/>
          <w:divBdr>
            <w:top w:val="none" w:sz="0" w:space="0" w:color="auto"/>
            <w:left w:val="none" w:sz="0" w:space="0" w:color="auto"/>
            <w:bottom w:val="none" w:sz="0" w:space="0" w:color="auto"/>
            <w:right w:val="none" w:sz="0" w:space="0" w:color="auto"/>
          </w:divBdr>
        </w:div>
        <w:div w:id="998928002">
          <w:marLeft w:val="0"/>
          <w:marRight w:val="0"/>
          <w:marTop w:val="0"/>
          <w:marBottom w:val="0"/>
          <w:divBdr>
            <w:top w:val="none" w:sz="0" w:space="0" w:color="auto"/>
            <w:left w:val="none" w:sz="0" w:space="0" w:color="auto"/>
            <w:bottom w:val="none" w:sz="0" w:space="0" w:color="auto"/>
            <w:right w:val="none" w:sz="0" w:space="0" w:color="auto"/>
          </w:divBdr>
        </w:div>
        <w:div w:id="230388268">
          <w:marLeft w:val="0"/>
          <w:marRight w:val="0"/>
          <w:marTop w:val="0"/>
          <w:marBottom w:val="0"/>
          <w:divBdr>
            <w:top w:val="none" w:sz="0" w:space="0" w:color="auto"/>
            <w:left w:val="none" w:sz="0" w:space="0" w:color="auto"/>
            <w:bottom w:val="none" w:sz="0" w:space="0" w:color="auto"/>
            <w:right w:val="none" w:sz="0" w:space="0" w:color="auto"/>
          </w:divBdr>
        </w:div>
        <w:div w:id="860321218">
          <w:marLeft w:val="0"/>
          <w:marRight w:val="0"/>
          <w:marTop w:val="0"/>
          <w:marBottom w:val="0"/>
          <w:divBdr>
            <w:top w:val="none" w:sz="0" w:space="0" w:color="auto"/>
            <w:left w:val="none" w:sz="0" w:space="0" w:color="auto"/>
            <w:bottom w:val="none" w:sz="0" w:space="0" w:color="auto"/>
            <w:right w:val="none" w:sz="0" w:space="0" w:color="auto"/>
          </w:divBdr>
        </w:div>
        <w:div w:id="951396782">
          <w:marLeft w:val="0"/>
          <w:marRight w:val="0"/>
          <w:marTop w:val="0"/>
          <w:marBottom w:val="0"/>
          <w:divBdr>
            <w:top w:val="none" w:sz="0" w:space="0" w:color="auto"/>
            <w:left w:val="none" w:sz="0" w:space="0" w:color="auto"/>
            <w:bottom w:val="none" w:sz="0" w:space="0" w:color="auto"/>
            <w:right w:val="none" w:sz="0" w:space="0" w:color="auto"/>
          </w:divBdr>
        </w:div>
        <w:div w:id="172229722">
          <w:marLeft w:val="0"/>
          <w:marRight w:val="0"/>
          <w:marTop w:val="0"/>
          <w:marBottom w:val="0"/>
          <w:divBdr>
            <w:top w:val="none" w:sz="0" w:space="0" w:color="auto"/>
            <w:left w:val="none" w:sz="0" w:space="0" w:color="auto"/>
            <w:bottom w:val="none" w:sz="0" w:space="0" w:color="auto"/>
            <w:right w:val="none" w:sz="0" w:space="0" w:color="auto"/>
          </w:divBdr>
        </w:div>
        <w:div w:id="1822261213">
          <w:marLeft w:val="0"/>
          <w:marRight w:val="0"/>
          <w:marTop w:val="0"/>
          <w:marBottom w:val="0"/>
          <w:divBdr>
            <w:top w:val="none" w:sz="0" w:space="0" w:color="auto"/>
            <w:left w:val="none" w:sz="0" w:space="0" w:color="auto"/>
            <w:bottom w:val="none" w:sz="0" w:space="0" w:color="auto"/>
            <w:right w:val="none" w:sz="0" w:space="0" w:color="auto"/>
          </w:divBdr>
        </w:div>
        <w:div w:id="1967927771">
          <w:marLeft w:val="0"/>
          <w:marRight w:val="0"/>
          <w:marTop w:val="0"/>
          <w:marBottom w:val="0"/>
          <w:divBdr>
            <w:top w:val="none" w:sz="0" w:space="0" w:color="auto"/>
            <w:left w:val="none" w:sz="0" w:space="0" w:color="auto"/>
            <w:bottom w:val="none" w:sz="0" w:space="0" w:color="auto"/>
            <w:right w:val="none" w:sz="0" w:space="0" w:color="auto"/>
          </w:divBdr>
        </w:div>
        <w:div w:id="1124033705">
          <w:marLeft w:val="0"/>
          <w:marRight w:val="0"/>
          <w:marTop w:val="0"/>
          <w:marBottom w:val="0"/>
          <w:divBdr>
            <w:top w:val="none" w:sz="0" w:space="0" w:color="auto"/>
            <w:left w:val="none" w:sz="0" w:space="0" w:color="auto"/>
            <w:bottom w:val="none" w:sz="0" w:space="0" w:color="auto"/>
            <w:right w:val="none" w:sz="0" w:space="0" w:color="auto"/>
          </w:divBdr>
        </w:div>
        <w:div w:id="1064913298">
          <w:marLeft w:val="0"/>
          <w:marRight w:val="0"/>
          <w:marTop w:val="0"/>
          <w:marBottom w:val="0"/>
          <w:divBdr>
            <w:top w:val="none" w:sz="0" w:space="0" w:color="auto"/>
            <w:left w:val="none" w:sz="0" w:space="0" w:color="auto"/>
            <w:bottom w:val="none" w:sz="0" w:space="0" w:color="auto"/>
            <w:right w:val="none" w:sz="0" w:space="0" w:color="auto"/>
          </w:divBdr>
        </w:div>
        <w:div w:id="2439009">
          <w:marLeft w:val="0"/>
          <w:marRight w:val="0"/>
          <w:marTop w:val="0"/>
          <w:marBottom w:val="0"/>
          <w:divBdr>
            <w:top w:val="none" w:sz="0" w:space="0" w:color="auto"/>
            <w:left w:val="none" w:sz="0" w:space="0" w:color="auto"/>
            <w:bottom w:val="none" w:sz="0" w:space="0" w:color="auto"/>
            <w:right w:val="none" w:sz="0" w:space="0" w:color="auto"/>
          </w:divBdr>
        </w:div>
        <w:div w:id="553203952">
          <w:marLeft w:val="0"/>
          <w:marRight w:val="0"/>
          <w:marTop w:val="0"/>
          <w:marBottom w:val="0"/>
          <w:divBdr>
            <w:top w:val="none" w:sz="0" w:space="0" w:color="auto"/>
            <w:left w:val="none" w:sz="0" w:space="0" w:color="auto"/>
            <w:bottom w:val="none" w:sz="0" w:space="0" w:color="auto"/>
            <w:right w:val="none" w:sz="0" w:space="0" w:color="auto"/>
          </w:divBdr>
        </w:div>
        <w:div w:id="1763795081">
          <w:marLeft w:val="0"/>
          <w:marRight w:val="0"/>
          <w:marTop w:val="0"/>
          <w:marBottom w:val="0"/>
          <w:divBdr>
            <w:top w:val="none" w:sz="0" w:space="0" w:color="auto"/>
            <w:left w:val="none" w:sz="0" w:space="0" w:color="auto"/>
            <w:bottom w:val="none" w:sz="0" w:space="0" w:color="auto"/>
            <w:right w:val="none" w:sz="0" w:space="0" w:color="auto"/>
          </w:divBdr>
        </w:div>
        <w:div w:id="500120700">
          <w:marLeft w:val="0"/>
          <w:marRight w:val="0"/>
          <w:marTop w:val="0"/>
          <w:marBottom w:val="0"/>
          <w:divBdr>
            <w:top w:val="none" w:sz="0" w:space="0" w:color="auto"/>
            <w:left w:val="none" w:sz="0" w:space="0" w:color="auto"/>
            <w:bottom w:val="none" w:sz="0" w:space="0" w:color="auto"/>
            <w:right w:val="none" w:sz="0" w:space="0" w:color="auto"/>
          </w:divBdr>
        </w:div>
        <w:div w:id="1821917234">
          <w:marLeft w:val="0"/>
          <w:marRight w:val="0"/>
          <w:marTop w:val="0"/>
          <w:marBottom w:val="0"/>
          <w:divBdr>
            <w:top w:val="none" w:sz="0" w:space="0" w:color="auto"/>
            <w:left w:val="none" w:sz="0" w:space="0" w:color="auto"/>
            <w:bottom w:val="none" w:sz="0" w:space="0" w:color="auto"/>
            <w:right w:val="none" w:sz="0" w:space="0" w:color="auto"/>
          </w:divBdr>
        </w:div>
        <w:div w:id="2109694010">
          <w:marLeft w:val="0"/>
          <w:marRight w:val="0"/>
          <w:marTop w:val="0"/>
          <w:marBottom w:val="0"/>
          <w:divBdr>
            <w:top w:val="none" w:sz="0" w:space="0" w:color="auto"/>
            <w:left w:val="none" w:sz="0" w:space="0" w:color="auto"/>
            <w:bottom w:val="none" w:sz="0" w:space="0" w:color="auto"/>
            <w:right w:val="none" w:sz="0" w:space="0" w:color="auto"/>
          </w:divBdr>
          <w:divsChild>
            <w:div w:id="1536579789">
              <w:marLeft w:val="0"/>
              <w:marRight w:val="0"/>
              <w:marTop w:val="0"/>
              <w:marBottom w:val="0"/>
              <w:divBdr>
                <w:top w:val="none" w:sz="0" w:space="0" w:color="auto"/>
                <w:left w:val="none" w:sz="0" w:space="0" w:color="auto"/>
                <w:bottom w:val="none" w:sz="0" w:space="0" w:color="auto"/>
                <w:right w:val="none" w:sz="0" w:space="0" w:color="auto"/>
              </w:divBdr>
            </w:div>
            <w:div w:id="2092268457">
              <w:marLeft w:val="0"/>
              <w:marRight w:val="0"/>
              <w:marTop w:val="0"/>
              <w:marBottom w:val="0"/>
              <w:divBdr>
                <w:top w:val="none" w:sz="0" w:space="0" w:color="auto"/>
                <w:left w:val="none" w:sz="0" w:space="0" w:color="auto"/>
                <w:bottom w:val="none" w:sz="0" w:space="0" w:color="auto"/>
                <w:right w:val="none" w:sz="0" w:space="0" w:color="auto"/>
              </w:divBdr>
            </w:div>
            <w:div w:id="589195896">
              <w:marLeft w:val="0"/>
              <w:marRight w:val="0"/>
              <w:marTop w:val="0"/>
              <w:marBottom w:val="0"/>
              <w:divBdr>
                <w:top w:val="none" w:sz="0" w:space="0" w:color="auto"/>
                <w:left w:val="none" w:sz="0" w:space="0" w:color="auto"/>
                <w:bottom w:val="none" w:sz="0" w:space="0" w:color="auto"/>
                <w:right w:val="none" w:sz="0" w:space="0" w:color="auto"/>
              </w:divBdr>
            </w:div>
            <w:div w:id="780144870">
              <w:marLeft w:val="0"/>
              <w:marRight w:val="0"/>
              <w:marTop w:val="0"/>
              <w:marBottom w:val="0"/>
              <w:divBdr>
                <w:top w:val="none" w:sz="0" w:space="0" w:color="auto"/>
                <w:left w:val="none" w:sz="0" w:space="0" w:color="auto"/>
                <w:bottom w:val="none" w:sz="0" w:space="0" w:color="auto"/>
                <w:right w:val="none" w:sz="0" w:space="0" w:color="auto"/>
              </w:divBdr>
            </w:div>
            <w:div w:id="1180392351">
              <w:marLeft w:val="0"/>
              <w:marRight w:val="0"/>
              <w:marTop w:val="0"/>
              <w:marBottom w:val="0"/>
              <w:divBdr>
                <w:top w:val="none" w:sz="0" w:space="0" w:color="auto"/>
                <w:left w:val="none" w:sz="0" w:space="0" w:color="auto"/>
                <w:bottom w:val="none" w:sz="0" w:space="0" w:color="auto"/>
                <w:right w:val="none" w:sz="0" w:space="0" w:color="auto"/>
              </w:divBdr>
            </w:div>
          </w:divsChild>
        </w:div>
        <w:div w:id="801264667">
          <w:marLeft w:val="0"/>
          <w:marRight w:val="0"/>
          <w:marTop w:val="0"/>
          <w:marBottom w:val="0"/>
          <w:divBdr>
            <w:top w:val="none" w:sz="0" w:space="0" w:color="auto"/>
            <w:left w:val="none" w:sz="0" w:space="0" w:color="auto"/>
            <w:bottom w:val="none" w:sz="0" w:space="0" w:color="auto"/>
            <w:right w:val="none" w:sz="0" w:space="0" w:color="auto"/>
          </w:divBdr>
        </w:div>
        <w:div w:id="931662295">
          <w:marLeft w:val="0"/>
          <w:marRight w:val="0"/>
          <w:marTop w:val="0"/>
          <w:marBottom w:val="0"/>
          <w:divBdr>
            <w:top w:val="none" w:sz="0" w:space="0" w:color="auto"/>
            <w:left w:val="none" w:sz="0" w:space="0" w:color="auto"/>
            <w:bottom w:val="none" w:sz="0" w:space="0" w:color="auto"/>
            <w:right w:val="none" w:sz="0" w:space="0" w:color="auto"/>
          </w:divBdr>
        </w:div>
        <w:div w:id="345375820">
          <w:marLeft w:val="0"/>
          <w:marRight w:val="0"/>
          <w:marTop w:val="0"/>
          <w:marBottom w:val="0"/>
          <w:divBdr>
            <w:top w:val="none" w:sz="0" w:space="0" w:color="auto"/>
            <w:left w:val="none" w:sz="0" w:space="0" w:color="auto"/>
            <w:bottom w:val="none" w:sz="0" w:space="0" w:color="auto"/>
            <w:right w:val="none" w:sz="0" w:space="0" w:color="auto"/>
          </w:divBdr>
        </w:div>
        <w:div w:id="1440375134">
          <w:marLeft w:val="0"/>
          <w:marRight w:val="0"/>
          <w:marTop w:val="0"/>
          <w:marBottom w:val="0"/>
          <w:divBdr>
            <w:top w:val="none" w:sz="0" w:space="0" w:color="auto"/>
            <w:left w:val="none" w:sz="0" w:space="0" w:color="auto"/>
            <w:bottom w:val="none" w:sz="0" w:space="0" w:color="auto"/>
            <w:right w:val="none" w:sz="0" w:space="0" w:color="auto"/>
          </w:divBdr>
        </w:div>
        <w:div w:id="1825269729">
          <w:marLeft w:val="0"/>
          <w:marRight w:val="0"/>
          <w:marTop w:val="0"/>
          <w:marBottom w:val="0"/>
          <w:divBdr>
            <w:top w:val="none" w:sz="0" w:space="0" w:color="auto"/>
            <w:left w:val="none" w:sz="0" w:space="0" w:color="auto"/>
            <w:bottom w:val="none" w:sz="0" w:space="0" w:color="auto"/>
            <w:right w:val="none" w:sz="0" w:space="0" w:color="auto"/>
          </w:divBdr>
        </w:div>
        <w:div w:id="1553231250">
          <w:marLeft w:val="0"/>
          <w:marRight w:val="0"/>
          <w:marTop w:val="0"/>
          <w:marBottom w:val="0"/>
          <w:divBdr>
            <w:top w:val="none" w:sz="0" w:space="0" w:color="auto"/>
            <w:left w:val="none" w:sz="0" w:space="0" w:color="auto"/>
            <w:bottom w:val="none" w:sz="0" w:space="0" w:color="auto"/>
            <w:right w:val="none" w:sz="0" w:space="0" w:color="auto"/>
          </w:divBdr>
        </w:div>
        <w:div w:id="845708958">
          <w:marLeft w:val="0"/>
          <w:marRight w:val="0"/>
          <w:marTop w:val="0"/>
          <w:marBottom w:val="0"/>
          <w:divBdr>
            <w:top w:val="none" w:sz="0" w:space="0" w:color="auto"/>
            <w:left w:val="none" w:sz="0" w:space="0" w:color="auto"/>
            <w:bottom w:val="none" w:sz="0" w:space="0" w:color="auto"/>
            <w:right w:val="none" w:sz="0" w:space="0" w:color="auto"/>
          </w:divBdr>
        </w:div>
        <w:div w:id="344287746">
          <w:marLeft w:val="0"/>
          <w:marRight w:val="0"/>
          <w:marTop w:val="0"/>
          <w:marBottom w:val="0"/>
          <w:divBdr>
            <w:top w:val="none" w:sz="0" w:space="0" w:color="auto"/>
            <w:left w:val="none" w:sz="0" w:space="0" w:color="auto"/>
            <w:bottom w:val="none" w:sz="0" w:space="0" w:color="auto"/>
            <w:right w:val="none" w:sz="0" w:space="0" w:color="auto"/>
          </w:divBdr>
        </w:div>
        <w:div w:id="1776249051">
          <w:marLeft w:val="0"/>
          <w:marRight w:val="0"/>
          <w:marTop w:val="0"/>
          <w:marBottom w:val="0"/>
          <w:divBdr>
            <w:top w:val="none" w:sz="0" w:space="0" w:color="auto"/>
            <w:left w:val="none" w:sz="0" w:space="0" w:color="auto"/>
            <w:bottom w:val="none" w:sz="0" w:space="0" w:color="auto"/>
            <w:right w:val="none" w:sz="0" w:space="0" w:color="auto"/>
          </w:divBdr>
        </w:div>
        <w:div w:id="904412782">
          <w:marLeft w:val="0"/>
          <w:marRight w:val="0"/>
          <w:marTop w:val="0"/>
          <w:marBottom w:val="0"/>
          <w:divBdr>
            <w:top w:val="none" w:sz="0" w:space="0" w:color="auto"/>
            <w:left w:val="none" w:sz="0" w:space="0" w:color="auto"/>
            <w:bottom w:val="none" w:sz="0" w:space="0" w:color="auto"/>
            <w:right w:val="none" w:sz="0" w:space="0" w:color="auto"/>
          </w:divBdr>
        </w:div>
        <w:div w:id="231433803">
          <w:marLeft w:val="0"/>
          <w:marRight w:val="0"/>
          <w:marTop w:val="0"/>
          <w:marBottom w:val="0"/>
          <w:divBdr>
            <w:top w:val="none" w:sz="0" w:space="0" w:color="auto"/>
            <w:left w:val="none" w:sz="0" w:space="0" w:color="auto"/>
            <w:bottom w:val="none" w:sz="0" w:space="0" w:color="auto"/>
            <w:right w:val="none" w:sz="0" w:space="0" w:color="auto"/>
          </w:divBdr>
        </w:div>
        <w:div w:id="2027439384">
          <w:marLeft w:val="0"/>
          <w:marRight w:val="0"/>
          <w:marTop w:val="0"/>
          <w:marBottom w:val="0"/>
          <w:divBdr>
            <w:top w:val="none" w:sz="0" w:space="0" w:color="auto"/>
            <w:left w:val="none" w:sz="0" w:space="0" w:color="auto"/>
            <w:bottom w:val="none" w:sz="0" w:space="0" w:color="auto"/>
            <w:right w:val="none" w:sz="0" w:space="0" w:color="auto"/>
          </w:divBdr>
        </w:div>
        <w:div w:id="1244950608">
          <w:marLeft w:val="0"/>
          <w:marRight w:val="0"/>
          <w:marTop w:val="0"/>
          <w:marBottom w:val="0"/>
          <w:divBdr>
            <w:top w:val="none" w:sz="0" w:space="0" w:color="auto"/>
            <w:left w:val="none" w:sz="0" w:space="0" w:color="auto"/>
            <w:bottom w:val="none" w:sz="0" w:space="0" w:color="auto"/>
            <w:right w:val="none" w:sz="0" w:space="0" w:color="auto"/>
          </w:divBdr>
        </w:div>
        <w:div w:id="1491092470">
          <w:marLeft w:val="0"/>
          <w:marRight w:val="0"/>
          <w:marTop w:val="0"/>
          <w:marBottom w:val="0"/>
          <w:divBdr>
            <w:top w:val="none" w:sz="0" w:space="0" w:color="auto"/>
            <w:left w:val="none" w:sz="0" w:space="0" w:color="auto"/>
            <w:bottom w:val="none" w:sz="0" w:space="0" w:color="auto"/>
            <w:right w:val="none" w:sz="0" w:space="0" w:color="auto"/>
          </w:divBdr>
        </w:div>
      </w:divsChild>
    </w:div>
    <w:div w:id="1748456156">
      <w:bodyDiv w:val="1"/>
      <w:marLeft w:val="0"/>
      <w:marRight w:val="0"/>
      <w:marTop w:val="0"/>
      <w:marBottom w:val="0"/>
      <w:divBdr>
        <w:top w:val="none" w:sz="0" w:space="0" w:color="auto"/>
        <w:left w:val="none" w:sz="0" w:space="0" w:color="auto"/>
        <w:bottom w:val="none" w:sz="0" w:space="0" w:color="auto"/>
        <w:right w:val="none" w:sz="0" w:space="0" w:color="auto"/>
      </w:divBdr>
      <w:divsChild>
        <w:div w:id="731461956">
          <w:marLeft w:val="0"/>
          <w:marRight w:val="0"/>
          <w:marTop w:val="0"/>
          <w:marBottom w:val="0"/>
          <w:divBdr>
            <w:top w:val="none" w:sz="0" w:space="0" w:color="auto"/>
            <w:left w:val="none" w:sz="0" w:space="0" w:color="auto"/>
            <w:bottom w:val="none" w:sz="0" w:space="0" w:color="auto"/>
            <w:right w:val="none" w:sz="0" w:space="0" w:color="auto"/>
          </w:divBdr>
        </w:div>
        <w:div w:id="2059235148">
          <w:marLeft w:val="0"/>
          <w:marRight w:val="0"/>
          <w:marTop w:val="0"/>
          <w:marBottom w:val="0"/>
          <w:divBdr>
            <w:top w:val="none" w:sz="0" w:space="0" w:color="auto"/>
            <w:left w:val="none" w:sz="0" w:space="0" w:color="auto"/>
            <w:bottom w:val="none" w:sz="0" w:space="0" w:color="auto"/>
            <w:right w:val="none" w:sz="0" w:space="0" w:color="auto"/>
          </w:divBdr>
        </w:div>
        <w:div w:id="1775175303">
          <w:marLeft w:val="0"/>
          <w:marRight w:val="0"/>
          <w:marTop w:val="0"/>
          <w:marBottom w:val="0"/>
          <w:divBdr>
            <w:top w:val="none" w:sz="0" w:space="0" w:color="auto"/>
            <w:left w:val="none" w:sz="0" w:space="0" w:color="auto"/>
            <w:bottom w:val="none" w:sz="0" w:space="0" w:color="auto"/>
            <w:right w:val="none" w:sz="0" w:space="0" w:color="auto"/>
          </w:divBdr>
        </w:div>
        <w:div w:id="1780635856">
          <w:marLeft w:val="0"/>
          <w:marRight w:val="0"/>
          <w:marTop w:val="0"/>
          <w:marBottom w:val="0"/>
          <w:divBdr>
            <w:top w:val="none" w:sz="0" w:space="0" w:color="auto"/>
            <w:left w:val="none" w:sz="0" w:space="0" w:color="auto"/>
            <w:bottom w:val="none" w:sz="0" w:space="0" w:color="auto"/>
            <w:right w:val="none" w:sz="0" w:space="0" w:color="auto"/>
          </w:divBdr>
        </w:div>
        <w:div w:id="960109636">
          <w:marLeft w:val="0"/>
          <w:marRight w:val="0"/>
          <w:marTop w:val="0"/>
          <w:marBottom w:val="0"/>
          <w:divBdr>
            <w:top w:val="none" w:sz="0" w:space="0" w:color="auto"/>
            <w:left w:val="none" w:sz="0" w:space="0" w:color="auto"/>
            <w:bottom w:val="none" w:sz="0" w:space="0" w:color="auto"/>
            <w:right w:val="none" w:sz="0" w:space="0" w:color="auto"/>
          </w:divBdr>
        </w:div>
        <w:div w:id="2114738450">
          <w:marLeft w:val="0"/>
          <w:marRight w:val="0"/>
          <w:marTop w:val="0"/>
          <w:marBottom w:val="0"/>
          <w:divBdr>
            <w:top w:val="none" w:sz="0" w:space="0" w:color="auto"/>
            <w:left w:val="none" w:sz="0" w:space="0" w:color="auto"/>
            <w:bottom w:val="none" w:sz="0" w:space="0" w:color="auto"/>
            <w:right w:val="none" w:sz="0" w:space="0" w:color="auto"/>
          </w:divBdr>
        </w:div>
        <w:div w:id="866719692">
          <w:marLeft w:val="0"/>
          <w:marRight w:val="0"/>
          <w:marTop w:val="0"/>
          <w:marBottom w:val="0"/>
          <w:divBdr>
            <w:top w:val="none" w:sz="0" w:space="0" w:color="auto"/>
            <w:left w:val="none" w:sz="0" w:space="0" w:color="auto"/>
            <w:bottom w:val="none" w:sz="0" w:space="0" w:color="auto"/>
            <w:right w:val="none" w:sz="0" w:space="0" w:color="auto"/>
          </w:divBdr>
        </w:div>
        <w:div w:id="1941839447">
          <w:marLeft w:val="0"/>
          <w:marRight w:val="0"/>
          <w:marTop w:val="0"/>
          <w:marBottom w:val="0"/>
          <w:divBdr>
            <w:top w:val="none" w:sz="0" w:space="0" w:color="auto"/>
            <w:left w:val="none" w:sz="0" w:space="0" w:color="auto"/>
            <w:bottom w:val="none" w:sz="0" w:space="0" w:color="auto"/>
            <w:right w:val="none" w:sz="0" w:space="0" w:color="auto"/>
          </w:divBdr>
        </w:div>
        <w:div w:id="252200647">
          <w:marLeft w:val="0"/>
          <w:marRight w:val="0"/>
          <w:marTop w:val="0"/>
          <w:marBottom w:val="0"/>
          <w:divBdr>
            <w:top w:val="none" w:sz="0" w:space="0" w:color="auto"/>
            <w:left w:val="none" w:sz="0" w:space="0" w:color="auto"/>
            <w:bottom w:val="none" w:sz="0" w:space="0" w:color="auto"/>
            <w:right w:val="none" w:sz="0" w:space="0" w:color="auto"/>
          </w:divBdr>
        </w:div>
        <w:div w:id="1362709188">
          <w:marLeft w:val="0"/>
          <w:marRight w:val="0"/>
          <w:marTop w:val="0"/>
          <w:marBottom w:val="0"/>
          <w:divBdr>
            <w:top w:val="none" w:sz="0" w:space="0" w:color="auto"/>
            <w:left w:val="none" w:sz="0" w:space="0" w:color="auto"/>
            <w:bottom w:val="none" w:sz="0" w:space="0" w:color="auto"/>
            <w:right w:val="none" w:sz="0" w:space="0" w:color="auto"/>
          </w:divBdr>
        </w:div>
        <w:div w:id="1803113693">
          <w:marLeft w:val="0"/>
          <w:marRight w:val="0"/>
          <w:marTop w:val="0"/>
          <w:marBottom w:val="0"/>
          <w:divBdr>
            <w:top w:val="none" w:sz="0" w:space="0" w:color="auto"/>
            <w:left w:val="none" w:sz="0" w:space="0" w:color="auto"/>
            <w:bottom w:val="none" w:sz="0" w:space="0" w:color="auto"/>
            <w:right w:val="none" w:sz="0" w:space="0" w:color="auto"/>
          </w:divBdr>
        </w:div>
        <w:div w:id="1400402588">
          <w:marLeft w:val="0"/>
          <w:marRight w:val="0"/>
          <w:marTop w:val="0"/>
          <w:marBottom w:val="0"/>
          <w:divBdr>
            <w:top w:val="none" w:sz="0" w:space="0" w:color="auto"/>
            <w:left w:val="none" w:sz="0" w:space="0" w:color="auto"/>
            <w:bottom w:val="none" w:sz="0" w:space="0" w:color="auto"/>
            <w:right w:val="none" w:sz="0" w:space="0" w:color="auto"/>
          </w:divBdr>
        </w:div>
        <w:div w:id="1861315112">
          <w:marLeft w:val="0"/>
          <w:marRight w:val="0"/>
          <w:marTop w:val="0"/>
          <w:marBottom w:val="0"/>
          <w:divBdr>
            <w:top w:val="none" w:sz="0" w:space="0" w:color="auto"/>
            <w:left w:val="none" w:sz="0" w:space="0" w:color="auto"/>
            <w:bottom w:val="none" w:sz="0" w:space="0" w:color="auto"/>
            <w:right w:val="none" w:sz="0" w:space="0" w:color="auto"/>
          </w:divBdr>
        </w:div>
        <w:div w:id="356397486">
          <w:marLeft w:val="0"/>
          <w:marRight w:val="0"/>
          <w:marTop w:val="0"/>
          <w:marBottom w:val="0"/>
          <w:divBdr>
            <w:top w:val="none" w:sz="0" w:space="0" w:color="auto"/>
            <w:left w:val="none" w:sz="0" w:space="0" w:color="auto"/>
            <w:bottom w:val="none" w:sz="0" w:space="0" w:color="auto"/>
            <w:right w:val="none" w:sz="0" w:space="0" w:color="auto"/>
          </w:divBdr>
        </w:div>
        <w:div w:id="58139764">
          <w:marLeft w:val="0"/>
          <w:marRight w:val="0"/>
          <w:marTop w:val="0"/>
          <w:marBottom w:val="0"/>
          <w:divBdr>
            <w:top w:val="none" w:sz="0" w:space="0" w:color="auto"/>
            <w:left w:val="none" w:sz="0" w:space="0" w:color="auto"/>
            <w:bottom w:val="none" w:sz="0" w:space="0" w:color="auto"/>
            <w:right w:val="none" w:sz="0" w:space="0" w:color="auto"/>
          </w:divBdr>
        </w:div>
        <w:div w:id="101927041">
          <w:marLeft w:val="0"/>
          <w:marRight w:val="0"/>
          <w:marTop w:val="0"/>
          <w:marBottom w:val="0"/>
          <w:divBdr>
            <w:top w:val="none" w:sz="0" w:space="0" w:color="auto"/>
            <w:left w:val="none" w:sz="0" w:space="0" w:color="auto"/>
            <w:bottom w:val="none" w:sz="0" w:space="0" w:color="auto"/>
            <w:right w:val="none" w:sz="0" w:space="0" w:color="auto"/>
          </w:divBdr>
        </w:div>
        <w:div w:id="279649549">
          <w:marLeft w:val="0"/>
          <w:marRight w:val="0"/>
          <w:marTop w:val="0"/>
          <w:marBottom w:val="0"/>
          <w:divBdr>
            <w:top w:val="none" w:sz="0" w:space="0" w:color="auto"/>
            <w:left w:val="none" w:sz="0" w:space="0" w:color="auto"/>
            <w:bottom w:val="none" w:sz="0" w:space="0" w:color="auto"/>
            <w:right w:val="none" w:sz="0" w:space="0" w:color="auto"/>
          </w:divBdr>
        </w:div>
        <w:div w:id="401221114">
          <w:marLeft w:val="0"/>
          <w:marRight w:val="0"/>
          <w:marTop w:val="0"/>
          <w:marBottom w:val="0"/>
          <w:divBdr>
            <w:top w:val="none" w:sz="0" w:space="0" w:color="auto"/>
            <w:left w:val="none" w:sz="0" w:space="0" w:color="auto"/>
            <w:bottom w:val="none" w:sz="0" w:space="0" w:color="auto"/>
            <w:right w:val="none" w:sz="0" w:space="0" w:color="auto"/>
          </w:divBdr>
        </w:div>
        <w:div w:id="1861772928">
          <w:marLeft w:val="0"/>
          <w:marRight w:val="0"/>
          <w:marTop w:val="0"/>
          <w:marBottom w:val="0"/>
          <w:divBdr>
            <w:top w:val="none" w:sz="0" w:space="0" w:color="auto"/>
            <w:left w:val="none" w:sz="0" w:space="0" w:color="auto"/>
            <w:bottom w:val="none" w:sz="0" w:space="0" w:color="auto"/>
            <w:right w:val="none" w:sz="0" w:space="0" w:color="auto"/>
          </w:divBdr>
        </w:div>
        <w:div w:id="1860314004">
          <w:marLeft w:val="0"/>
          <w:marRight w:val="0"/>
          <w:marTop w:val="0"/>
          <w:marBottom w:val="0"/>
          <w:divBdr>
            <w:top w:val="none" w:sz="0" w:space="0" w:color="auto"/>
            <w:left w:val="none" w:sz="0" w:space="0" w:color="auto"/>
            <w:bottom w:val="none" w:sz="0" w:space="0" w:color="auto"/>
            <w:right w:val="none" w:sz="0" w:space="0" w:color="auto"/>
          </w:divBdr>
        </w:div>
        <w:div w:id="1748068756">
          <w:marLeft w:val="0"/>
          <w:marRight w:val="0"/>
          <w:marTop w:val="0"/>
          <w:marBottom w:val="0"/>
          <w:divBdr>
            <w:top w:val="none" w:sz="0" w:space="0" w:color="auto"/>
            <w:left w:val="none" w:sz="0" w:space="0" w:color="auto"/>
            <w:bottom w:val="none" w:sz="0" w:space="0" w:color="auto"/>
            <w:right w:val="none" w:sz="0" w:space="0" w:color="auto"/>
          </w:divBdr>
        </w:div>
        <w:div w:id="2054884881">
          <w:marLeft w:val="0"/>
          <w:marRight w:val="0"/>
          <w:marTop w:val="0"/>
          <w:marBottom w:val="0"/>
          <w:divBdr>
            <w:top w:val="none" w:sz="0" w:space="0" w:color="auto"/>
            <w:left w:val="none" w:sz="0" w:space="0" w:color="auto"/>
            <w:bottom w:val="none" w:sz="0" w:space="0" w:color="auto"/>
            <w:right w:val="none" w:sz="0" w:space="0" w:color="auto"/>
          </w:divBdr>
        </w:div>
        <w:div w:id="654989891">
          <w:marLeft w:val="0"/>
          <w:marRight w:val="0"/>
          <w:marTop w:val="0"/>
          <w:marBottom w:val="0"/>
          <w:divBdr>
            <w:top w:val="none" w:sz="0" w:space="0" w:color="auto"/>
            <w:left w:val="none" w:sz="0" w:space="0" w:color="auto"/>
            <w:bottom w:val="none" w:sz="0" w:space="0" w:color="auto"/>
            <w:right w:val="none" w:sz="0" w:space="0" w:color="auto"/>
          </w:divBdr>
        </w:div>
        <w:div w:id="1363439908">
          <w:marLeft w:val="0"/>
          <w:marRight w:val="0"/>
          <w:marTop w:val="0"/>
          <w:marBottom w:val="0"/>
          <w:divBdr>
            <w:top w:val="none" w:sz="0" w:space="0" w:color="auto"/>
            <w:left w:val="none" w:sz="0" w:space="0" w:color="auto"/>
            <w:bottom w:val="none" w:sz="0" w:space="0" w:color="auto"/>
            <w:right w:val="none" w:sz="0" w:space="0" w:color="auto"/>
          </w:divBdr>
        </w:div>
        <w:div w:id="662122697">
          <w:marLeft w:val="0"/>
          <w:marRight w:val="0"/>
          <w:marTop w:val="0"/>
          <w:marBottom w:val="0"/>
          <w:divBdr>
            <w:top w:val="none" w:sz="0" w:space="0" w:color="auto"/>
            <w:left w:val="none" w:sz="0" w:space="0" w:color="auto"/>
            <w:bottom w:val="none" w:sz="0" w:space="0" w:color="auto"/>
            <w:right w:val="none" w:sz="0" w:space="0" w:color="auto"/>
          </w:divBdr>
        </w:div>
        <w:div w:id="696346983">
          <w:marLeft w:val="0"/>
          <w:marRight w:val="0"/>
          <w:marTop w:val="0"/>
          <w:marBottom w:val="0"/>
          <w:divBdr>
            <w:top w:val="none" w:sz="0" w:space="0" w:color="auto"/>
            <w:left w:val="none" w:sz="0" w:space="0" w:color="auto"/>
            <w:bottom w:val="none" w:sz="0" w:space="0" w:color="auto"/>
            <w:right w:val="none" w:sz="0" w:space="0" w:color="auto"/>
          </w:divBdr>
        </w:div>
        <w:div w:id="851337075">
          <w:marLeft w:val="0"/>
          <w:marRight w:val="0"/>
          <w:marTop w:val="0"/>
          <w:marBottom w:val="0"/>
          <w:divBdr>
            <w:top w:val="none" w:sz="0" w:space="0" w:color="auto"/>
            <w:left w:val="none" w:sz="0" w:space="0" w:color="auto"/>
            <w:bottom w:val="none" w:sz="0" w:space="0" w:color="auto"/>
            <w:right w:val="none" w:sz="0" w:space="0" w:color="auto"/>
          </w:divBdr>
        </w:div>
        <w:div w:id="1894541526">
          <w:marLeft w:val="0"/>
          <w:marRight w:val="0"/>
          <w:marTop w:val="0"/>
          <w:marBottom w:val="0"/>
          <w:divBdr>
            <w:top w:val="none" w:sz="0" w:space="0" w:color="auto"/>
            <w:left w:val="none" w:sz="0" w:space="0" w:color="auto"/>
            <w:bottom w:val="none" w:sz="0" w:space="0" w:color="auto"/>
            <w:right w:val="none" w:sz="0" w:space="0" w:color="auto"/>
          </w:divBdr>
        </w:div>
        <w:div w:id="2134327071">
          <w:marLeft w:val="0"/>
          <w:marRight w:val="0"/>
          <w:marTop w:val="0"/>
          <w:marBottom w:val="0"/>
          <w:divBdr>
            <w:top w:val="none" w:sz="0" w:space="0" w:color="auto"/>
            <w:left w:val="none" w:sz="0" w:space="0" w:color="auto"/>
            <w:bottom w:val="none" w:sz="0" w:space="0" w:color="auto"/>
            <w:right w:val="none" w:sz="0" w:space="0" w:color="auto"/>
          </w:divBdr>
        </w:div>
        <w:div w:id="520973314">
          <w:marLeft w:val="0"/>
          <w:marRight w:val="0"/>
          <w:marTop w:val="0"/>
          <w:marBottom w:val="0"/>
          <w:divBdr>
            <w:top w:val="none" w:sz="0" w:space="0" w:color="auto"/>
            <w:left w:val="none" w:sz="0" w:space="0" w:color="auto"/>
            <w:bottom w:val="none" w:sz="0" w:space="0" w:color="auto"/>
            <w:right w:val="none" w:sz="0" w:space="0" w:color="auto"/>
          </w:divBdr>
        </w:div>
        <w:div w:id="888804738">
          <w:marLeft w:val="0"/>
          <w:marRight w:val="0"/>
          <w:marTop w:val="0"/>
          <w:marBottom w:val="0"/>
          <w:divBdr>
            <w:top w:val="none" w:sz="0" w:space="0" w:color="auto"/>
            <w:left w:val="none" w:sz="0" w:space="0" w:color="auto"/>
            <w:bottom w:val="none" w:sz="0" w:space="0" w:color="auto"/>
            <w:right w:val="none" w:sz="0" w:space="0" w:color="auto"/>
          </w:divBdr>
        </w:div>
        <w:div w:id="529924725">
          <w:marLeft w:val="0"/>
          <w:marRight w:val="0"/>
          <w:marTop w:val="0"/>
          <w:marBottom w:val="0"/>
          <w:divBdr>
            <w:top w:val="none" w:sz="0" w:space="0" w:color="auto"/>
            <w:left w:val="none" w:sz="0" w:space="0" w:color="auto"/>
            <w:bottom w:val="none" w:sz="0" w:space="0" w:color="auto"/>
            <w:right w:val="none" w:sz="0" w:space="0" w:color="auto"/>
          </w:divBdr>
        </w:div>
        <w:div w:id="1417479248">
          <w:marLeft w:val="0"/>
          <w:marRight w:val="0"/>
          <w:marTop w:val="0"/>
          <w:marBottom w:val="0"/>
          <w:divBdr>
            <w:top w:val="none" w:sz="0" w:space="0" w:color="auto"/>
            <w:left w:val="none" w:sz="0" w:space="0" w:color="auto"/>
            <w:bottom w:val="none" w:sz="0" w:space="0" w:color="auto"/>
            <w:right w:val="none" w:sz="0" w:space="0" w:color="auto"/>
          </w:divBdr>
        </w:div>
        <w:div w:id="1958172989">
          <w:marLeft w:val="0"/>
          <w:marRight w:val="0"/>
          <w:marTop w:val="0"/>
          <w:marBottom w:val="0"/>
          <w:divBdr>
            <w:top w:val="none" w:sz="0" w:space="0" w:color="auto"/>
            <w:left w:val="none" w:sz="0" w:space="0" w:color="auto"/>
            <w:bottom w:val="none" w:sz="0" w:space="0" w:color="auto"/>
            <w:right w:val="none" w:sz="0" w:space="0" w:color="auto"/>
          </w:divBdr>
        </w:div>
        <w:div w:id="511801496">
          <w:marLeft w:val="0"/>
          <w:marRight w:val="0"/>
          <w:marTop w:val="0"/>
          <w:marBottom w:val="0"/>
          <w:divBdr>
            <w:top w:val="none" w:sz="0" w:space="0" w:color="auto"/>
            <w:left w:val="none" w:sz="0" w:space="0" w:color="auto"/>
            <w:bottom w:val="none" w:sz="0" w:space="0" w:color="auto"/>
            <w:right w:val="none" w:sz="0" w:space="0" w:color="auto"/>
          </w:divBdr>
        </w:div>
        <w:div w:id="260990142">
          <w:marLeft w:val="0"/>
          <w:marRight w:val="0"/>
          <w:marTop w:val="0"/>
          <w:marBottom w:val="0"/>
          <w:divBdr>
            <w:top w:val="none" w:sz="0" w:space="0" w:color="auto"/>
            <w:left w:val="none" w:sz="0" w:space="0" w:color="auto"/>
            <w:bottom w:val="none" w:sz="0" w:space="0" w:color="auto"/>
            <w:right w:val="none" w:sz="0" w:space="0" w:color="auto"/>
          </w:divBdr>
        </w:div>
        <w:div w:id="1897279198">
          <w:marLeft w:val="0"/>
          <w:marRight w:val="0"/>
          <w:marTop w:val="0"/>
          <w:marBottom w:val="0"/>
          <w:divBdr>
            <w:top w:val="none" w:sz="0" w:space="0" w:color="auto"/>
            <w:left w:val="none" w:sz="0" w:space="0" w:color="auto"/>
            <w:bottom w:val="none" w:sz="0" w:space="0" w:color="auto"/>
            <w:right w:val="none" w:sz="0" w:space="0" w:color="auto"/>
          </w:divBdr>
        </w:div>
        <w:div w:id="23094542">
          <w:marLeft w:val="0"/>
          <w:marRight w:val="0"/>
          <w:marTop w:val="0"/>
          <w:marBottom w:val="0"/>
          <w:divBdr>
            <w:top w:val="none" w:sz="0" w:space="0" w:color="auto"/>
            <w:left w:val="none" w:sz="0" w:space="0" w:color="auto"/>
            <w:bottom w:val="none" w:sz="0" w:space="0" w:color="auto"/>
            <w:right w:val="none" w:sz="0" w:space="0" w:color="auto"/>
          </w:divBdr>
        </w:div>
        <w:div w:id="2025403200">
          <w:marLeft w:val="0"/>
          <w:marRight w:val="0"/>
          <w:marTop w:val="0"/>
          <w:marBottom w:val="0"/>
          <w:divBdr>
            <w:top w:val="none" w:sz="0" w:space="0" w:color="auto"/>
            <w:left w:val="none" w:sz="0" w:space="0" w:color="auto"/>
            <w:bottom w:val="none" w:sz="0" w:space="0" w:color="auto"/>
            <w:right w:val="none" w:sz="0" w:space="0" w:color="auto"/>
          </w:divBdr>
        </w:div>
        <w:div w:id="1008403960">
          <w:marLeft w:val="0"/>
          <w:marRight w:val="0"/>
          <w:marTop w:val="0"/>
          <w:marBottom w:val="0"/>
          <w:divBdr>
            <w:top w:val="none" w:sz="0" w:space="0" w:color="auto"/>
            <w:left w:val="none" w:sz="0" w:space="0" w:color="auto"/>
            <w:bottom w:val="none" w:sz="0" w:space="0" w:color="auto"/>
            <w:right w:val="none" w:sz="0" w:space="0" w:color="auto"/>
          </w:divBdr>
        </w:div>
        <w:div w:id="2028871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3752</Words>
  <Characters>21388</Characters>
  <Application>Microsoft Office Word</Application>
  <DocSecurity>0</DocSecurity>
  <Lines>178</Lines>
  <Paragraphs>50</Paragraphs>
  <ScaleCrop>false</ScaleCrop>
  <Company/>
  <LinksUpToDate>false</LinksUpToDate>
  <CharactersWithSpaces>25090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on.dixon.jasmine</dc:creator>
  <cp:keywords/>
  <dc:description/>
  <cp:lastModifiedBy>on.dixon.jasmine</cp:lastModifiedBy>
  <cp:revision>1</cp:revision>
  <dcterms:created xsi:type="dcterms:W3CDTF">2023-02-28T02:49:00Z</dcterms:created>
  <dcterms:modified xsi:type="dcterms:W3CDTF">2023-02-28T03:44:00Z</dcterms:modified>
</cp:coreProperties>
</file>