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517003400"/>
        <w:docPartObj>
          <w:docPartGallery w:val="Cover Pages"/>
          <w:docPartUnique/>
        </w:docPartObj>
      </w:sdtPr>
      <w:sdtContent>
        <w:p w14:paraId="1D02E036" w14:textId="0F920A0B" w:rsidR="000656BA" w:rsidRDefault="000656BA"/>
        <w:p w14:paraId="2B9A89A2" w14:textId="639A6C8D" w:rsidR="000656BA" w:rsidRDefault="000656BA">
          <w:r>
            <w:rPr>
              <w:noProof/>
            </w:rPr>
            <mc:AlternateContent>
              <mc:Choice Requires="wps">
                <w:drawing>
                  <wp:anchor distT="0" distB="0" distL="182880" distR="182880" simplePos="0" relativeHeight="251660288" behindDoc="0" locked="0" layoutInCell="1" allowOverlap="1" wp14:anchorId="10BACE5D" wp14:editId="4CE8BED4">
                    <wp:simplePos x="0" y="0"/>
                    <wp:positionH relativeFrom="margin">
                      <wp:align>center</wp:align>
                    </wp:positionH>
                    <wp:positionV relativeFrom="margin">
                      <wp:align>center</wp:align>
                    </wp:positionV>
                    <wp:extent cx="4686300" cy="1997710"/>
                    <wp:effectExtent l="0" t="0" r="10160" b="254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19977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DD2A1D" w14:textId="7ED0CC47"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Multicultural Awareness Project</w:t>
                                </w:r>
                              </w:p>
                              <w:p w14:paraId="2B39BA4D" w14:textId="3AFD216A"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Kitana Vang</w:t>
                                </w:r>
                              </w:p>
                              <w:p w14:paraId="1BF7A80A" w14:textId="4D491B54"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 xml:space="preserve">Mr. </w:t>
                                </w:r>
                                <w:proofErr w:type="spellStart"/>
                                <w:r w:rsidRPr="000656BA">
                                  <w:rPr>
                                    <w:rFonts w:ascii="Times New Roman" w:hAnsi="Times New Roman" w:cs="Times New Roman"/>
                                    <w:sz w:val="24"/>
                                    <w:szCs w:val="24"/>
                                  </w:rPr>
                                  <w:t>Beder</w:t>
                                </w:r>
                                <w:proofErr w:type="spellEnd"/>
                              </w:p>
                              <w:p w14:paraId="08AA36AB" w14:textId="02519305" w:rsidR="000656BA" w:rsidRPr="000656BA" w:rsidRDefault="00D239E6" w:rsidP="00D239E6">
                                <w:pPr>
                                  <w:pStyle w:val="NoSpacing"/>
                                  <w:spacing w:before="40" w:after="560" w:line="48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NTRN270: </w:t>
                                </w:r>
                                <w:r w:rsidR="000656BA" w:rsidRPr="000656BA">
                                  <w:rPr>
                                    <w:rFonts w:ascii="Times New Roman" w:hAnsi="Times New Roman" w:cs="Times New Roman"/>
                                    <w:sz w:val="24"/>
                                    <w:szCs w:val="24"/>
                                  </w:rPr>
                                  <w:t>Career Development III</w:t>
                                </w:r>
                              </w:p>
                              <w:p w14:paraId="451490B5" w14:textId="4FB560F1"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Bryant &amp; Stratton College</w:t>
                                </w:r>
                              </w:p>
                              <w:p w14:paraId="1EA57D38" w14:textId="3A718581"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October 28</w:t>
                                </w:r>
                                <w:r w:rsidRPr="000656BA">
                                  <w:rPr>
                                    <w:rFonts w:ascii="Times New Roman" w:hAnsi="Times New Roman" w:cs="Times New Roman"/>
                                    <w:sz w:val="24"/>
                                    <w:szCs w:val="24"/>
                                    <w:vertAlign w:val="superscript"/>
                                  </w:rPr>
                                  <w:t>th</w:t>
                                </w:r>
                                <w:r w:rsidRPr="000656BA">
                                  <w:rPr>
                                    <w:rFonts w:ascii="Times New Roman" w:hAnsi="Times New Roman" w:cs="Times New Roman"/>
                                    <w:sz w:val="24"/>
                                    <w:szCs w:val="24"/>
                                  </w:rPr>
                                  <w:t>, 2022</w:t>
                                </w:r>
                              </w:p>
                              <w:p w14:paraId="4DC1895C" w14:textId="5958C56E" w:rsidR="000656BA" w:rsidRPr="000656BA" w:rsidRDefault="000656BA" w:rsidP="000656BA">
                                <w:pPr>
                                  <w:pStyle w:val="NoSpacing"/>
                                  <w:spacing w:before="80" w:after="40"/>
                                  <w:jc w:val="center"/>
                                  <w:rPr>
                                    <w:rFonts w:ascii="Times New Roman" w:hAnsi="Times New Roman" w:cs="Times New Roman"/>
                                    <w:caps/>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79000</wp14:pctWidth>
                    </wp14:sizeRelH>
                    <wp14:sizeRelV relativeFrom="page">
                      <wp14:pctHeight>0</wp14:pctHeight>
                    </wp14:sizeRelV>
                  </wp:anchor>
                </w:drawing>
              </mc:Choice>
              <mc:Fallback>
                <w:pict>
                  <v:shapetype w14:anchorId="10BACE5D" id="_x0000_t202" coordsize="21600,21600" o:spt="202" path="m,l,21600r21600,l21600,xe">
                    <v:stroke joinstyle="miter"/>
                    <v:path gradientshapeok="t" o:connecttype="rect"/>
                  </v:shapetype>
                  <v:shape id="Text Box 131" o:spid="_x0000_s1026" type="#_x0000_t202" style="position:absolute;margin-left:0;margin-top:0;width:369pt;height:157.3pt;z-index:251660288;visibility:visible;mso-wrap-style:square;mso-width-percent:790;mso-height-percent:0;mso-wrap-distance-left:14.4pt;mso-wrap-distance-top:0;mso-wrap-distance-right:14.4pt;mso-wrap-distance-bottom:0;mso-position-horizontal:center;mso-position-horizontal-relative:margin;mso-position-vertical:center;mso-position-vertical-relative:margin;mso-width-percent:79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" filled="f" stroked="f" strokeweight=".5pt">
                    <v:textbox inset="0,0,0,0">
                      <w:txbxContent>
                        <w:p w14:paraId="6BDD2A1D" w14:textId="7ED0CC47"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Multicultural Awareness Project</w:t>
                          </w:r>
                        </w:p>
                        <w:p w14:paraId="2B39BA4D" w14:textId="3AFD216A"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Kitana Vang</w:t>
                          </w:r>
                        </w:p>
                        <w:p w14:paraId="1BF7A80A" w14:textId="4D491B54"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 xml:space="preserve">Mr. </w:t>
                          </w:r>
                          <w:proofErr w:type="spellStart"/>
                          <w:r w:rsidRPr="000656BA">
                            <w:rPr>
                              <w:rFonts w:ascii="Times New Roman" w:hAnsi="Times New Roman" w:cs="Times New Roman"/>
                              <w:sz w:val="24"/>
                              <w:szCs w:val="24"/>
                            </w:rPr>
                            <w:t>Beder</w:t>
                          </w:r>
                          <w:proofErr w:type="spellEnd"/>
                        </w:p>
                        <w:p w14:paraId="08AA36AB" w14:textId="02519305" w:rsidR="000656BA" w:rsidRPr="000656BA" w:rsidRDefault="00D239E6" w:rsidP="00D239E6">
                          <w:pPr>
                            <w:pStyle w:val="NoSpacing"/>
                            <w:spacing w:before="40" w:after="560" w:line="48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NTRN270: </w:t>
                          </w:r>
                          <w:r w:rsidR="000656BA" w:rsidRPr="000656BA">
                            <w:rPr>
                              <w:rFonts w:ascii="Times New Roman" w:hAnsi="Times New Roman" w:cs="Times New Roman"/>
                              <w:sz w:val="24"/>
                              <w:szCs w:val="24"/>
                            </w:rPr>
                            <w:t>Career Development III</w:t>
                          </w:r>
                        </w:p>
                        <w:p w14:paraId="451490B5" w14:textId="4FB560F1"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Bryant &amp; Stratton College</w:t>
                          </w:r>
                        </w:p>
                        <w:p w14:paraId="1EA57D38" w14:textId="3A718581" w:rsidR="000656BA" w:rsidRPr="000656BA" w:rsidRDefault="000656BA" w:rsidP="00D239E6">
                          <w:pPr>
                            <w:pStyle w:val="NoSpacing"/>
                            <w:spacing w:before="40" w:after="560" w:line="480" w:lineRule="auto"/>
                            <w:contextualSpacing/>
                            <w:jc w:val="center"/>
                            <w:rPr>
                              <w:rFonts w:ascii="Times New Roman" w:hAnsi="Times New Roman" w:cs="Times New Roman"/>
                              <w:sz w:val="24"/>
                              <w:szCs w:val="24"/>
                            </w:rPr>
                          </w:pPr>
                          <w:r w:rsidRPr="000656BA">
                            <w:rPr>
                              <w:rFonts w:ascii="Times New Roman" w:hAnsi="Times New Roman" w:cs="Times New Roman"/>
                              <w:sz w:val="24"/>
                              <w:szCs w:val="24"/>
                            </w:rPr>
                            <w:t>October 28</w:t>
                          </w:r>
                          <w:r w:rsidRPr="000656BA">
                            <w:rPr>
                              <w:rFonts w:ascii="Times New Roman" w:hAnsi="Times New Roman" w:cs="Times New Roman"/>
                              <w:sz w:val="24"/>
                              <w:szCs w:val="24"/>
                              <w:vertAlign w:val="superscript"/>
                            </w:rPr>
                            <w:t>th</w:t>
                          </w:r>
                          <w:r w:rsidRPr="000656BA">
                            <w:rPr>
                              <w:rFonts w:ascii="Times New Roman" w:hAnsi="Times New Roman" w:cs="Times New Roman"/>
                              <w:sz w:val="24"/>
                              <w:szCs w:val="24"/>
                            </w:rPr>
                            <w:t>, 2022</w:t>
                          </w:r>
                        </w:p>
                        <w:p w14:paraId="4DC1895C" w14:textId="5958C56E" w:rsidR="000656BA" w:rsidRPr="000656BA" w:rsidRDefault="000656BA" w:rsidP="000656BA">
                          <w:pPr>
                            <w:pStyle w:val="NoSpacing"/>
                            <w:spacing w:before="80" w:after="40"/>
                            <w:jc w:val="center"/>
                            <w:rPr>
                              <w:rFonts w:ascii="Times New Roman" w:hAnsi="Times New Roman" w:cs="Times New Roman"/>
                              <w:caps/>
                              <w:sz w:val="24"/>
                              <w:szCs w:val="24"/>
                            </w:rPr>
                          </w:pPr>
                        </w:p>
                      </w:txbxContent>
                    </v:textbox>
                    <w10:wrap type="square" anchorx="margin" anchory="margin"/>
                  </v:shape>
                </w:pict>
              </mc:Fallback>
            </mc:AlternateContent>
          </w:r>
          <w:r>
            <w:br w:type="page"/>
          </w:r>
        </w:p>
      </w:sdtContent>
    </w:sdt>
    <w:p w14:paraId="3C21EDCB"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lastRenderedPageBreak/>
        <w:t>I am currently pursuing a degree in Health Services Administration. My professional goal is to become a highly skilled and resourceful administrator in the health services. My future goal includes obtaining a different degree in Networking Technology as well. I anticipate securing a position as a network administrator with my combination of degrees and experience. I hope I can gain the necessary skills and business proficiency needed to succeed.</w:t>
      </w:r>
      <w:r>
        <w:rPr>
          <w:rStyle w:val="eop"/>
        </w:rPr>
        <w:t> </w:t>
      </w:r>
    </w:p>
    <w:p w14:paraId="7CAC5BA9"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t xml:space="preserve">Recently, I interviewed inspiring Jira network administrator and developer working at </w:t>
      </w:r>
      <w:proofErr w:type="spellStart"/>
      <w:r>
        <w:rPr>
          <w:rStyle w:val="normaltextrun"/>
        </w:rPr>
        <w:t>DigitalOcean</w:t>
      </w:r>
      <w:proofErr w:type="spellEnd"/>
      <w:r>
        <w:rPr>
          <w:rStyle w:val="normaltextrun"/>
        </w:rPr>
        <w:t xml:space="preserve">, </w:t>
      </w:r>
      <w:proofErr w:type="spellStart"/>
      <w:r>
        <w:rPr>
          <w:rStyle w:val="normaltextrun"/>
        </w:rPr>
        <w:t>Mersaydez</w:t>
      </w:r>
      <w:proofErr w:type="spellEnd"/>
      <w:r>
        <w:rPr>
          <w:rStyle w:val="normaltextrun"/>
        </w:rPr>
        <w:t xml:space="preserve"> Hinman. She is a fellow Asian-American looking “to develop technical solutions to allow organizations to better collaborate with each other and create their own stories...” (M. Hinman, personal communication, October 10, 2022). She has quickly built a professional background in IT (in addition to freelancing graphic and web design). Married to the love of her life and recent mother to a baby girl, she has achieved quite a lot in the last few years.</w:t>
      </w:r>
      <w:r>
        <w:rPr>
          <w:rStyle w:val="eop"/>
        </w:rPr>
        <w:t> </w:t>
      </w:r>
    </w:p>
    <w:p w14:paraId="7B455734"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t>As a citizen of a multicultural world, we will all need to ensure we actively cultivate an environment of acceptance, diversity, and tolerance. Instead of simply domesticating all cultures in one generic model, we need to respect and acknowledge the strengths and advantages of individual cultures. Mrs. Hinman states that “a diverse and inviting environment at work...allows us all to easily collaborate with one another.” Actively growing positive and accepting culture within an organization can create seamless teamwork.</w:t>
      </w:r>
      <w:r>
        <w:rPr>
          <w:rStyle w:val="eop"/>
        </w:rPr>
        <w:t> </w:t>
      </w:r>
    </w:p>
    <w:p w14:paraId="2E2F6CFD"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t xml:space="preserve">“Organizations that are more diverse tend to have ties to a broader range of influential people and institutions, which can increase an organization’s capacity to form alliances and mobilize people,” (Fulton, 2019). It is commonly believed that demographic differences can often be associated with different life experiences. This social diversity can also provide alternative perspectives and influence procedures to increase innovation and creativity. Mrs. </w:t>
      </w:r>
      <w:r>
        <w:rPr>
          <w:rStyle w:val="normaltextrun"/>
        </w:rPr>
        <w:lastRenderedPageBreak/>
        <w:t>Hinman claims that their “...leadership is extremely diverse, allowing minorities to feel that putting in the work to the company will allow us to grow in our careers and it’s not restricted due to certain barriers.”</w:t>
      </w:r>
      <w:r>
        <w:rPr>
          <w:rStyle w:val="eop"/>
        </w:rPr>
        <w:t> </w:t>
      </w:r>
    </w:p>
    <w:p w14:paraId="6C74EC91"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t>“Social science research indicates that [Diversity, Equity, and Inclusion] helps groups and individuals succeed...” (</w:t>
      </w:r>
      <w:proofErr w:type="spellStart"/>
      <w:r>
        <w:rPr>
          <w:rStyle w:val="normaltextrun"/>
        </w:rPr>
        <w:t>Mohn</w:t>
      </w:r>
      <w:proofErr w:type="spellEnd"/>
      <w:r>
        <w:rPr>
          <w:rStyle w:val="normaltextrun"/>
        </w:rPr>
        <w:t>, 2021). The range of experiences brought on by diversity can be a strength to the organization. Mrs. Hinman remarks, “When working in an international company, sometimes it’s difficult to understand the different political and religious climates and norms. It’s important to listen to teammates and be open to different points of view.” Groups are more likely to achieve equity when they are made up of people with varying backgrounds due to the differing experiences and understandings. It is important to receive input from diverse groups of people because this assists in identifying more barriers to access. Culturally diverse populations require organizations to build or obtain the tools needed to ensure "...all the members of the organization feel included and have their contributions recognized,” (</w:t>
      </w:r>
      <w:proofErr w:type="spellStart"/>
      <w:r>
        <w:rPr>
          <w:rStyle w:val="normaltextrun"/>
        </w:rPr>
        <w:t>Mohn</w:t>
      </w:r>
      <w:proofErr w:type="spellEnd"/>
      <w:r>
        <w:rPr>
          <w:rStyle w:val="normaltextrun"/>
        </w:rPr>
        <w:t>, 2021).</w:t>
      </w:r>
      <w:r>
        <w:rPr>
          <w:rStyle w:val="eop"/>
        </w:rPr>
        <w:t> </w:t>
      </w:r>
    </w:p>
    <w:p w14:paraId="5CA45B87"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t>Research shows “that diverse teams are seen as having greater perspective-taking capability because they are viewed as having a broader set of perspectives represented within them,” (Khan, Kalra, 2022). This may not be necessarily applicable to every group or organization, but this belief is quite common. Creating a culture that believes their diversity can make them stronger can teach individuals to respect their differences, embrace them and even celebrate them!</w:t>
      </w:r>
      <w:r>
        <w:rPr>
          <w:rStyle w:val="eop"/>
        </w:rPr>
        <w:t> </w:t>
      </w:r>
    </w:p>
    <w:p w14:paraId="285836C4" w14:textId="77777777" w:rsidR="000656BA" w:rsidRDefault="000656BA" w:rsidP="000656BA">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Pr>
        <w:t xml:space="preserve">“According to a survey, more than 80% said that they would be more loyal to a company driven by a social cause...consumers are increasingly concerned about moral consumption and are paying unprecedented attention to the moral imperative of the firms...” (Khan, Kalra, 2022). The components of morality in the marketplace play on terms such as beneficence (‘do good’) </w:t>
      </w:r>
      <w:r>
        <w:rPr>
          <w:rStyle w:val="normaltextrun"/>
        </w:rPr>
        <w:lastRenderedPageBreak/>
        <w:t>and nonmaleficence (‘do no harm’). This would mean minimizing harm while maximizing the benefits to consumers. Creating a culture that encompasses these morals is vital to creating a successful business. As consumers, clients, and patients become increasingly concerned with moral consumption, it is important to avoid any actions or decisions that may be considered immoral.</w:t>
      </w:r>
      <w:r>
        <w:rPr>
          <w:rStyle w:val="eop"/>
        </w:rPr>
        <w:t> </w:t>
      </w:r>
    </w:p>
    <w:p w14:paraId="27FEDB76" w14:textId="5ACF53BE" w:rsidR="008B53A6" w:rsidRDefault="000656BA" w:rsidP="008B53A6">
      <w:pPr>
        <w:pStyle w:val="paragraph"/>
        <w:spacing w:before="0" w:beforeAutospacing="0" w:after="0" w:afterAutospacing="0" w:line="480" w:lineRule="auto"/>
        <w:ind w:firstLine="720"/>
        <w:textAlignment w:val="baseline"/>
        <w:rPr>
          <w:rStyle w:val="eop"/>
        </w:rPr>
      </w:pPr>
      <w:r>
        <w:rPr>
          <w:rStyle w:val="normaltextrun"/>
        </w:rPr>
        <w:t>In conclusion, I have gained insight into how culture impacts the success of both organizations and individuals. Internal cultures affect external cultures. Diversity, equity, and inclusion are the main components that generate positive culture within an organization. I believe that the ability to comprehend different cultures is vital to my development and growth as a professional. Culture can change and develop over time as well; this is something we need to keep in mind. I will need to be conscientious of ongoing changes in culture and ensure that I actively pursue understanding and demonstrate cultural sensitivity.</w:t>
      </w:r>
      <w:r>
        <w:rPr>
          <w:rStyle w:val="eop"/>
        </w:rPr>
        <w:t> </w:t>
      </w:r>
    </w:p>
    <w:p w14:paraId="5ECC8D58" w14:textId="77777777" w:rsidR="008B53A6" w:rsidRDefault="008B53A6">
      <w:pPr>
        <w:rPr>
          <w:rStyle w:val="eop"/>
          <w:rFonts w:ascii="Times New Roman" w:eastAsia="Times New Roman" w:hAnsi="Times New Roman" w:cs="Times New Roman"/>
          <w:sz w:val="24"/>
          <w:szCs w:val="24"/>
        </w:rPr>
      </w:pPr>
      <w:r>
        <w:rPr>
          <w:rStyle w:val="eop"/>
        </w:rPr>
        <w:br w:type="page"/>
      </w:r>
    </w:p>
    <w:p w14:paraId="253A843E" w14:textId="77777777" w:rsidR="008B53A6" w:rsidRPr="008B53A6" w:rsidRDefault="008B53A6" w:rsidP="008B53A6">
      <w:pPr>
        <w:pStyle w:val="paragraph"/>
        <w:spacing w:before="0" w:beforeAutospacing="0" w:after="0" w:afterAutospacing="0" w:line="480" w:lineRule="auto"/>
        <w:jc w:val="center"/>
        <w:textAlignment w:val="baseline"/>
        <w:rPr>
          <w:rStyle w:val="normaltextrun"/>
          <w:b/>
          <w:bCs/>
        </w:rPr>
      </w:pPr>
      <w:r w:rsidRPr="008B53A6">
        <w:rPr>
          <w:rStyle w:val="normaltextrun"/>
          <w:b/>
          <w:bCs/>
        </w:rPr>
        <w:lastRenderedPageBreak/>
        <w:t>References:</w:t>
      </w:r>
    </w:p>
    <w:p w14:paraId="54CFD628" w14:textId="4C604B6D" w:rsidR="008B53A6" w:rsidRDefault="008B53A6" w:rsidP="008B53A6">
      <w:pPr>
        <w:pStyle w:val="paragraph"/>
        <w:spacing w:before="0" w:beforeAutospacing="0" w:after="0" w:afterAutospacing="0" w:line="480" w:lineRule="auto"/>
        <w:ind w:left="720" w:hanging="720"/>
        <w:textAlignment w:val="baseline"/>
        <w:rPr>
          <w:rFonts w:ascii="Segoe UI" w:hAnsi="Segoe UI" w:cs="Segoe UI"/>
          <w:sz w:val="18"/>
          <w:szCs w:val="18"/>
        </w:rPr>
      </w:pPr>
      <w:r>
        <w:rPr>
          <w:rStyle w:val="normaltextrun"/>
        </w:rPr>
        <w:t xml:space="preserve">Fulton, B. (2019). Engaging Differences: How Socially Diverse Organizations Can Effectively Mobilize Their Resources. </w:t>
      </w:r>
      <w:r>
        <w:rPr>
          <w:rStyle w:val="normaltextrun"/>
          <w:i/>
          <w:iCs/>
        </w:rPr>
        <w:t>Academy of Management Proceedings, 2019</w:t>
      </w:r>
      <w:r>
        <w:rPr>
          <w:rStyle w:val="normaltextrun"/>
        </w:rPr>
        <w:t xml:space="preserve">(1), 19133. </w:t>
      </w:r>
      <w:hyperlink r:id="rId6" w:tgtFrame="_blank" w:history="1">
        <w:r>
          <w:rPr>
            <w:rStyle w:val="normaltextrun"/>
            <w:color w:val="0563C1"/>
            <w:u w:val="single"/>
          </w:rPr>
          <w:t>https://doi.org/10.5465/ambpp.2019.19133abstract</w:t>
        </w:r>
      </w:hyperlink>
      <w:r>
        <w:rPr>
          <w:rStyle w:val="eop"/>
        </w:rPr>
        <w:t> </w:t>
      </w:r>
    </w:p>
    <w:p w14:paraId="4457AEA6" w14:textId="77777777" w:rsidR="008B53A6" w:rsidRDefault="008B53A6" w:rsidP="008B53A6">
      <w:pPr>
        <w:pStyle w:val="paragraph"/>
        <w:spacing w:before="0" w:beforeAutospacing="0" w:after="0" w:afterAutospacing="0" w:line="480" w:lineRule="auto"/>
        <w:ind w:left="720" w:hanging="720"/>
        <w:textAlignment w:val="baseline"/>
        <w:rPr>
          <w:rFonts w:ascii="Segoe UI" w:hAnsi="Segoe UI" w:cs="Segoe UI"/>
          <w:sz w:val="18"/>
          <w:szCs w:val="18"/>
        </w:rPr>
      </w:pPr>
      <w:r>
        <w:rPr>
          <w:rStyle w:val="normaltextrun"/>
        </w:rPr>
        <w:t xml:space="preserve">Khan, U., Kalra, A. (2022). It’s Good to Be Different: How Diversity Impacts Judgments of Moral Behavior. </w:t>
      </w:r>
      <w:r>
        <w:rPr>
          <w:rStyle w:val="normaltextrun"/>
          <w:i/>
          <w:iCs/>
        </w:rPr>
        <w:t>Journal of Consumer Research, 49</w:t>
      </w:r>
      <w:r>
        <w:rPr>
          <w:rStyle w:val="normaltextrun"/>
        </w:rPr>
        <w:t>(2), 177–201. https://doi.org/10.1093/jcr/ucab061</w:t>
      </w:r>
      <w:r>
        <w:rPr>
          <w:rStyle w:val="eop"/>
        </w:rPr>
        <w:t> </w:t>
      </w:r>
    </w:p>
    <w:p w14:paraId="20D65D8B" w14:textId="50F00ABA" w:rsidR="00CB3D49" w:rsidRPr="008B53A6" w:rsidRDefault="008B53A6" w:rsidP="008B53A6">
      <w:pPr>
        <w:pStyle w:val="paragraph"/>
        <w:spacing w:before="0" w:beforeAutospacing="0" w:after="0" w:afterAutospacing="0" w:line="480" w:lineRule="auto"/>
        <w:textAlignment w:val="baseline"/>
        <w:rPr>
          <w:rFonts w:ascii="Segoe UI" w:hAnsi="Segoe UI" w:cs="Segoe UI"/>
          <w:sz w:val="18"/>
          <w:szCs w:val="18"/>
        </w:rPr>
      </w:pPr>
      <w:proofErr w:type="spellStart"/>
      <w:r>
        <w:rPr>
          <w:rStyle w:val="normaltextrun"/>
        </w:rPr>
        <w:t>Mohn</w:t>
      </w:r>
      <w:proofErr w:type="spellEnd"/>
      <w:r>
        <w:rPr>
          <w:rStyle w:val="normaltextrun"/>
        </w:rPr>
        <w:t xml:space="preserve">, E. (2021). Diversity, Equity, and Inclusion (DEI). </w:t>
      </w:r>
      <w:r>
        <w:rPr>
          <w:rStyle w:val="normaltextrun"/>
          <w:i/>
          <w:iCs/>
        </w:rPr>
        <w:t>Salem Press Encyclopedia.</w:t>
      </w:r>
    </w:p>
    <w:sectPr w:rsidR="00CB3D49" w:rsidRPr="008B53A6" w:rsidSect="000656BA">
      <w:headerReference w:type="default" r:id="rId7"/>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40C1C" w14:textId="77777777" w:rsidR="00802F92" w:rsidRDefault="00802F92" w:rsidP="006F440D">
      <w:pPr>
        <w:spacing w:after="0" w:line="240" w:lineRule="auto"/>
      </w:pPr>
      <w:r>
        <w:separator/>
      </w:r>
    </w:p>
  </w:endnote>
  <w:endnote w:type="continuationSeparator" w:id="0">
    <w:p w14:paraId="166CBCD1" w14:textId="77777777" w:rsidR="00802F92" w:rsidRDefault="00802F92" w:rsidP="006F4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0AA46" w14:textId="77777777" w:rsidR="00802F92" w:rsidRDefault="00802F92" w:rsidP="006F440D">
      <w:pPr>
        <w:spacing w:after="0" w:line="240" w:lineRule="auto"/>
      </w:pPr>
      <w:r>
        <w:separator/>
      </w:r>
    </w:p>
  </w:footnote>
  <w:footnote w:type="continuationSeparator" w:id="0">
    <w:p w14:paraId="55B60D0E" w14:textId="77777777" w:rsidR="00802F92" w:rsidRDefault="00802F92" w:rsidP="006F44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5376021"/>
      <w:docPartObj>
        <w:docPartGallery w:val="Page Numbers (Top of Page)"/>
        <w:docPartUnique/>
      </w:docPartObj>
    </w:sdtPr>
    <w:sdtEndPr>
      <w:rPr>
        <w:noProof/>
      </w:rPr>
    </w:sdtEndPr>
    <w:sdtContent>
      <w:p w14:paraId="641CED97" w14:textId="4E6EF9B5" w:rsidR="006F440D" w:rsidRDefault="006F440D" w:rsidP="006F440D">
        <w:pPr>
          <w:pStyle w:val="Header"/>
        </w:pPr>
        <w:r w:rsidRPr="006F440D">
          <w:rPr>
            <w:rFonts w:ascii="Times New Roman" w:hAnsi="Times New Roman" w:cs="Times New Roman"/>
          </w:rPr>
          <w:t>RUNNING HEAD: MULTICULTURAL AWARENESS PROJECT</w:t>
        </w:r>
        <w:r>
          <w:tab/>
        </w:r>
        <w:r w:rsidRPr="006F440D">
          <w:rPr>
            <w:rFonts w:ascii="Times New Roman" w:hAnsi="Times New Roman" w:cs="Times New Roman"/>
            <w:sz w:val="24"/>
            <w:szCs w:val="24"/>
          </w:rPr>
          <w:fldChar w:fldCharType="begin"/>
        </w:r>
        <w:r w:rsidRPr="006F440D">
          <w:rPr>
            <w:rFonts w:ascii="Times New Roman" w:hAnsi="Times New Roman" w:cs="Times New Roman"/>
            <w:sz w:val="24"/>
            <w:szCs w:val="24"/>
          </w:rPr>
          <w:instrText xml:space="preserve"> PAGE   \* MERGEFORMAT </w:instrText>
        </w:r>
        <w:r w:rsidRPr="006F440D">
          <w:rPr>
            <w:rFonts w:ascii="Times New Roman" w:hAnsi="Times New Roman" w:cs="Times New Roman"/>
            <w:sz w:val="24"/>
            <w:szCs w:val="24"/>
          </w:rPr>
          <w:fldChar w:fldCharType="separate"/>
        </w:r>
        <w:r w:rsidRPr="006F440D">
          <w:rPr>
            <w:rFonts w:ascii="Times New Roman" w:hAnsi="Times New Roman" w:cs="Times New Roman"/>
            <w:noProof/>
            <w:sz w:val="24"/>
            <w:szCs w:val="24"/>
          </w:rPr>
          <w:t>2</w:t>
        </w:r>
        <w:r w:rsidRPr="006F440D">
          <w:rPr>
            <w:rFonts w:ascii="Times New Roman" w:hAnsi="Times New Roman" w:cs="Times New Roman"/>
            <w:noProof/>
            <w:sz w:val="24"/>
            <w:szCs w:val="24"/>
          </w:rPr>
          <w:fldChar w:fldCharType="end"/>
        </w:r>
      </w:p>
    </w:sdtContent>
  </w:sdt>
  <w:p w14:paraId="5337DBBB" w14:textId="77777777" w:rsidR="006F440D" w:rsidRDefault="006F44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6BA"/>
    <w:rsid w:val="000656BA"/>
    <w:rsid w:val="00136467"/>
    <w:rsid w:val="004C4F38"/>
    <w:rsid w:val="006F440D"/>
    <w:rsid w:val="00802F92"/>
    <w:rsid w:val="008B53A6"/>
    <w:rsid w:val="00B3482B"/>
    <w:rsid w:val="00BB17DA"/>
    <w:rsid w:val="00CB3D49"/>
    <w:rsid w:val="00D239E6"/>
    <w:rsid w:val="00FA4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D49C1"/>
  <w15:chartTrackingRefBased/>
  <w15:docId w15:val="{8038E19C-4D3A-4AF5-8B2B-194D0FDD1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656BA"/>
    <w:pPr>
      <w:spacing w:after="0" w:line="240" w:lineRule="auto"/>
    </w:pPr>
    <w:rPr>
      <w:rFonts w:eastAsiaTheme="minorEastAsia"/>
    </w:rPr>
  </w:style>
  <w:style w:type="character" w:customStyle="1" w:styleId="NoSpacingChar">
    <w:name w:val="No Spacing Char"/>
    <w:basedOn w:val="DefaultParagraphFont"/>
    <w:link w:val="NoSpacing"/>
    <w:uiPriority w:val="1"/>
    <w:rsid w:val="000656BA"/>
    <w:rPr>
      <w:rFonts w:eastAsiaTheme="minorEastAsia"/>
    </w:rPr>
  </w:style>
  <w:style w:type="paragraph" w:customStyle="1" w:styleId="paragraph">
    <w:name w:val="paragraph"/>
    <w:basedOn w:val="Normal"/>
    <w:rsid w:val="000656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656BA"/>
  </w:style>
  <w:style w:type="character" w:customStyle="1" w:styleId="eop">
    <w:name w:val="eop"/>
    <w:basedOn w:val="DefaultParagraphFont"/>
    <w:rsid w:val="000656BA"/>
  </w:style>
  <w:style w:type="paragraph" w:styleId="Header">
    <w:name w:val="header"/>
    <w:basedOn w:val="Normal"/>
    <w:link w:val="HeaderChar"/>
    <w:uiPriority w:val="99"/>
    <w:unhideWhenUsed/>
    <w:rsid w:val="006F44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440D"/>
  </w:style>
  <w:style w:type="paragraph" w:styleId="Footer">
    <w:name w:val="footer"/>
    <w:basedOn w:val="Normal"/>
    <w:link w:val="FooterChar"/>
    <w:uiPriority w:val="99"/>
    <w:unhideWhenUsed/>
    <w:rsid w:val="006F44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4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78952">
      <w:bodyDiv w:val="1"/>
      <w:marLeft w:val="0"/>
      <w:marRight w:val="0"/>
      <w:marTop w:val="0"/>
      <w:marBottom w:val="0"/>
      <w:divBdr>
        <w:top w:val="none" w:sz="0" w:space="0" w:color="auto"/>
        <w:left w:val="none" w:sz="0" w:space="0" w:color="auto"/>
        <w:bottom w:val="none" w:sz="0" w:space="0" w:color="auto"/>
        <w:right w:val="none" w:sz="0" w:space="0" w:color="auto"/>
      </w:divBdr>
      <w:divsChild>
        <w:div w:id="1674914344">
          <w:marLeft w:val="0"/>
          <w:marRight w:val="0"/>
          <w:marTop w:val="0"/>
          <w:marBottom w:val="0"/>
          <w:divBdr>
            <w:top w:val="none" w:sz="0" w:space="0" w:color="auto"/>
            <w:left w:val="none" w:sz="0" w:space="0" w:color="auto"/>
            <w:bottom w:val="none" w:sz="0" w:space="0" w:color="auto"/>
            <w:right w:val="none" w:sz="0" w:space="0" w:color="auto"/>
          </w:divBdr>
        </w:div>
        <w:div w:id="1480804401">
          <w:marLeft w:val="0"/>
          <w:marRight w:val="0"/>
          <w:marTop w:val="0"/>
          <w:marBottom w:val="0"/>
          <w:divBdr>
            <w:top w:val="none" w:sz="0" w:space="0" w:color="auto"/>
            <w:left w:val="none" w:sz="0" w:space="0" w:color="auto"/>
            <w:bottom w:val="none" w:sz="0" w:space="0" w:color="auto"/>
            <w:right w:val="none" w:sz="0" w:space="0" w:color="auto"/>
          </w:divBdr>
        </w:div>
        <w:div w:id="713194461">
          <w:marLeft w:val="0"/>
          <w:marRight w:val="0"/>
          <w:marTop w:val="0"/>
          <w:marBottom w:val="0"/>
          <w:divBdr>
            <w:top w:val="none" w:sz="0" w:space="0" w:color="auto"/>
            <w:left w:val="none" w:sz="0" w:space="0" w:color="auto"/>
            <w:bottom w:val="none" w:sz="0" w:space="0" w:color="auto"/>
            <w:right w:val="none" w:sz="0" w:space="0" w:color="auto"/>
          </w:divBdr>
        </w:div>
        <w:div w:id="2134977578">
          <w:marLeft w:val="0"/>
          <w:marRight w:val="0"/>
          <w:marTop w:val="0"/>
          <w:marBottom w:val="0"/>
          <w:divBdr>
            <w:top w:val="none" w:sz="0" w:space="0" w:color="auto"/>
            <w:left w:val="none" w:sz="0" w:space="0" w:color="auto"/>
            <w:bottom w:val="none" w:sz="0" w:space="0" w:color="auto"/>
            <w:right w:val="none" w:sz="0" w:space="0" w:color="auto"/>
          </w:divBdr>
        </w:div>
        <w:div w:id="1740594060">
          <w:marLeft w:val="0"/>
          <w:marRight w:val="0"/>
          <w:marTop w:val="0"/>
          <w:marBottom w:val="0"/>
          <w:divBdr>
            <w:top w:val="none" w:sz="0" w:space="0" w:color="auto"/>
            <w:left w:val="none" w:sz="0" w:space="0" w:color="auto"/>
            <w:bottom w:val="none" w:sz="0" w:space="0" w:color="auto"/>
            <w:right w:val="none" w:sz="0" w:space="0" w:color="auto"/>
          </w:divBdr>
        </w:div>
        <w:div w:id="679046870">
          <w:marLeft w:val="0"/>
          <w:marRight w:val="0"/>
          <w:marTop w:val="0"/>
          <w:marBottom w:val="0"/>
          <w:divBdr>
            <w:top w:val="none" w:sz="0" w:space="0" w:color="auto"/>
            <w:left w:val="none" w:sz="0" w:space="0" w:color="auto"/>
            <w:bottom w:val="none" w:sz="0" w:space="0" w:color="auto"/>
            <w:right w:val="none" w:sz="0" w:space="0" w:color="auto"/>
          </w:divBdr>
        </w:div>
        <w:div w:id="502164284">
          <w:marLeft w:val="0"/>
          <w:marRight w:val="0"/>
          <w:marTop w:val="0"/>
          <w:marBottom w:val="0"/>
          <w:divBdr>
            <w:top w:val="none" w:sz="0" w:space="0" w:color="auto"/>
            <w:left w:val="none" w:sz="0" w:space="0" w:color="auto"/>
            <w:bottom w:val="none" w:sz="0" w:space="0" w:color="auto"/>
            <w:right w:val="none" w:sz="0" w:space="0" w:color="auto"/>
          </w:divBdr>
        </w:div>
        <w:div w:id="2129738256">
          <w:marLeft w:val="0"/>
          <w:marRight w:val="0"/>
          <w:marTop w:val="0"/>
          <w:marBottom w:val="0"/>
          <w:divBdr>
            <w:top w:val="none" w:sz="0" w:space="0" w:color="auto"/>
            <w:left w:val="none" w:sz="0" w:space="0" w:color="auto"/>
            <w:bottom w:val="none" w:sz="0" w:space="0" w:color="auto"/>
            <w:right w:val="none" w:sz="0" w:space="0" w:color="auto"/>
          </w:divBdr>
        </w:div>
      </w:divsChild>
    </w:div>
    <w:div w:id="858549865">
      <w:bodyDiv w:val="1"/>
      <w:marLeft w:val="0"/>
      <w:marRight w:val="0"/>
      <w:marTop w:val="0"/>
      <w:marBottom w:val="0"/>
      <w:divBdr>
        <w:top w:val="none" w:sz="0" w:space="0" w:color="auto"/>
        <w:left w:val="none" w:sz="0" w:space="0" w:color="auto"/>
        <w:bottom w:val="none" w:sz="0" w:space="0" w:color="auto"/>
        <w:right w:val="none" w:sz="0" w:space="0" w:color="auto"/>
      </w:divBdr>
      <w:divsChild>
        <w:div w:id="369649606">
          <w:marLeft w:val="0"/>
          <w:marRight w:val="0"/>
          <w:marTop w:val="0"/>
          <w:marBottom w:val="0"/>
          <w:divBdr>
            <w:top w:val="none" w:sz="0" w:space="0" w:color="auto"/>
            <w:left w:val="none" w:sz="0" w:space="0" w:color="auto"/>
            <w:bottom w:val="none" w:sz="0" w:space="0" w:color="auto"/>
            <w:right w:val="none" w:sz="0" w:space="0" w:color="auto"/>
          </w:divBdr>
        </w:div>
        <w:div w:id="1127775666">
          <w:marLeft w:val="0"/>
          <w:marRight w:val="0"/>
          <w:marTop w:val="0"/>
          <w:marBottom w:val="0"/>
          <w:divBdr>
            <w:top w:val="none" w:sz="0" w:space="0" w:color="auto"/>
            <w:left w:val="none" w:sz="0" w:space="0" w:color="auto"/>
            <w:bottom w:val="none" w:sz="0" w:space="0" w:color="auto"/>
            <w:right w:val="none" w:sz="0" w:space="0" w:color="auto"/>
          </w:divBdr>
        </w:div>
        <w:div w:id="1237086884">
          <w:marLeft w:val="0"/>
          <w:marRight w:val="0"/>
          <w:marTop w:val="0"/>
          <w:marBottom w:val="0"/>
          <w:divBdr>
            <w:top w:val="none" w:sz="0" w:space="0" w:color="auto"/>
            <w:left w:val="none" w:sz="0" w:space="0" w:color="auto"/>
            <w:bottom w:val="none" w:sz="0" w:space="0" w:color="auto"/>
            <w:right w:val="none" w:sz="0" w:space="0" w:color="auto"/>
          </w:divBdr>
        </w:div>
        <w:div w:id="5837610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5465/ambpp.2019.19133abstrac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834</Words>
  <Characters>4757</Characters>
  <Application>Microsoft Office Word</Application>
  <DocSecurity>0</DocSecurity>
  <Lines>39</Lines>
  <Paragraphs>11</Paragraphs>
  <ScaleCrop>false</ScaleCrop>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kitana</dc:creator>
  <cp:keywords/>
  <dc:description/>
  <cp:lastModifiedBy>kitana vang</cp:lastModifiedBy>
  <cp:revision>7</cp:revision>
  <dcterms:created xsi:type="dcterms:W3CDTF">2022-10-28T22:06:00Z</dcterms:created>
  <dcterms:modified xsi:type="dcterms:W3CDTF">2022-11-17T02:44:00Z</dcterms:modified>
</cp:coreProperties>
</file>