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0EFF2" w14:textId="77777777" w:rsidR="00AD366B" w:rsidRPr="00AD366B" w:rsidRDefault="00AD366B" w:rsidP="00507B88">
      <w:pPr>
        <w:contextualSpacing/>
        <w:rPr>
          <w:rFonts w:ascii="Times New Roman" w:hAnsi="Times New Roman" w:cs="Times New Roman"/>
          <w:sz w:val="24"/>
          <w:szCs w:val="24"/>
        </w:rPr>
      </w:pPr>
      <w:r w:rsidRPr="00AD366B">
        <w:rPr>
          <w:rFonts w:ascii="Times New Roman" w:hAnsi="Times New Roman" w:cs="Times New Roman"/>
          <w:sz w:val="24"/>
          <w:szCs w:val="24"/>
        </w:rPr>
        <w:t xml:space="preserve">Part I: Drug Medication Template </w:t>
      </w:r>
    </w:p>
    <w:p w14:paraId="3B31E823" w14:textId="77777777" w:rsidR="00AD366B" w:rsidRPr="00AD366B" w:rsidRDefault="00AD366B" w:rsidP="00AD366B">
      <w:pPr>
        <w:ind w:left="720" w:hanging="720"/>
        <w:contextualSpacing/>
        <w:rPr>
          <w:rFonts w:ascii="Times New Roman" w:hAnsi="Times New Roman" w:cs="Times New Roman"/>
          <w:bCs/>
          <w:sz w:val="24"/>
          <w:szCs w:val="24"/>
          <w:highlight w:val="yellow"/>
        </w:rPr>
      </w:pPr>
    </w:p>
    <w:p w14:paraId="04A35CA9" w14:textId="77777777" w:rsidR="00AD366B" w:rsidRPr="00AD366B" w:rsidRDefault="00AD366B" w:rsidP="00AF5CCC">
      <w:pPr>
        <w:jc w:val="both"/>
        <w:rPr>
          <w:rFonts w:ascii="Times New Roman" w:hAnsi="Times New Roman" w:cs="Times New Roman"/>
          <w:sz w:val="24"/>
          <w:szCs w:val="24"/>
        </w:rPr>
      </w:pPr>
      <w:r w:rsidRPr="00AD366B">
        <w:rPr>
          <w:rFonts w:ascii="Times New Roman" w:hAnsi="Times New Roman" w:cs="Times New Roman"/>
          <w:b/>
          <w:sz w:val="24"/>
          <w:szCs w:val="24"/>
        </w:rPr>
        <w:t xml:space="preserve">Directions: </w:t>
      </w:r>
      <w:r w:rsidRPr="00AD366B">
        <w:rPr>
          <w:rFonts w:ascii="Times New Roman" w:hAnsi="Times New Roman" w:cs="Times New Roman"/>
          <w:sz w:val="24"/>
          <w:szCs w:val="24"/>
        </w:rPr>
        <w:t xml:space="preserve">Using the knowledge gained from in-class discussions and use of your text book, Drug Guide or </w:t>
      </w:r>
      <w:r w:rsidR="00327E1F">
        <w:rPr>
          <w:rFonts w:ascii="Times New Roman" w:hAnsi="Times New Roman" w:cs="Times New Roman"/>
          <w:sz w:val="24"/>
          <w:szCs w:val="24"/>
        </w:rPr>
        <w:t>PDR.net as</w:t>
      </w:r>
      <w:r w:rsidRPr="00AD366B">
        <w:rPr>
          <w:rFonts w:ascii="Times New Roman" w:hAnsi="Times New Roman" w:cs="Times New Roman"/>
          <w:sz w:val="24"/>
          <w:szCs w:val="24"/>
        </w:rPr>
        <w:t xml:space="preserve"> approved by your instructor. Your instructor will give you a list of the drugs required for this assignment.</w:t>
      </w:r>
    </w:p>
    <w:p w14:paraId="0A267FFD" w14:textId="77777777" w:rsidR="00AD366B" w:rsidRPr="00AD366B" w:rsidRDefault="00AD366B" w:rsidP="00AF5CCC">
      <w:pPr>
        <w:jc w:val="both"/>
        <w:rPr>
          <w:rFonts w:ascii="Times New Roman" w:hAnsi="Times New Roman" w:cs="Times New Roman"/>
          <w:bCs/>
          <w:sz w:val="24"/>
          <w:szCs w:val="24"/>
        </w:rPr>
      </w:pPr>
      <w:r w:rsidRPr="00AD366B">
        <w:rPr>
          <w:rFonts w:ascii="Times New Roman" w:hAnsi="Times New Roman" w:cs="Times New Roman"/>
          <w:sz w:val="24"/>
          <w:szCs w:val="24"/>
        </w:rPr>
        <w:t>You are to use the template below as the minimum required information for this assignment. Your instructor may require you to provide additional information on each drug at their discretion. (IC11a; IC11b; IC11c; IC11d)</w:t>
      </w:r>
      <w:r w:rsidR="00327E1F">
        <w:rPr>
          <w:rFonts w:ascii="Times New Roman" w:hAnsi="Times New Roman" w:cs="Times New Roman"/>
          <w:sz w:val="24"/>
          <w:szCs w:val="24"/>
        </w:rPr>
        <w:t xml:space="preserve"> </w:t>
      </w:r>
      <w:r w:rsidR="00327E1F" w:rsidRPr="00327E1F">
        <w:rPr>
          <w:rFonts w:ascii="Times New Roman" w:hAnsi="Times New Roman" w:cs="Times New Roman"/>
          <w:b/>
          <w:sz w:val="24"/>
          <w:szCs w:val="24"/>
        </w:rPr>
        <w:t>Sources will need to be sited as a reference page at the end.</w:t>
      </w:r>
      <w:r w:rsidR="00327E1F">
        <w:rPr>
          <w:rFonts w:ascii="Times New Roman" w:hAnsi="Times New Roman" w:cs="Times New Roman"/>
          <w:sz w:val="24"/>
          <w:szCs w:val="24"/>
        </w:rPr>
        <w:t xml:space="preserve"> </w:t>
      </w:r>
    </w:p>
    <w:p w14:paraId="0208B00E" w14:textId="77777777"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Amoxil</w:t>
      </w:r>
      <w:r w:rsidRPr="00AD366B">
        <w:rPr>
          <w:rFonts w:ascii="Times New Roman" w:hAnsi="Times New Roman" w:cs="Times New Roman"/>
          <w:sz w:val="24"/>
          <w:szCs w:val="24"/>
        </w:rPr>
        <w:t xml:space="preserve">                                                                                                                                                                 </w:t>
      </w:r>
    </w:p>
    <w:p w14:paraId="2256C3D5" w14:textId="1C9C5064"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009D52FF" w:rsidRPr="009D52FF">
        <w:rPr>
          <w:rFonts w:ascii="Times New Roman" w:hAnsi="Times New Roman" w:cs="Times New Roman"/>
          <w:sz w:val="24"/>
          <w:szCs w:val="24"/>
        </w:rPr>
        <w:t>Amoxicillin</w:t>
      </w:r>
      <w:r w:rsidR="00F96909">
        <w:rPr>
          <w:rFonts w:ascii="Times New Roman" w:hAnsi="Times New Roman" w:cs="Times New Roman"/>
          <w:sz w:val="24"/>
          <w:szCs w:val="24"/>
        </w:rPr>
        <w:t xml:space="preserve"> (Augmentin)</w:t>
      </w:r>
      <w:r w:rsidRPr="00AD366B">
        <w:rPr>
          <w:rFonts w:ascii="Times New Roman" w:hAnsi="Times New Roman" w:cs="Times New Roman"/>
          <w:sz w:val="24"/>
          <w:szCs w:val="24"/>
        </w:rPr>
        <w:tab/>
      </w:r>
    </w:p>
    <w:p w14:paraId="240C369C" w14:textId="77777777" w:rsidR="009D52FF" w:rsidRDefault="00AD366B" w:rsidP="009D52F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sidR="009D52FF">
        <w:rPr>
          <w:rFonts w:ascii="Times New Roman" w:hAnsi="Times New Roman" w:cs="Times New Roman"/>
          <w:sz w:val="24"/>
          <w:szCs w:val="24"/>
        </w:rPr>
        <w:t xml:space="preserve"> Therapeutic: anti-infective</w:t>
      </w:r>
    </w:p>
    <w:p w14:paraId="75A38570" w14:textId="15587BD4" w:rsidR="00AD366B" w:rsidRPr="00AD366B" w:rsidRDefault="009D52FF"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aminopenicillins/ beta lactamase inhibitor</w:t>
      </w:r>
    </w:p>
    <w:p w14:paraId="1D432056" w14:textId="5195F804"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sidR="009D52FF">
        <w:rPr>
          <w:rFonts w:ascii="Times New Roman" w:hAnsi="Times New Roman" w:cs="Times New Roman"/>
          <w:sz w:val="24"/>
          <w:szCs w:val="24"/>
        </w:rPr>
        <w:t xml:space="preserve"> Treatment for a variety of infections including skin, otitis, sinusitis, respiratory infections, and genitourinary infections.</w:t>
      </w:r>
    </w:p>
    <w:p w14:paraId="61EF5928" w14:textId="73212376" w:rsidR="00533C93" w:rsidRDefault="00AD366B" w:rsidP="008177F4">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sidR="009D52FF">
        <w:rPr>
          <w:rFonts w:ascii="Times New Roman" w:hAnsi="Times New Roman" w:cs="Times New Roman"/>
          <w:sz w:val="24"/>
          <w:szCs w:val="24"/>
        </w:rPr>
        <w:t xml:space="preserve"> </w:t>
      </w:r>
      <w:r w:rsidR="00533C93">
        <w:rPr>
          <w:rFonts w:ascii="Times New Roman" w:hAnsi="Times New Roman" w:cs="Times New Roman"/>
          <w:sz w:val="24"/>
          <w:szCs w:val="24"/>
        </w:rPr>
        <w:t>Binds to bacterial wall causing death of the cell</w:t>
      </w:r>
    </w:p>
    <w:p w14:paraId="658C3861" w14:textId="552C118D" w:rsidR="00AD366B" w:rsidRPr="00AD366B" w:rsidRDefault="00AD366B" w:rsidP="008177F4">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00533C93">
        <w:rPr>
          <w:rFonts w:ascii="Times New Roman" w:hAnsi="Times New Roman" w:cs="Times New Roman"/>
          <w:sz w:val="24"/>
          <w:szCs w:val="24"/>
        </w:rPr>
        <w:t xml:space="preserve">Seizures, clostridium difficile- associated diarrhea, rash, nausea &amp; vomiting, </w:t>
      </w:r>
      <w:r w:rsidR="00533C93" w:rsidRPr="00533C93">
        <w:rPr>
          <w:rFonts w:ascii="Times New Roman" w:hAnsi="Times New Roman" w:cs="Times New Roman"/>
          <w:sz w:val="24"/>
          <w:szCs w:val="24"/>
        </w:rPr>
        <w:t>Vulvovaginal candidiasis</w:t>
      </w:r>
      <w:r w:rsidR="001C3D6F">
        <w:rPr>
          <w:rFonts w:ascii="Times New Roman" w:hAnsi="Times New Roman" w:cs="Times New Roman"/>
          <w:sz w:val="24"/>
          <w:szCs w:val="24"/>
        </w:rPr>
        <w:t>, hypersensitive reactions</w:t>
      </w:r>
    </w:p>
    <w:p w14:paraId="4F5BD7C6" w14:textId="77777777" w:rsidR="00C852BB" w:rsidRDefault="00C852BB"/>
    <w:p w14:paraId="1171AE69" w14:textId="77777777"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Zithromax</w:t>
      </w:r>
    </w:p>
    <w:p w14:paraId="513C9FB3" w14:textId="69E8BEF0"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001D5D4E" w:rsidRPr="001D5D4E">
        <w:rPr>
          <w:rFonts w:ascii="Times New Roman" w:hAnsi="Times New Roman" w:cs="Times New Roman"/>
          <w:sz w:val="24"/>
          <w:szCs w:val="24"/>
        </w:rPr>
        <w:t>Azithromycin</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3F1CE2EC" w14:textId="77777777" w:rsidR="001D5D4E"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sidR="001D5D4E">
        <w:rPr>
          <w:rFonts w:ascii="Times New Roman" w:hAnsi="Times New Roman" w:cs="Times New Roman"/>
          <w:sz w:val="24"/>
          <w:szCs w:val="24"/>
        </w:rPr>
        <w:t xml:space="preserve"> Therapeutic: anti-infective</w:t>
      </w:r>
    </w:p>
    <w:p w14:paraId="1DC780A7" w14:textId="19917518" w:rsidR="00AD366B" w:rsidRPr="00AD366B" w:rsidRDefault="001D5D4E"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Macrolide</w:t>
      </w:r>
    </w:p>
    <w:p w14:paraId="099F4C5B" w14:textId="7EF1C050"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sidR="001D5D4E">
        <w:rPr>
          <w:rFonts w:ascii="Times New Roman" w:hAnsi="Times New Roman" w:cs="Times New Roman"/>
          <w:sz w:val="24"/>
          <w:szCs w:val="24"/>
        </w:rPr>
        <w:t xml:space="preserve"> Treatment of infections from susceptible organisms including streptococcal pharyngitis, acute bacterial bronchitis and tonsilitis, pneumonia, otitis, skin infections, </w:t>
      </w:r>
      <w:r w:rsidR="001C3D6F">
        <w:rPr>
          <w:rFonts w:ascii="Times New Roman" w:hAnsi="Times New Roman" w:cs="Times New Roman"/>
          <w:sz w:val="24"/>
          <w:szCs w:val="24"/>
        </w:rPr>
        <w:t>gonorrhea, nongonococcal urethritis, and cervicitis</w:t>
      </w:r>
      <w:r w:rsidR="001D5D4E">
        <w:rPr>
          <w:rFonts w:ascii="Times New Roman" w:hAnsi="Times New Roman" w:cs="Times New Roman"/>
          <w:sz w:val="24"/>
          <w:szCs w:val="24"/>
        </w:rPr>
        <w:t xml:space="preserve"> </w:t>
      </w:r>
    </w:p>
    <w:p w14:paraId="3F40EFB0" w14:textId="37F030E5"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sidR="001C3D6F">
        <w:rPr>
          <w:rFonts w:ascii="Times New Roman" w:hAnsi="Times New Roman" w:cs="Times New Roman"/>
          <w:sz w:val="24"/>
          <w:szCs w:val="24"/>
        </w:rPr>
        <w:t xml:space="preserve"> inhibits protein synthesis</w:t>
      </w:r>
    </w:p>
    <w:p w14:paraId="3938085B" w14:textId="616E1393" w:rsid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sidR="001C3D6F">
        <w:rPr>
          <w:rFonts w:ascii="Times New Roman" w:hAnsi="Times New Roman" w:cs="Times New Roman"/>
          <w:sz w:val="24"/>
          <w:szCs w:val="24"/>
        </w:rPr>
        <w:t xml:space="preserve"> Chest pain &amp; palpitation, hyperkalemia, nephritis, leukopenia, thrombocytopenia, hypersensitive reactions</w:t>
      </w:r>
    </w:p>
    <w:p w14:paraId="2301DD66" w14:textId="123421B6" w:rsidR="00096A20" w:rsidRDefault="00096A20" w:rsidP="00096A20">
      <w:pPr>
        <w:rPr>
          <w:rFonts w:ascii="Times New Roman" w:hAnsi="Times New Roman" w:cs="Times New Roman"/>
          <w:sz w:val="24"/>
          <w:szCs w:val="24"/>
        </w:rPr>
      </w:pPr>
    </w:p>
    <w:p w14:paraId="74FDF504" w14:textId="4DAD999B" w:rsidR="008177F4" w:rsidRDefault="008177F4" w:rsidP="00096A20">
      <w:pPr>
        <w:rPr>
          <w:rFonts w:ascii="Times New Roman" w:hAnsi="Times New Roman" w:cs="Times New Roman"/>
          <w:sz w:val="24"/>
          <w:szCs w:val="24"/>
        </w:rPr>
      </w:pPr>
    </w:p>
    <w:p w14:paraId="2648AE92" w14:textId="77777777" w:rsidR="00AD366B" w:rsidRDefault="00AD366B"/>
    <w:p w14:paraId="4D5DD3C3" w14:textId="77777777"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Keflex</w:t>
      </w:r>
    </w:p>
    <w:p w14:paraId="2391CDA6" w14:textId="305228B3"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00320BEE">
        <w:rPr>
          <w:rFonts w:ascii="Times New Roman" w:hAnsi="Times New Roman" w:cs="Times New Roman"/>
          <w:sz w:val="24"/>
          <w:szCs w:val="24"/>
        </w:rPr>
        <w:t>Cephalexin (cephalosporin, cefadroxil, cephazolin)</w:t>
      </w:r>
      <w:r w:rsidRPr="00AD366B">
        <w:rPr>
          <w:rFonts w:ascii="Times New Roman" w:hAnsi="Times New Roman" w:cs="Times New Roman"/>
          <w:sz w:val="24"/>
          <w:szCs w:val="24"/>
        </w:rPr>
        <w:tab/>
      </w:r>
    </w:p>
    <w:p w14:paraId="1F96E210" w14:textId="6A2A2344" w:rsidR="00320BEE"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sidR="00320BEE">
        <w:rPr>
          <w:rFonts w:ascii="Times New Roman" w:hAnsi="Times New Roman" w:cs="Times New Roman"/>
          <w:sz w:val="24"/>
          <w:szCs w:val="24"/>
        </w:rPr>
        <w:t xml:space="preserve"> </w:t>
      </w:r>
      <w:r w:rsidR="00B91530">
        <w:rPr>
          <w:rFonts w:ascii="Times New Roman" w:hAnsi="Times New Roman" w:cs="Times New Roman"/>
          <w:sz w:val="24"/>
          <w:szCs w:val="24"/>
        </w:rPr>
        <w:t>T</w:t>
      </w:r>
      <w:r w:rsidR="00320BEE">
        <w:rPr>
          <w:rFonts w:ascii="Times New Roman" w:hAnsi="Times New Roman" w:cs="Times New Roman"/>
          <w:sz w:val="24"/>
          <w:szCs w:val="24"/>
        </w:rPr>
        <w:t>herapeutic: anti-infective</w:t>
      </w:r>
    </w:p>
    <w:p w14:paraId="2B8B2762" w14:textId="794F569A" w:rsidR="00AD366B" w:rsidRPr="00AD366B" w:rsidRDefault="00320BEE"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Pharmacologic: Cephalosporin </w:t>
      </w:r>
    </w:p>
    <w:p w14:paraId="1472986C" w14:textId="75863E00"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sidR="00B91530">
        <w:rPr>
          <w:rFonts w:ascii="Times New Roman" w:hAnsi="Times New Roman" w:cs="Times New Roman"/>
          <w:sz w:val="24"/>
          <w:szCs w:val="24"/>
        </w:rPr>
        <w:t xml:space="preserve"> Treatment of infections from susceptible organisms including skin infections, pneumonia, Urinary tract infections, Bone and joint infection, septicemia</w:t>
      </w:r>
      <w:r w:rsidR="00A05A46">
        <w:rPr>
          <w:rFonts w:ascii="Times New Roman" w:hAnsi="Times New Roman" w:cs="Times New Roman"/>
          <w:sz w:val="24"/>
          <w:szCs w:val="24"/>
        </w:rPr>
        <w:t xml:space="preserve"> </w:t>
      </w:r>
    </w:p>
    <w:p w14:paraId="0B4E1518" w14:textId="59D4BE79"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sidR="00A05A46">
        <w:rPr>
          <w:rFonts w:ascii="Times New Roman" w:hAnsi="Times New Roman" w:cs="Times New Roman"/>
          <w:sz w:val="24"/>
          <w:szCs w:val="24"/>
        </w:rPr>
        <w:t xml:space="preserve"> </w:t>
      </w:r>
      <w:r w:rsidR="00F23212">
        <w:rPr>
          <w:rFonts w:ascii="Times New Roman" w:hAnsi="Times New Roman" w:cs="Times New Roman"/>
          <w:sz w:val="24"/>
          <w:szCs w:val="24"/>
        </w:rPr>
        <w:t>Binds to bacterial wall causing death of the cell</w:t>
      </w:r>
    </w:p>
    <w:p w14:paraId="4D8BF37D" w14:textId="0F22012E"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00F23212">
        <w:rPr>
          <w:rFonts w:ascii="Times New Roman" w:hAnsi="Times New Roman" w:cs="Times New Roman"/>
          <w:sz w:val="24"/>
          <w:szCs w:val="24"/>
        </w:rPr>
        <w:t>Seizures, clostridium difficile- associated diarrhea, rash, nausea &amp; vomiting, hemolytic anemia, hypersensitive reactions</w:t>
      </w:r>
    </w:p>
    <w:p w14:paraId="0D08DDFA" w14:textId="77777777" w:rsidR="00AD366B" w:rsidRPr="00AD366B" w:rsidRDefault="00AD366B" w:rsidP="00AD366B">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283871F3" w14:textId="77777777" w:rsidR="00AD366B" w:rsidRPr="00AD366B" w:rsidRDefault="00AD366B" w:rsidP="00AD366B">
      <w:pPr>
        <w:spacing w:line="240" w:lineRule="auto"/>
        <w:rPr>
          <w:sz w:val="16"/>
          <w:szCs w:val="16"/>
        </w:rPr>
      </w:pPr>
    </w:p>
    <w:p w14:paraId="18783E9D" w14:textId="77777777"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sidR="00017F27">
        <w:rPr>
          <w:rFonts w:ascii="Times New Roman" w:hAnsi="Times New Roman" w:cs="Times New Roman"/>
          <w:sz w:val="24"/>
          <w:szCs w:val="24"/>
        </w:rPr>
        <w:t>: Diflucan</w:t>
      </w:r>
    </w:p>
    <w:p w14:paraId="5806BD83" w14:textId="3D9B42DF"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00F23212" w:rsidRPr="00F23212">
        <w:rPr>
          <w:rFonts w:ascii="Times New Roman" w:hAnsi="Times New Roman" w:cs="Times New Roman"/>
          <w:sz w:val="24"/>
          <w:szCs w:val="24"/>
        </w:rPr>
        <w:t>Fluconazole</w:t>
      </w:r>
      <w:r w:rsidRPr="00AD366B">
        <w:rPr>
          <w:rFonts w:ascii="Times New Roman" w:hAnsi="Times New Roman" w:cs="Times New Roman"/>
          <w:sz w:val="24"/>
          <w:szCs w:val="24"/>
        </w:rPr>
        <w:tab/>
      </w:r>
      <w:r w:rsidR="00F23212">
        <w:rPr>
          <w:rFonts w:ascii="Times New Roman" w:hAnsi="Times New Roman" w:cs="Times New Roman"/>
          <w:sz w:val="24"/>
          <w:szCs w:val="24"/>
        </w:rPr>
        <w:t>(</w:t>
      </w:r>
      <w:proofErr w:type="spellStart"/>
      <w:r w:rsidR="00F23212">
        <w:rPr>
          <w:rFonts w:ascii="Times New Roman" w:hAnsi="Times New Roman" w:cs="Times New Roman"/>
          <w:sz w:val="24"/>
          <w:szCs w:val="24"/>
        </w:rPr>
        <w:t>Canesoral</w:t>
      </w:r>
      <w:proofErr w:type="spellEnd"/>
      <w:r w:rsidR="00F23212">
        <w:rPr>
          <w:rFonts w:ascii="Times New Roman" w:hAnsi="Times New Roman" w:cs="Times New Roman"/>
          <w:sz w:val="24"/>
          <w:szCs w:val="24"/>
        </w:rPr>
        <w:t>)</w:t>
      </w:r>
    </w:p>
    <w:p w14:paraId="15A13870" w14:textId="1131FA7C"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sidR="00F23212">
        <w:rPr>
          <w:rFonts w:ascii="Times New Roman" w:hAnsi="Times New Roman" w:cs="Times New Roman"/>
          <w:sz w:val="24"/>
          <w:szCs w:val="24"/>
        </w:rPr>
        <w:t xml:space="preserve"> antifungal </w:t>
      </w:r>
    </w:p>
    <w:p w14:paraId="64FEDF1A" w14:textId="0D3C29C7"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sidR="00F23212">
        <w:rPr>
          <w:rFonts w:ascii="Times New Roman" w:hAnsi="Times New Roman" w:cs="Times New Roman"/>
          <w:sz w:val="24"/>
          <w:szCs w:val="24"/>
        </w:rPr>
        <w:t xml:space="preserve"> Fungal infections including </w:t>
      </w:r>
      <w:r w:rsidR="008A3407">
        <w:rPr>
          <w:rFonts w:ascii="Times New Roman" w:hAnsi="Times New Roman" w:cs="Times New Roman"/>
          <w:sz w:val="24"/>
          <w:szCs w:val="24"/>
        </w:rPr>
        <w:t>c</w:t>
      </w:r>
      <w:r w:rsidR="008A3407" w:rsidRPr="00F23212">
        <w:rPr>
          <w:rFonts w:ascii="Times New Roman" w:hAnsi="Times New Roman" w:cs="Times New Roman"/>
          <w:sz w:val="24"/>
          <w:szCs w:val="24"/>
        </w:rPr>
        <w:t>andida</w:t>
      </w:r>
      <w:r w:rsidR="00F23212" w:rsidRPr="00F23212">
        <w:rPr>
          <w:rFonts w:ascii="Times New Roman" w:hAnsi="Times New Roman" w:cs="Times New Roman"/>
          <w:sz w:val="24"/>
          <w:szCs w:val="24"/>
        </w:rPr>
        <w:t xml:space="preserve"> septicemia</w:t>
      </w:r>
      <w:r w:rsidR="008A3407">
        <w:rPr>
          <w:rFonts w:ascii="Times New Roman" w:hAnsi="Times New Roman" w:cs="Times New Roman"/>
          <w:sz w:val="24"/>
          <w:szCs w:val="24"/>
        </w:rPr>
        <w:t xml:space="preserve">, </w:t>
      </w:r>
      <w:r w:rsidR="00F23212" w:rsidRPr="00F23212">
        <w:rPr>
          <w:rFonts w:ascii="Times New Roman" w:hAnsi="Times New Roman" w:cs="Times New Roman"/>
          <w:sz w:val="24"/>
          <w:szCs w:val="24"/>
        </w:rPr>
        <w:t>urinary tract infection</w:t>
      </w:r>
      <w:r w:rsidR="008A3407">
        <w:rPr>
          <w:rFonts w:ascii="Times New Roman" w:hAnsi="Times New Roman" w:cs="Times New Roman"/>
          <w:sz w:val="24"/>
          <w:szCs w:val="24"/>
        </w:rPr>
        <w:t>s, peritonitis, c</w:t>
      </w:r>
      <w:r w:rsidR="00F23212" w:rsidRPr="00F23212">
        <w:rPr>
          <w:rFonts w:ascii="Times New Roman" w:hAnsi="Times New Roman" w:cs="Times New Roman"/>
          <w:sz w:val="24"/>
          <w:szCs w:val="24"/>
        </w:rPr>
        <w:t>ryptococcal meningitis</w:t>
      </w:r>
    </w:p>
    <w:p w14:paraId="20C1CE0D" w14:textId="25E09AF6"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sidR="008A3407">
        <w:rPr>
          <w:rFonts w:ascii="Times New Roman" w:hAnsi="Times New Roman" w:cs="Times New Roman"/>
          <w:sz w:val="24"/>
          <w:szCs w:val="24"/>
        </w:rPr>
        <w:t xml:space="preserve"> Inhibits synthesis of </w:t>
      </w:r>
      <w:r w:rsidR="00F85753">
        <w:rPr>
          <w:rFonts w:ascii="Times New Roman" w:hAnsi="Times New Roman" w:cs="Times New Roman"/>
          <w:sz w:val="24"/>
          <w:szCs w:val="24"/>
        </w:rPr>
        <w:t xml:space="preserve">fungal </w:t>
      </w:r>
      <w:r w:rsidR="008A3407">
        <w:rPr>
          <w:rFonts w:ascii="Times New Roman" w:hAnsi="Times New Roman" w:cs="Times New Roman"/>
          <w:sz w:val="24"/>
          <w:szCs w:val="24"/>
        </w:rPr>
        <w:t>cell components</w:t>
      </w:r>
    </w:p>
    <w:p w14:paraId="460A87E3" w14:textId="081EDAE4"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00F85753">
        <w:rPr>
          <w:rFonts w:ascii="Times New Roman" w:hAnsi="Times New Roman" w:cs="Times New Roman"/>
          <w:sz w:val="24"/>
          <w:szCs w:val="24"/>
        </w:rPr>
        <w:t xml:space="preserve">adrenal insufficiency, hypertriglyceridemia, headaches &amp; dizziness, nausea &amp; vomiting, hypersensitivities </w:t>
      </w:r>
    </w:p>
    <w:p w14:paraId="1D0BEE07" w14:textId="77777777" w:rsidR="00AD366B" w:rsidRPr="00AD366B" w:rsidRDefault="00AD366B" w:rsidP="00AD366B">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6DB73EDC" w14:textId="21D2182F" w:rsidR="00AD366B" w:rsidRDefault="00AD366B">
      <w:pPr>
        <w:rPr>
          <w:sz w:val="16"/>
          <w:szCs w:val="16"/>
        </w:rPr>
      </w:pPr>
    </w:p>
    <w:p w14:paraId="13F687F0" w14:textId="73C9B2E3" w:rsidR="008177F4" w:rsidRDefault="008177F4">
      <w:pPr>
        <w:rPr>
          <w:sz w:val="16"/>
          <w:szCs w:val="16"/>
        </w:rPr>
      </w:pPr>
    </w:p>
    <w:p w14:paraId="1BE0B138" w14:textId="15FB6379" w:rsidR="008177F4" w:rsidRDefault="008177F4">
      <w:pPr>
        <w:rPr>
          <w:sz w:val="16"/>
          <w:szCs w:val="16"/>
        </w:rPr>
      </w:pPr>
    </w:p>
    <w:p w14:paraId="6823E049" w14:textId="43604DBA" w:rsidR="008177F4" w:rsidRDefault="008177F4">
      <w:pPr>
        <w:rPr>
          <w:sz w:val="16"/>
          <w:szCs w:val="16"/>
        </w:rPr>
      </w:pPr>
    </w:p>
    <w:p w14:paraId="6092A00D" w14:textId="7412F780" w:rsidR="008177F4" w:rsidRDefault="008177F4">
      <w:pPr>
        <w:rPr>
          <w:sz w:val="16"/>
          <w:szCs w:val="16"/>
        </w:rPr>
      </w:pPr>
    </w:p>
    <w:p w14:paraId="16ADCF1B" w14:textId="77777777" w:rsidR="008177F4" w:rsidRPr="00AD366B" w:rsidRDefault="008177F4">
      <w:pPr>
        <w:rPr>
          <w:sz w:val="16"/>
          <w:szCs w:val="16"/>
        </w:rPr>
      </w:pPr>
    </w:p>
    <w:p w14:paraId="29F3603B" w14:textId="77777777"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sidR="00017F27">
        <w:rPr>
          <w:rFonts w:ascii="Times New Roman" w:hAnsi="Times New Roman" w:cs="Times New Roman"/>
          <w:sz w:val="24"/>
          <w:szCs w:val="24"/>
        </w:rPr>
        <w:t>: Silvadene</w:t>
      </w:r>
    </w:p>
    <w:p w14:paraId="78BF76E5" w14:textId="6FEF5A06"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00F85753">
        <w:rPr>
          <w:rFonts w:ascii="Times New Roman" w:hAnsi="Times New Roman" w:cs="Times New Roman"/>
          <w:sz w:val="24"/>
          <w:szCs w:val="24"/>
        </w:rPr>
        <w:t>S</w:t>
      </w:r>
      <w:r w:rsidR="00F85753" w:rsidRPr="00F85753">
        <w:rPr>
          <w:rFonts w:ascii="Times New Roman" w:hAnsi="Times New Roman" w:cs="Times New Roman"/>
          <w:sz w:val="24"/>
          <w:szCs w:val="24"/>
        </w:rPr>
        <w:t>ulfadiazine</w:t>
      </w:r>
      <w:r w:rsidR="00F85753">
        <w:rPr>
          <w:rFonts w:ascii="Times New Roman" w:hAnsi="Times New Roman" w:cs="Times New Roman"/>
          <w:sz w:val="24"/>
          <w:szCs w:val="24"/>
        </w:rPr>
        <w:t xml:space="preserve"> </w:t>
      </w:r>
      <w:r w:rsidR="007E07C7">
        <w:rPr>
          <w:rFonts w:ascii="Times New Roman" w:hAnsi="Times New Roman" w:cs="Times New Roman"/>
          <w:sz w:val="24"/>
          <w:szCs w:val="24"/>
        </w:rPr>
        <w:t>(</w:t>
      </w:r>
      <w:proofErr w:type="spellStart"/>
      <w:r w:rsidR="007E07C7" w:rsidRPr="007E07C7">
        <w:rPr>
          <w:rFonts w:ascii="Times New Roman" w:hAnsi="Times New Roman" w:cs="Times New Roman"/>
          <w:sz w:val="24"/>
          <w:szCs w:val="24"/>
        </w:rPr>
        <w:t>Thermazene</w:t>
      </w:r>
      <w:proofErr w:type="spellEnd"/>
      <w:r w:rsidR="007E07C7">
        <w:rPr>
          <w:rFonts w:ascii="Times New Roman" w:hAnsi="Times New Roman" w:cs="Times New Roman"/>
          <w:sz w:val="24"/>
          <w:szCs w:val="24"/>
        </w:rPr>
        <w:t>)</w:t>
      </w:r>
      <w:r w:rsidRPr="00AD366B">
        <w:rPr>
          <w:rFonts w:ascii="Times New Roman" w:hAnsi="Times New Roman" w:cs="Times New Roman"/>
          <w:sz w:val="24"/>
          <w:szCs w:val="24"/>
        </w:rPr>
        <w:tab/>
      </w:r>
    </w:p>
    <w:p w14:paraId="6441299F" w14:textId="0584ED82"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sidR="007E07C7">
        <w:rPr>
          <w:rFonts w:ascii="Times New Roman" w:hAnsi="Times New Roman" w:cs="Times New Roman"/>
          <w:sz w:val="24"/>
          <w:szCs w:val="24"/>
        </w:rPr>
        <w:t xml:space="preserve"> </w:t>
      </w:r>
      <w:r w:rsidR="007E07C7" w:rsidRPr="007E07C7">
        <w:rPr>
          <w:rFonts w:ascii="Times New Roman" w:hAnsi="Times New Roman" w:cs="Times New Roman"/>
          <w:sz w:val="24"/>
          <w:szCs w:val="24"/>
        </w:rPr>
        <w:t>Topical Sulfonamide</w:t>
      </w:r>
    </w:p>
    <w:p w14:paraId="32E6B179" w14:textId="46DE0B92"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sidR="007E07C7">
        <w:rPr>
          <w:rFonts w:ascii="Times New Roman" w:hAnsi="Times New Roman" w:cs="Times New Roman"/>
          <w:sz w:val="24"/>
          <w:szCs w:val="24"/>
        </w:rPr>
        <w:t xml:space="preserve"> </w:t>
      </w:r>
      <w:r w:rsidR="007E07C7" w:rsidRPr="007E07C7">
        <w:rPr>
          <w:rFonts w:ascii="Times New Roman" w:hAnsi="Times New Roman" w:cs="Times New Roman"/>
          <w:sz w:val="24"/>
          <w:szCs w:val="24"/>
        </w:rPr>
        <w:t>prevention and treatment of burn wound infection</w:t>
      </w:r>
      <w:r w:rsidR="007E07C7">
        <w:rPr>
          <w:rFonts w:ascii="Times New Roman" w:hAnsi="Times New Roman" w:cs="Times New Roman"/>
          <w:sz w:val="24"/>
          <w:szCs w:val="24"/>
        </w:rPr>
        <w:t xml:space="preserve">s </w:t>
      </w:r>
    </w:p>
    <w:p w14:paraId="57333A55" w14:textId="27C78ABC"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sidR="007E07C7">
        <w:rPr>
          <w:rFonts w:ascii="Times New Roman" w:hAnsi="Times New Roman" w:cs="Times New Roman"/>
          <w:sz w:val="24"/>
          <w:szCs w:val="24"/>
        </w:rPr>
        <w:t xml:space="preserve"> </w:t>
      </w:r>
      <w:r w:rsidR="003275B6">
        <w:rPr>
          <w:rFonts w:ascii="Times New Roman" w:hAnsi="Times New Roman" w:cs="Times New Roman"/>
          <w:sz w:val="24"/>
          <w:szCs w:val="24"/>
        </w:rPr>
        <w:t xml:space="preserve">bacteriostatic agent </w:t>
      </w:r>
    </w:p>
    <w:p w14:paraId="6351C4BD" w14:textId="0B6CF32E" w:rsidR="00AD366B" w:rsidRPr="00AD366B" w:rsidRDefault="00AD366B" w:rsidP="00AD366B">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003275B6" w:rsidRPr="003275B6">
        <w:rPr>
          <w:rFonts w:ascii="Times New Roman" w:hAnsi="Times New Roman" w:cs="Times New Roman"/>
          <w:sz w:val="24"/>
          <w:szCs w:val="24"/>
        </w:rPr>
        <w:t>exfoliative dermatitis</w:t>
      </w:r>
      <w:r w:rsidR="003275B6">
        <w:rPr>
          <w:rFonts w:ascii="Times New Roman" w:hAnsi="Times New Roman" w:cs="Times New Roman"/>
          <w:sz w:val="24"/>
          <w:szCs w:val="24"/>
        </w:rPr>
        <w:t xml:space="preserve">, </w:t>
      </w:r>
      <w:r w:rsidR="003275B6" w:rsidRPr="003275B6">
        <w:rPr>
          <w:rFonts w:ascii="Times New Roman" w:hAnsi="Times New Roman" w:cs="Times New Roman"/>
          <w:sz w:val="24"/>
          <w:szCs w:val="24"/>
        </w:rPr>
        <w:t>thrombocytopeni</w:t>
      </w:r>
      <w:r w:rsidR="003275B6">
        <w:rPr>
          <w:rFonts w:ascii="Times New Roman" w:hAnsi="Times New Roman" w:cs="Times New Roman"/>
          <w:sz w:val="24"/>
          <w:szCs w:val="24"/>
        </w:rPr>
        <w:t xml:space="preserve">a, </w:t>
      </w:r>
      <w:r w:rsidR="003275B6" w:rsidRPr="003275B6">
        <w:rPr>
          <w:rFonts w:ascii="Times New Roman" w:hAnsi="Times New Roman" w:cs="Times New Roman"/>
          <w:sz w:val="24"/>
          <w:szCs w:val="24"/>
        </w:rPr>
        <w:t>photosensitivity</w:t>
      </w:r>
      <w:r w:rsidR="003275B6">
        <w:rPr>
          <w:rFonts w:ascii="Times New Roman" w:hAnsi="Times New Roman" w:cs="Times New Roman"/>
          <w:sz w:val="24"/>
          <w:szCs w:val="24"/>
        </w:rPr>
        <w:t xml:space="preserve">, </w:t>
      </w:r>
      <w:r w:rsidR="003275B6" w:rsidRPr="003275B6">
        <w:rPr>
          <w:rFonts w:ascii="Times New Roman" w:hAnsi="Times New Roman" w:cs="Times New Roman"/>
          <w:sz w:val="24"/>
          <w:szCs w:val="24"/>
        </w:rPr>
        <w:t>pruritus</w:t>
      </w:r>
      <w:r w:rsidR="003275B6">
        <w:rPr>
          <w:rFonts w:ascii="Times New Roman" w:hAnsi="Times New Roman" w:cs="Times New Roman"/>
          <w:sz w:val="24"/>
          <w:szCs w:val="24"/>
        </w:rPr>
        <w:t xml:space="preserve">, </w:t>
      </w:r>
      <w:r w:rsidR="003275B6" w:rsidRPr="003275B6">
        <w:rPr>
          <w:rFonts w:ascii="Times New Roman" w:hAnsi="Times New Roman" w:cs="Times New Roman"/>
          <w:sz w:val="24"/>
          <w:szCs w:val="24"/>
        </w:rPr>
        <w:t>hepatic necrosis</w:t>
      </w:r>
      <w:r w:rsidR="003275B6">
        <w:rPr>
          <w:rFonts w:ascii="Times New Roman" w:hAnsi="Times New Roman" w:cs="Times New Roman"/>
          <w:sz w:val="24"/>
          <w:szCs w:val="24"/>
        </w:rPr>
        <w:t>, Stevens-</w:t>
      </w:r>
      <w:r w:rsidR="00507B88">
        <w:rPr>
          <w:rFonts w:ascii="Times New Roman" w:hAnsi="Times New Roman" w:cs="Times New Roman"/>
          <w:sz w:val="24"/>
          <w:szCs w:val="24"/>
        </w:rPr>
        <w:t>Johnson syndrome,</w:t>
      </w:r>
      <w:r w:rsidR="003275B6">
        <w:rPr>
          <w:rFonts w:ascii="Times New Roman" w:hAnsi="Times New Roman" w:cs="Times New Roman"/>
          <w:sz w:val="24"/>
          <w:szCs w:val="24"/>
        </w:rPr>
        <w:t xml:space="preserve"> hypersensitivities </w:t>
      </w:r>
    </w:p>
    <w:p w14:paraId="7E48DFAD" w14:textId="7474DCD6" w:rsidR="001D6B33" w:rsidRDefault="001D6B33"/>
    <w:p w14:paraId="132B3C89"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Lanoxin</w:t>
      </w:r>
    </w:p>
    <w:p w14:paraId="7CBE1567"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Digoxin (</w:t>
      </w:r>
      <w:proofErr w:type="spellStart"/>
      <w:r>
        <w:rPr>
          <w:rFonts w:ascii="Times New Roman" w:hAnsi="Times New Roman" w:cs="Times New Roman"/>
          <w:sz w:val="24"/>
          <w:szCs w:val="24"/>
        </w:rPr>
        <w:t>Toloxin</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p>
    <w:p w14:paraId="2348151E"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1F5EEDC0"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antiarrhythmic/ Inotropic</w:t>
      </w:r>
    </w:p>
    <w:p w14:paraId="17D3AE07"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Pharmacologic: digitalis glycosides </w:t>
      </w:r>
    </w:p>
    <w:p w14:paraId="2EC7FCC3"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Heart failure, A-fib and atrial flutter, paroxysmal atrial tachycardia</w:t>
      </w:r>
    </w:p>
    <w:p w14:paraId="4938A3D9"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roofErr w:type="spellStart"/>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Increases</w:t>
      </w:r>
      <w:proofErr w:type="spellEnd"/>
      <w:r>
        <w:rPr>
          <w:rFonts w:ascii="Times New Roman" w:hAnsi="Times New Roman" w:cs="Times New Roman"/>
          <w:sz w:val="24"/>
          <w:szCs w:val="24"/>
        </w:rPr>
        <w:t xml:space="preserve"> force of myocardia contraction and decreases SA and AV node conduction</w:t>
      </w:r>
    </w:p>
    <w:p w14:paraId="1CF2A1F6"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Fatigue, weakness, arrhythmia, nausea, digoxin toxicity</w:t>
      </w:r>
    </w:p>
    <w:p w14:paraId="233C23F3" w14:textId="77777777" w:rsidR="00945D97" w:rsidRPr="00AD366B" w:rsidRDefault="00945D97" w:rsidP="00945D97">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553BE2FD" w14:textId="77777777" w:rsidR="00945D97" w:rsidRDefault="00945D97" w:rsidP="00945D97"/>
    <w:p w14:paraId="757FE936"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Coreg </w:t>
      </w:r>
    </w:p>
    <w:p w14:paraId="4722ACA3"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8E0EAE">
        <w:rPr>
          <w:rFonts w:ascii="Times New Roman" w:hAnsi="Times New Roman" w:cs="Times New Roman"/>
          <w:sz w:val="24"/>
          <w:szCs w:val="24"/>
        </w:rPr>
        <w:t>Carvedilol</w:t>
      </w:r>
      <w:r w:rsidRPr="00AD366B">
        <w:rPr>
          <w:rFonts w:ascii="Times New Roman" w:hAnsi="Times New Roman" w:cs="Times New Roman"/>
          <w:sz w:val="24"/>
          <w:szCs w:val="24"/>
        </w:rPr>
        <w:t xml:space="preserve">  </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1845B1F9"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44C95F3E"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antihypertensive</w:t>
      </w:r>
    </w:p>
    <w:p w14:paraId="7C57B9CB"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Alpha-Beta-blocker</w:t>
      </w:r>
    </w:p>
    <w:p w14:paraId="4C7F8CA4"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lastRenderedPageBreak/>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Hypertension</w:t>
      </w:r>
    </w:p>
    <w:p w14:paraId="54435EFF"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Beta adrenergic receptor blocker, decreases heart rate and blood pressure</w:t>
      </w:r>
    </w:p>
    <w:p w14:paraId="37A03A4C"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Blurred vision, dizziness, nervousness/anxiety, muscle cramps, bradycardia</w:t>
      </w:r>
    </w:p>
    <w:p w14:paraId="18E95166" w14:textId="77777777" w:rsidR="00945D97" w:rsidRPr="00AD366B" w:rsidRDefault="00945D97" w:rsidP="00945D97">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49E47D16" w14:textId="77777777" w:rsidR="00945D97" w:rsidRDefault="00945D97" w:rsidP="00945D97"/>
    <w:p w14:paraId="5D9F9653" w14:textId="77777777" w:rsidR="00945D97" w:rsidRDefault="00945D97" w:rsidP="00945D97"/>
    <w:p w14:paraId="4E56C61E" w14:textId="77777777" w:rsidR="00945D97" w:rsidRDefault="00945D97" w:rsidP="00945D97"/>
    <w:p w14:paraId="71FB502D"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Tenormin</w:t>
      </w:r>
    </w:p>
    <w:p w14:paraId="513FC209"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Atenolol</w:t>
      </w:r>
      <w:r w:rsidRPr="00AD366B">
        <w:rPr>
          <w:rFonts w:ascii="Times New Roman" w:hAnsi="Times New Roman" w:cs="Times New Roman"/>
          <w:sz w:val="24"/>
          <w:szCs w:val="24"/>
        </w:rPr>
        <w:tab/>
      </w:r>
    </w:p>
    <w:p w14:paraId="1603BE7F"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p>
    <w:p w14:paraId="28AFBED8"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Antihypertensive/ antianginals</w:t>
      </w:r>
    </w:p>
    <w:p w14:paraId="79391A7D"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Beta blocker</w:t>
      </w:r>
    </w:p>
    <w:p w14:paraId="1EBA2C31"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Management of hypertension, angina pectoris, and prevention of myocardial infarct</w:t>
      </w:r>
    </w:p>
    <w:p w14:paraId="673E142A"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Blocks beta-1 adrenergic receptors; decreases heart rate, blood pressure, and angina pectoris; MI prevention</w:t>
      </w:r>
    </w:p>
    <w:p w14:paraId="53986A38"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Drowsiness, insomnia, hyper/hypoglycemia, urinary frequency, joint pain, bronchospasm</w:t>
      </w:r>
    </w:p>
    <w:p w14:paraId="192FD3D1" w14:textId="77777777" w:rsidR="00945D97" w:rsidRPr="00AD366B" w:rsidRDefault="00945D97" w:rsidP="00945D97">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5ADDBADD" w14:textId="77777777" w:rsidR="00945D97" w:rsidRPr="00AD366B" w:rsidRDefault="00945D97" w:rsidP="00945D97">
      <w:pPr>
        <w:spacing w:line="240" w:lineRule="auto"/>
        <w:rPr>
          <w:sz w:val="16"/>
          <w:szCs w:val="16"/>
        </w:rPr>
      </w:pPr>
    </w:p>
    <w:p w14:paraId="07568422"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Lotensin </w:t>
      </w:r>
    </w:p>
    <w:p w14:paraId="1D17C9A5"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0E4C0F">
        <w:rPr>
          <w:rFonts w:ascii="Times New Roman" w:hAnsi="Times New Roman" w:cs="Times New Roman"/>
          <w:sz w:val="24"/>
          <w:szCs w:val="24"/>
        </w:rPr>
        <w:t>Benazepril (</w:t>
      </w:r>
      <w:r w:rsidRPr="000E4C0F">
        <w:rPr>
          <w:rFonts w:ascii="Times New Roman" w:hAnsi="Times New Roman" w:cs="Times New Roman"/>
          <w:sz w:val="24"/>
          <w:szCs w:val="24"/>
          <w:shd w:val="clear" w:color="auto" w:fill="FFFFFF"/>
        </w:rPr>
        <w:t>Benazepril Hydrochloride)</w:t>
      </w:r>
      <w:r w:rsidRPr="00AD366B">
        <w:rPr>
          <w:rFonts w:ascii="Times New Roman" w:hAnsi="Times New Roman" w:cs="Times New Roman"/>
          <w:sz w:val="24"/>
          <w:szCs w:val="24"/>
        </w:rPr>
        <w:tab/>
      </w:r>
    </w:p>
    <w:p w14:paraId="349F88BF"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ACE Inhibitor</w:t>
      </w:r>
    </w:p>
    <w:p w14:paraId="674DDE00"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0E4C0F">
        <w:rPr>
          <w:rFonts w:ascii="Times New Roman" w:hAnsi="Times New Roman" w:cs="Times New Roman"/>
          <w:sz w:val="24"/>
          <w:szCs w:val="24"/>
        </w:rPr>
        <w:t>hypertension and congestive heart failure</w:t>
      </w:r>
    </w:p>
    <w:p w14:paraId="314AA54E"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0E4C0F">
        <w:rPr>
          <w:rFonts w:ascii="Times New Roman" w:hAnsi="Times New Roman" w:cs="Times New Roman"/>
          <w:sz w:val="24"/>
          <w:szCs w:val="24"/>
        </w:rPr>
        <w:t>causes arterial dilation</w:t>
      </w:r>
      <w:r>
        <w:rPr>
          <w:rFonts w:ascii="Times New Roman" w:hAnsi="Times New Roman" w:cs="Times New Roman"/>
          <w:sz w:val="24"/>
          <w:szCs w:val="24"/>
        </w:rPr>
        <w:t xml:space="preserve"> lowering</w:t>
      </w:r>
      <w:r w:rsidRPr="000E4C0F">
        <w:rPr>
          <w:rFonts w:ascii="Times New Roman" w:hAnsi="Times New Roman" w:cs="Times New Roman"/>
          <w:sz w:val="24"/>
          <w:szCs w:val="24"/>
        </w:rPr>
        <w:t xml:space="preserve"> peripheral vascular resistance</w:t>
      </w:r>
    </w:p>
    <w:p w14:paraId="17B46C1E"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lastRenderedPageBreak/>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Headache, dizziness, fatigue, </w:t>
      </w:r>
      <w:r w:rsidRPr="00A0525F">
        <w:rPr>
          <w:rFonts w:ascii="Times New Roman" w:hAnsi="Times New Roman" w:cs="Times New Roman"/>
          <w:sz w:val="24"/>
          <w:szCs w:val="24"/>
        </w:rPr>
        <w:t>hyperkalemia</w:t>
      </w:r>
      <w:r>
        <w:rPr>
          <w:rFonts w:ascii="Times New Roman" w:hAnsi="Times New Roman" w:cs="Times New Roman"/>
          <w:sz w:val="24"/>
          <w:szCs w:val="24"/>
        </w:rPr>
        <w:t xml:space="preserve">, </w:t>
      </w:r>
      <w:r w:rsidRPr="00A0525F">
        <w:rPr>
          <w:rFonts w:ascii="Times New Roman" w:hAnsi="Times New Roman" w:cs="Times New Roman"/>
          <w:sz w:val="24"/>
          <w:szCs w:val="24"/>
        </w:rPr>
        <w:t>palpitations</w:t>
      </w:r>
    </w:p>
    <w:p w14:paraId="7FA47903" w14:textId="77777777" w:rsidR="00945D97" w:rsidRPr="00AD366B" w:rsidRDefault="00945D97" w:rsidP="00945D97">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63C3582E" w14:textId="77777777" w:rsidR="00945D97" w:rsidRPr="00AD366B" w:rsidRDefault="00945D97" w:rsidP="00945D97">
      <w:pPr>
        <w:rPr>
          <w:sz w:val="16"/>
          <w:szCs w:val="16"/>
        </w:rPr>
      </w:pPr>
    </w:p>
    <w:p w14:paraId="581AD2B9"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Norvasc </w:t>
      </w:r>
    </w:p>
    <w:p w14:paraId="1812E045"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A0525F">
        <w:rPr>
          <w:rFonts w:ascii="Times New Roman" w:hAnsi="Times New Roman" w:cs="Times New Roman"/>
          <w:sz w:val="24"/>
          <w:szCs w:val="24"/>
        </w:rPr>
        <w:t>Amlodipine</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27328179"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579DC098"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Antihypertensives</w:t>
      </w:r>
    </w:p>
    <w:p w14:paraId="59F2658D"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Calcium Channel Blockers</w:t>
      </w:r>
    </w:p>
    <w:p w14:paraId="432EC65D"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management of angina pectoris, hypertension, and vasospastic angina</w:t>
      </w:r>
    </w:p>
    <w:p w14:paraId="747CA617"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transport of calcium into myocardia smooth muscle; systemic and coronary vasodilation</w:t>
      </w:r>
    </w:p>
    <w:p w14:paraId="6CFCA50F"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peripheral edema, hypotension, angina, dizziness, fatigue</w:t>
      </w:r>
    </w:p>
    <w:p w14:paraId="33550F16"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6130825A"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1D059BDA"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7B38B5E9"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49A7A2EE"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3F2264E5"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Diovan</w:t>
      </w:r>
    </w:p>
    <w:p w14:paraId="25857644"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V</w:t>
      </w:r>
      <w:r w:rsidRPr="00157B33">
        <w:rPr>
          <w:rFonts w:ascii="Times New Roman" w:hAnsi="Times New Roman" w:cs="Times New Roman"/>
          <w:sz w:val="24"/>
          <w:szCs w:val="24"/>
        </w:rPr>
        <w:t>alsartan</w:t>
      </w:r>
      <w:r>
        <w:rPr>
          <w:rFonts w:ascii="Times New Roman" w:hAnsi="Times New Roman" w:cs="Times New Roman"/>
          <w:sz w:val="24"/>
          <w:szCs w:val="24"/>
        </w:rPr>
        <w:t xml:space="preserve"> </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0C16D6B6"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157B33">
        <w:rPr>
          <w:rFonts w:ascii="Times New Roman" w:hAnsi="Times New Roman" w:cs="Times New Roman"/>
          <w:sz w:val="24"/>
          <w:szCs w:val="24"/>
        </w:rPr>
        <w:t>Angiotensin</w:t>
      </w:r>
      <w:r>
        <w:rPr>
          <w:rFonts w:ascii="Times New Roman" w:hAnsi="Times New Roman" w:cs="Times New Roman"/>
          <w:sz w:val="24"/>
          <w:szCs w:val="24"/>
        </w:rPr>
        <w:t>-II</w:t>
      </w:r>
      <w:r w:rsidRPr="00157B33">
        <w:rPr>
          <w:rFonts w:ascii="Times New Roman" w:hAnsi="Times New Roman" w:cs="Times New Roman"/>
          <w:sz w:val="24"/>
          <w:szCs w:val="24"/>
        </w:rPr>
        <w:t xml:space="preserve"> receptor blockers</w:t>
      </w:r>
    </w:p>
    <w:p w14:paraId="6337CCF2"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BC40D0">
        <w:rPr>
          <w:rFonts w:ascii="Times New Roman" w:hAnsi="Times New Roman" w:cs="Times New Roman"/>
          <w:sz w:val="24"/>
          <w:szCs w:val="24"/>
        </w:rPr>
        <w:t> </w:t>
      </w:r>
      <w:r>
        <w:rPr>
          <w:rFonts w:ascii="Times New Roman" w:hAnsi="Times New Roman" w:cs="Times New Roman"/>
          <w:sz w:val="24"/>
          <w:szCs w:val="24"/>
        </w:rPr>
        <w:t>H</w:t>
      </w:r>
      <w:r w:rsidRPr="00BC40D0">
        <w:rPr>
          <w:rFonts w:ascii="Times New Roman" w:hAnsi="Times New Roman" w:cs="Times New Roman"/>
          <w:sz w:val="24"/>
          <w:szCs w:val="24"/>
        </w:rPr>
        <w:t>ypertension</w:t>
      </w:r>
      <w:r>
        <w:rPr>
          <w:rFonts w:ascii="Times New Roman" w:hAnsi="Times New Roman" w:cs="Times New Roman"/>
          <w:sz w:val="24"/>
          <w:szCs w:val="24"/>
        </w:rPr>
        <w:t xml:space="preserve">; </w:t>
      </w:r>
      <w:r w:rsidRPr="00BC40D0">
        <w:rPr>
          <w:rFonts w:ascii="Times New Roman" w:hAnsi="Times New Roman" w:cs="Times New Roman"/>
          <w:sz w:val="24"/>
          <w:szCs w:val="24"/>
        </w:rPr>
        <w:t>Also used to treat hypertension in pediatric patients</w:t>
      </w:r>
    </w:p>
    <w:p w14:paraId="6EBE4F08"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2F0ECE">
        <w:rPr>
          <w:rFonts w:ascii="Times New Roman" w:hAnsi="Times New Roman" w:cs="Times New Roman"/>
          <w:sz w:val="24"/>
          <w:szCs w:val="24"/>
        </w:rPr>
        <w:t> </w:t>
      </w:r>
      <w:r>
        <w:rPr>
          <w:rFonts w:ascii="Times New Roman" w:hAnsi="Times New Roman" w:cs="Times New Roman"/>
          <w:sz w:val="24"/>
          <w:szCs w:val="24"/>
        </w:rPr>
        <w:t>B</w:t>
      </w:r>
      <w:r w:rsidRPr="002F0ECE">
        <w:rPr>
          <w:rFonts w:ascii="Times New Roman" w:hAnsi="Times New Roman" w:cs="Times New Roman"/>
          <w:sz w:val="24"/>
          <w:szCs w:val="24"/>
        </w:rPr>
        <w:t>loc</w:t>
      </w:r>
      <w:r>
        <w:rPr>
          <w:rFonts w:ascii="Times New Roman" w:hAnsi="Times New Roman" w:cs="Times New Roman"/>
          <w:sz w:val="24"/>
          <w:szCs w:val="24"/>
        </w:rPr>
        <w:t>ks</w:t>
      </w:r>
      <w:r w:rsidRPr="002F0ECE">
        <w:rPr>
          <w:rFonts w:ascii="Times New Roman" w:hAnsi="Times New Roman" w:cs="Times New Roman"/>
          <w:sz w:val="24"/>
          <w:szCs w:val="24"/>
        </w:rPr>
        <w:t xml:space="preserve"> AT1 receptor in vascular smooth muscle and the adrenal gland</w:t>
      </w:r>
      <w:r>
        <w:rPr>
          <w:rFonts w:ascii="Times New Roman" w:hAnsi="Times New Roman" w:cs="Times New Roman"/>
          <w:sz w:val="24"/>
          <w:szCs w:val="24"/>
        </w:rPr>
        <w:t xml:space="preserve">; </w:t>
      </w:r>
      <w:r w:rsidRPr="002F0ECE">
        <w:rPr>
          <w:rFonts w:ascii="Times New Roman" w:hAnsi="Times New Roman" w:cs="Times New Roman"/>
          <w:sz w:val="24"/>
          <w:szCs w:val="24"/>
        </w:rPr>
        <w:t>blocks vasoconstrictor and aldosterone-secreting effects of angiotensin II</w:t>
      </w:r>
    </w:p>
    <w:p w14:paraId="15EACE0F"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Hyperkalemia, hypotension, </w:t>
      </w:r>
      <w:r w:rsidRPr="00BC40D0">
        <w:rPr>
          <w:rFonts w:ascii="Times New Roman" w:hAnsi="Times New Roman" w:cs="Times New Roman"/>
          <w:sz w:val="24"/>
          <w:szCs w:val="24"/>
        </w:rPr>
        <w:t>impotence</w:t>
      </w:r>
      <w:r>
        <w:rPr>
          <w:rFonts w:ascii="Times New Roman" w:hAnsi="Times New Roman" w:cs="Times New Roman"/>
          <w:sz w:val="24"/>
          <w:szCs w:val="24"/>
        </w:rPr>
        <w:t xml:space="preserve">, syncope, abdominal pain </w:t>
      </w:r>
    </w:p>
    <w:p w14:paraId="6BEFDB81" w14:textId="77777777" w:rsidR="00945D97" w:rsidRPr="00AD366B" w:rsidRDefault="00945D97" w:rsidP="00945D97">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6BC4DDB2" w14:textId="77777777" w:rsidR="00945D97" w:rsidRDefault="00945D97" w:rsidP="00945D97"/>
    <w:p w14:paraId="7A79DCFD"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Lopressor </w:t>
      </w:r>
    </w:p>
    <w:p w14:paraId="301FC255"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Metoprolol (</w:t>
      </w:r>
      <w:proofErr w:type="spellStart"/>
      <w:r>
        <w:rPr>
          <w:rFonts w:ascii="Times New Roman" w:hAnsi="Times New Roman" w:cs="Times New Roman"/>
          <w:sz w:val="24"/>
          <w:szCs w:val="24"/>
        </w:rPr>
        <w:t>Kapspargo</w:t>
      </w:r>
      <w:proofErr w:type="spellEnd"/>
      <w:r>
        <w:rPr>
          <w:rFonts w:ascii="Times New Roman" w:hAnsi="Times New Roman" w:cs="Times New Roman"/>
          <w:sz w:val="24"/>
          <w:szCs w:val="24"/>
        </w:rPr>
        <w:t xml:space="preserve"> sprinkle, Toprol- XL, Lopressor SR)</w:t>
      </w:r>
    </w:p>
    <w:p w14:paraId="4D6F0A6C"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37EFBF61"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Antianginal/ Antihypertensives</w:t>
      </w:r>
    </w:p>
    <w:p w14:paraId="038DC688"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Beta blocker</w:t>
      </w:r>
    </w:p>
    <w:p w14:paraId="7105FE29"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Hypertension, angina pectoris, and prevention of MI, management of stable symptomatic heart failure</w:t>
      </w:r>
    </w:p>
    <w:p w14:paraId="0DF451ED"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Blocks stimulation of Beta I adrenergic receptors; decreases blood pressure and heart rate</w:t>
      </w:r>
    </w:p>
    <w:p w14:paraId="70F79B48" w14:textId="77777777" w:rsidR="00945D97"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Memory loss, nightmares, pulmonary edema, dry mouth, drug-induced lupus syndrome</w:t>
      </w:r>
    </w:p>
    <w:p w14:paraId="660CFD1C"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1B570101" w14:textId="77777777" w:rsidR="00945D97" w:rsidRPr="002C7EA4" w:rsidRDefault="00945D97" w:rsidP="00945D97">
      <w:pPr>
        <w:rPr>
          <w:sz w:val="16"/>
          <w:szCs w:val="16"/>
        </w:rPr>
      </w:pPr>
    </w:p>
    <w:p w14:paraId="73CE3111"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Prinivil </w:t>
      </w:r>
    </w:p>
    <w:p w14:paraId="483D51BC"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A57B12">
        <w:rPr>
          <w:rFonts w:ascii="Times New Roman" w:hAnsi="Times New Roman" w:cs="Times New Roman"/>
          <w:sz w:val="24"/>
          <w:szCs w:val="24"/>
        </w:rPr>
        <w:t>Lisinopril</w:t>
      </w:r>
      <w:r>
        <w:rPr>
          <w:rFonts w:ascii="Times New Roman" w:hAnsi="Times New Roman" w:cs="Times New Roman"/>
          <w:sz w:val="24"/>
          <w:szCs w:val="24"/>
        </w:rPr>
        <w:t xml:space="preserve"> (</w:t>
      </w:r>
      <w:r w:rsidRPr="00A57B12">
        <w:rPr>
          <w:rFonts w:ascii="Times New Roman" w:hAnsi="Times New Roman" w:cs="Times New Roman"/>
          <w:sz w:val="24"/>
          <w:szCs w:val="24"/>
        </w:rPr>
        <w:t>QBRELIS, Zestril</w:t>
      </w:r>
      <w:r>
        <w:rPr>
          <w:rFonts w:ascii="Times New Roman" w:hAnsi="Times New Roman" w:cs="Times New Roman"/>
          <w:sz w:val="24"/>
          <w:szCs w:val="24"/>
        </w:rPr>
        <w:t>)</w:t>
      </w:r>
      <w:r w:rsidRPr="00AD366B">
        <w:rPr>
          <w:rFonts w:ascii="Times New Roman" w:hAnsi="Times New Roman" w:cs="Times New Roman"/>
          <w:sz w:val="24"/>
          <w:szCs w:val="24"/>
        </w:rPr>
        <w:tab/>
      </w:r>
    </w:p>
    <w:p w14:paraId="73757D2C"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ACE inhibitors</w:t>
      </w:r>
    </w:p>
    <w:p w14:paraId="7D50060E"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Hypertension; heart failure</w:t>
      </w:r>
    </w:p>
    <w:p w14:paraId="020537B5"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7E4644">
        <w:rPr>
          <w:rFonts w:ascii="Times New Roman" w:hAnsi="Times New Roman" w:cs="Times New Roman"/>
          <w:sz w:val="24"/>
          <w:szCs w:val="24"/>
        </w:rPr>
        <w:t>competes with angiotensin I for its binding site on the angiotensin-converting enzyme</w:t>
      </w:r>
      <w:r>
        <w:rPr>
          <w:rFonts w:ascii="Times New Roman" w:hAnsi="Times New Roman" w:cs="Times New Roman"/>
          <w:sz w:val="24"/>
          <w:szCs w:val="24"/>
        </w:rPr>
        <w:t xml:space="preserve">; </w:t>
      </w:r>
      <w:r w:rsidRPr="007E4644">
        <w:rPr>
          <w:rFonts w:ascii="Times New Roman" w:hAnsi="Times New Roman" w:cs="Times New Roman"/>
          <w:sz w:val="24"/>
          <w:szCs w:val="24"/>
        </w:rPr>
        <w:t>blocks the conversion of angiotensin I to angiotensin II.</w:t>
      </w:r>
    </w:p>
    <w:p w14:paraId="1D36CE88" w14:textId="77777777" w:rsidR="00945D97" w:rsidRPr="00AD366B" w:rsidRDefault="00945D97" w:rsidP="00945D97">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Hypotension, chest pain, pruritis, fatigue, dizziness</w:t>
      </w:r>
    </w:p>
    <w:p w14:paraId="26660F43" w14:textId="2B7C5930" w:rsidR="001D6B33" w:rsidRDefault="001D6B33"/>
    <w:p w14:paraId="55FDAEE1"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Singular</w:t>
      </w:r>
    </w:p>
    <w:p w14:paraId="002AD2AC"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3E4528">
        <w:rPr>
          <w:rFonts w:ascii="Times New Roman" w:hAnsi="Times New Roman" w:cs="Times New Roman"/>
          <w:sz w:val="24"/>
          <w:szCs w:val="24"/>
        </w:rPr>
        <w:t>Montelukast</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05E0B74D" w14:textId="77777777" w:rsidR="00062F2F"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18E4BBE6" w14:textId="77777777" w:rsidR="00062F2F"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Bronchodilators</w:t>
      </w:r>
    </w:p>
    <w:p w14:paraId="1A092DE0"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lastRenderedPageBreak/>
        <w:t>Pharmacologic: Leukotriene agonists</w:t>
      </w:r>
    </w:p>
    <w:p w14:paraId="6D31AA53"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Asthma, rhinitis, exercise-induced bronchoconstriction</w:t>
      </w:r>
    </w:p>
    <w:p w14:paraId="25602056"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Antagonist to leukotrienes to decrease inflammatory processes of asthmas and allergic rhinitis</w:t>
      </w:r>
    </w:p>
    <w:p w14:paraId="73C54DF1"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Suicidal thoughts/behaviors, aggression, abdominal pain, tremors, restlessness</w:t>
      </w:r>
    </w:p>
    <w:p w14:paraId="734C1A6C" w14:textId="77777777" w:rsidR="00062F2F" w:rsidRPr="00AD366B" w:rsidRDefault="00062F2F" w:rsidP="00062F2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499E9573" w14:textId="77777777" w:rsidR="00062F2F" w:rsidRDefault="00062F2F" w:rsidP="00062F2F"/>
    <w:p w14:paraId="63D82C20"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ProAir HFA </w:t>
      </w:r>
    </w:p>
    <w:p w14:paraId="7721AF2C"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EB653C">
        <w:rPr>
          <w:rFonts w:ascii="Times New Roman" w:hAnsi="Times New Roman" w:cs="Times New Roman"/>
          <w:sz w:val="24"/>
          <w:szCs w:val="24"/>
        </w:rPr>
        <w:t>Albuterol sulfate</w:t>
      </w:r>
      <w:r>
        <w:rPr>
          <w:rFonts w:ascii="Times New Roman" w:hAnsi="Times New Roman" w:cs="Times New Roman"/>
          <w:sz w:val="24"/>
          <w:szCs w:val="24"/>
        </w:rPr>
        <w:t xml:space="preserve"> (</w:t>
      </w:r>
      <w:r w:rsidRPr="00EB653C">
        <w:rPr>
          <w:rFonts w:ascii="Times New Roman" w:hAnsi="Times New Roman" w:cs="Times New Roman"/>
          <w:sz w:val="24"/>
          <w:szCs w:val="24"/>
        </w:rPr>
        <w:t>Proventil HFA</w:t>
      </w:r>
      <w:r>
        <w:rPr>
          <w:rFonts w:ascii="Times New Roman" w:hAnsi="Times New Roman" w:cs="Times New Roman"/>
          <w:sz w:val="24"/>
          <w:szCs w:val="24"/>
        </w:rPr>
        <w:t xml:space="preserve">, </w:t>
      </w:r>
      <w:r w:rsidRPr="00EB653C">
        <w:rPr>
          <w:rFonts w:ascii="Times New Roman" w:hAnsi="Times New Roman" w:cs="Times New Roman"/>
          <w:sz w:val="24"/>
          <w:szCs w:val="24"/>
        </w:rPr>
        <w:t>Ventolin HFA</w:t>
      </w:r>
      <w:r>
        <w:rPr>
          <w:rFonts w:ascii="Times New Roman" w:hAnsi="Times New Roman" w:cs="Times New Roman"/>
          <w:sz w:val="24"/>
          <w:szCs w:val="24"/>
        </w:rPr>
        <w:t>)</w:t>
      </w:r>
    </w:p>
    <w:p w14:paraId="624A2C3C"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EB653C">
        <w:rPr>
          <w:rFonts w:ascii="Times New Roman" w:hAnsi="Times New Roman" w:cs="Times New Roman"/>
          <w:sz w:val="24"/>
          <w:szCs w:val="24"/>
        </w:rPr>
        <w:t>Oral Beta-2 Agonists</w:t>
      </w:r>
      <w:r>
        <w:rPr>
          <w:rFonts w:ascii="Times New Roman" w:hAnsi="Times New Roman" w:cs="Times New Roman"/>
          <w:sz w:val="24"/>
          <w:szCs w:val="24"/>
        </w:rPr>
        <w:t xml:space="preserve">; </w:t>
      </w:r>
      <w:r w:rsidRPr="00EB653C">
        <w:rPr>
          <w:rFonts w:ascii="Times New Roman" w:hAnsi="Times New Roman" w:cs="Times New Roman"/>
          <w:sz w:val="24"/>
          <w:szCs w:val="24"/>
        </w:rPr>
        <w:t>Respiratory Short-Acting Beta-2 Agonists</w:t>
      </w:r>
    </w:p>
    <w:p w14:paraId="528FE05F"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Asthma; bronchospasms </w:t>
      </w:r>
    </w:p>
    <w:p w14:paraId="749F8FE6"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FA4E9E">
        <w:rPr>
          <w:rFonts w:ascii="Times New Roman" w:hAnsi="Times New Roman" w:cs="Times New Roman"/>
          <w:sz w:val="24"/>
          <w:szCs w:val="24"/>
        </w:rPr>
        <w:t>stimulates receptors of the smooth muscle in the lungs</w:t>
      </w:r>
    </w:p>
    <w:p w14:paraId="28606045"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bronchospasms, </w:t>
      </w:r>
      <w:r w:rsidRPr="00FA4E9E">
        <w:rPr>
          <w:rFonts w:ascii="Times New Roman" w:hAnsi="Times New Roman" w:cs="Times New Roman"/>
          <w:sz w:val="24"/>
          <w:szCs w:val="24"/>
        </w:rPr>
        <w:t>palpitations</w:t>
      </w:r>
      <w:r>
        <w:rPr>
          <w:rFonts w:ascii="Times New Roman" w:hAnsi="Times New Roman" w:cs="Times New Roman"/>
          <w:sz w:val="24"/>
          <w:szCs w:val="24"/>
        </w:rPr>
        <w:t xml:space="preserve">, </w:t>
      </w:r>
      <w:r w:rsidRPr="00FA4E9E">
        <w:rPr>
          <w:rFonts w:ascii="Times New Roman" w:hAnsi="Times New Roman" w:cs="Times New Roman"/>
          <w:sz w:val="24"/>
          <w:szCs w:val="24"/>
        </w:rPr>
        <w:t>sinus tachycardia</w:t>
      </w:r>
      <w:r>
        <w:rPr>
          <w:rFonts w:ascii="Times New Roman" w:hAnsi="Times New Roman" w:cs="Times New Roman"/>
          <w:sz w:val="24"/>
          <w:szCs w:val="24"/>
        </w:rPr>
        <w:t xml:space="preserve">, headache, agitation </w:t>
      </w:r>
    </w:p>
    <w:p w14:paraId="1459F855"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5A98905F" w14:textId="77777777" w:rsidR="00062F2F" w:rsidRPr="00AD366B" w:rsidRDefault="00062F2F" w:rsidP="00062F2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29E76EE5" w14:textId="77777777" w:rsidR="00062F2F" w:rsidRDefault="00062F2F" w:rsidP="00062F2F"/>
    <w:p w14:paraId="2E960DA0" w14:textId="77777777" w:rsidR="00062F2F" w:rsidRDefault="00062F2F" w:rsidP="00062F2F"/>
    <w:p w14:paraId="4D958313" w14:textId="77777777" w:rsidR="00062F2F" w:rsidRDefault="00062F2F" w:rsidP="00062F2F"/>
    <w:p w14:paraId="7BD24278"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Phenergan</w:t>
      </w:r>
    </w:p>
    <w:p w14:paraId="4C4CFC3D"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Promethazine (</w:t>
      </w:r>
      <w:proofErr w:type="spellStart"/>
      <w:r>
        <w:rPr>
          <w:rFonts w:ascii="Times New Roman" w:hAnsi="Times New Roman" w:cs="Times New Roman"/>
          <w:sz w:val="24"/>
          <w:szCs w:val="24"/>
        </w:rPr>
        <w:t>Promethegan</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p>
    <w:p w14:paraId="407599BC"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9447A5">
        <w:rPr>
          <w:rFonts w:ascii="Times New Roman" w:hAnsi="Times New Roman" w:cs="Times New Roman"/>
          <w:sz w:val="24"/>
          <w:szCs w:val="24"/>
        </w:rPr>
        <w:t>Antiemetic</w:t>
      </w:r>
      <w:r>
        <w:rPr>
          <w:rFonts w:ascii="Times New Roman" w:hAnsi="Times New Roman" w:cs="Times New Roman"/>
          <w:sz w:val="24"/>
          <w:szCs w:val="24"/>
        </w:rPr>
        <w:t>,</w:t>
      </w:r>
      <w:r w:rsidRPr="009447A5">
        <w:rPr>
          <w:rFonts w:ascii="Times New Roman" w:hAnsi="Times New Roman" w:cs="Times New Roman"/>
          <w:sz w:val="24"/>
          <w:szCs w:val="24"/>
        </w:rPr>
        <w:t xml:space="preserve"> Phenothiazines</w:t>
      </w:r>
      <w:r>
        <w:rPr>
          <w:rFonts w:ascii="Times New Roman" w:hAnsi="Times New Roman" w:cs="Times New Roman"/>
          <w:sz w:val="24"/>
          <w:szCs w:val="24"/>
        </w:rPr>
        <w:t xml:space="preserve">, </w:t>
      </w:r>
      <w:r w:rsidRPr="009447A5">
        <w:rPr>
          <w:rFonts w:ascii="Times New Roman" w:hAnsi="Times New Roman" w:cs="Times New Roman"/>
          <w:sz w:val="24"/>
          <w:szCs w:val="24"/>
        </w:rPr>
        <w:t>Antihistamine</w:t>
      </w:r>
    </w:p>
    <w:p w14:paraId="7A979883"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N</w:t>
      </w:r>
      <w:r w:rsidRPr="009447A5">
        <w:rPr>
          <w:rFonts w:ascii="Times New Roman" w:hAnsi="Times New Roman" w:cs="Times New Roman"/>
          <w:sz w:val="24"/>
          <w:szCs w:val="24"/>
        </w:rPr>
        <w:t>ausea and vomiting</w:t>
      </w:r>
      <w:r>
        <w:rPr>
          <w:rFonts w:ascii="Times New Roman" w:hAnsi="Times New Roman" w:cs="Times New Roman"/>
          <w:sz w:val="24"/>
          <w:szCs w:val="24"/>
        </w:rPr>
        <w:t>; Allergic reactions (</w:t>
      </w:r>
      <w:r w:rsidRPr="009447A5">
        <w:rPr>
          <w:rFonts w:ascii="Times New Roman" w:hAnsi="Times New Roman" w:cs="Times New Roman"/>
          <w:sz w:val="24"/>
          <w:szCs w:val="24"/>
        </w:rPr>
        <w:t>rash, itching, and runny nose</w:t>
      </w:r>
      <w:r>
        <w:rPr>
          <w:rFonts w:ascii="Times New Roman" w:hAnsi="Times New Roman" w:cs="Times New Roman"/>
          <w:sz w:val="24"/>
          <w:szCs w:val="24"/>
        </w:rPr>
        <w:t>)</w:t>
      </w:r>
    </w:p>
    <w:p w14:paraId="24C2C3EA"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A</w:t>
      </w:r>
      <w:r w:rsidRPr="00570BC7">
        <w:rPr>
          <w:rFonts w:ascii="Times New Roman" w:hAnsi="Times New Roman" w:cs="Times New Roman"/>
          <w:sz w:val="24"/>
          <w:szCs w:val="24"/>
        </w:rPr>
        <w:t>ntagonism of H1-receptors</w:t>
      </w:r>
      <w:r>
        <w:rPr>
          <w:rFonts w:ascii="Times New Roman" w:hAnsi="Times New Roman" w:cs="Times New Roman"/>
          <w:sz w:val="24"/>
          <w:szCs w:val="24"/>
        </w:rPr>
        <w:t xml:space="preserve">; </w:t>
      </w:r>
      <w:r w:rsidRPr="00570BC7">
        <w:rPr>
          <w:rFonts w:ascii="Times New Roman" w:hAnsi="Times New Roman" w:cs="Times New Roman"/>
          <w:sz w:val="24"/>
          <w:szCs w:val="24"/>
        </w:rPr>
        <w:t>competes with free histamine for binding at H1-receptor sites</w:t>
      </w:r>
    </w:p>
    <w:p w14:paraId="5EE2B841"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Drowsiness, confusion, seizures, insomnia, excitability</w:t>
      </w:r>
    </w:p>
    <w:p w14:paraId="3AC3840F" w14:textId="77777777" w:rsidR="00062F2F" w:rsidRPr="00AD366B" w:rsidRDefault="00062F2F" w:rsidP="00062F2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79AE033F" w14:textId="77777777" w:rsidR="00062F2F" w:rsidRPr="00AD366B" w:rsidRDefault="00062F2F" w:rsidP="00062F2F">
      <w:pPr>
        <w:spacing w:line="240" w:lineRule="auto"/>
        <w:rPr>
          <w:sz w:val="16"/>
          <w:szCs w:val="16"/>
        </w:rPr>
      </w:pPr>
    </w:p>
    <w:p w14:paraId="23BF72E3"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Flonase </w:t>
      </w:r>
    </w:p>
    <w:p w14:paraId="02A730A1"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E03FD3">
        <w:rPr>
          <w:rFonts w:ascii="Times New Roman" w:hAnsi="Times New Roman" w:cs="Times New Roman"/>
          <w:sz w:val="24"/>
          <w:szCs w:val="24"/>
        </w:rPr>
        <w:t>Fluticasone</w:t>
      </w:r>
      <w:r>
        <w:rPr>
          <w:rFonts w:ascii="Times New Roman" w:hAnsi="Times New Roman" w:cs="Times New Roman"/>
          <w:sz w:val="24"/>
          <w:szCs w:val="24"/>
        </w:rPr>
        <w:t xml:space="preserve"> (umeclidinium, vilanterol)</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630152DF" w14:textId="77777777" w:rsidR="00062F2F"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44D532AB" w14:textId="77777777" w:rsidR="00062F2F"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Bronchodilators</w:t>
      </w:r>
    </w:p>
    <w:p w14:paraId="4205AC0D"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Corticosteroids, anticholinergics, adrenergic</w:t>
      </w:r>
    </w:p>
    <w:p w14:paraId="6EA65812"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COPD</w:t>
      </w:r>
    </w:p>
    <w:p w14:paraId="7E8D9336"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Decreases airway inflammation </w:t>
      </w:r>
    </w:p>
    <w:p w14:paraId="18557562"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Headache, arrhythmia, glaucoma, urinary retention, decreased bone mineral density</w:t>
      </w:r>
    </w:p>
    <w:p w14:paraId="2184E055" w14:textId="77777777" w:rsidR="00062F2F" w:rsidRPr="00AD366B" w:rsidRDefault="00062F2F" w:rsidP="00062F2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019EEB68" w14:textId="77777777" w:rsidR="00062F2F" w:rsidRPr="00AD366B" w:rsidRDefault="00062F2F" w:rsidP="00062F2F">
      <w:pPr>
        <w:rPr>
          <w:sz w:val="16"/>
          <w:szCs w:val="16"/>
        </w:rPr>
      </w:pPr>
    </w:p>
    <w:p w14:paraId="48B9B60B"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Spiriva </w:t>
      </w:r>
    </w:p>
    <w:p w14:paraId="1789A5DB"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23098A">
        <w:rPr>
          <w:rFonts w:ascii="Times New Roman" w:hAnsi="Times New Roman" w:cs="Times New Roman"/>
          <w:sz w:val="24"/>
          <w:szCs w:val="24"/>
        </w:rPr>
        <w:t>Tiotropium</w:t>
      </w:r>
      <w:r>
        <w:rPr>
          <w:rFonts w:ascii="Times New Roman" w:hAnsi="Times New Roman" w:cs="Times New Roman"/>
          <w:sz w:val="24"/>
          <w:szCs w:val="24"/>
        </w:rPr>
        <w:t xml:space="preserve"> (Spiriva </w:t>
      </w:r>
      <w:proofErr w:type="spellStart"/>
      <w:r>
        <w:rPr>
          <w:rFonts w:ascii="Times New Roman" w:hAnsi="Times New Roman" w:cs="Times New Roman"/>
          <w:sz w:val="24"/>
          <w:szCs w:val="24"/>
        </w:rPr>
        <w:t>Handihaler</w:t>
      </w:r>
      <w:proofErr w:type="spellEnd"/>
      <w:r>
        <w:rPr>
          <w:rFonts w:ascii="Times New Roman" w:hAnsi="Times New Roman" w:cs="Times New Roman"/>
          <w:sz w:val="24"/>
          <w:szCs w:val="24"/>
        </w:rPr>
        <w:t>, Spiriva Respimat)</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16AC8A0B" w14:textId="77777777" w:rsidR="00062F2F"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74388669" w14:textId="77777777" w:rsidR="00062F2F"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Bronchodilator</w:t>
      </w:r>
    </w:p>
    <w:p w14:paraId="37894FC0"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Pharmacologic: anticholinergics </w:t>
      </w:r>
    </w:p>
    <w:p w14:paraId="29C537EB"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COPD; Asthma </w:t>
      </w:r>
    </w:p>
    <w:p w14:paraId="0DFEEA92"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Selectively inhibits M receptors in smooth muscle of the airways; decreased bronchospasms</w:t>
      </w:r>
    </w:p>
    <w:p w14:paraId="4450142B" w14:textId="37DB49A8" w:rsidR="00062F2F"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Rash, tachycardia, dry mouth, constipation, urinary difficulty, hypersensitivities</w:t>
      </w:r>
    </w:p>
    <w:p w14:paraId="4F228D5D"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7B95F728"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Medrol</w:t>
      </w:r>
    </w:p>
    <w:p w14:paraId="4337B995"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C7729C">
        <w:rPr>
          <w:rFonts w:ascii="Times New Roman" w:hAnsi="Times New Roman" w:cs="Times New Roman"/>
          <w:sz w:val="24"/>
          <w:szCs w:val="24"/>
        </w:rPr>
        <w:t>Methylprednisolone</w:t>
      </w:r>
      <w:r w:rsidRPr="00AD366B">
        <w:rPr>
          <w:rFonts w:ascii="Times New Roman" w:hAnsi="Times New Roman" w:cs="Times New Roman"/>
          <w:sz w:val="24"/>
          <w:szCs w:val="24"/>
        </w:rPr>
        <w:tab/>
      </w:r>
    </w:p>
    <w:p w14:paraId="4BD7734D"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lastRenderedPageBreak/>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Glucocorticoid (systemic corticosteroid)</w:t>
      </w:r>
    </w:p>
    <w:p w14:paraId="236F3993"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Acute respiratory distress syndrome, asthma, Crohn’s disease</w:t>
      </w:r>
    </w:p>
    <w:p w14:paraId="7D0085C1"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S</w:t>
      </w:r>
      <w:r w:rsidRPr="00D82251">
        <w:rPr>
          <w:rFonts w:ascii="Times New Roman" w:hAnsi="Times New Roman" w:cs="Times New Roman"/>
          <w:sz w:val="24"/>
          <w:szCs w:val="24"/>
        </w:rPr>
        <w:t>uppress inflammation and immune responses</w:t>
      </w:r>
    </w:p>
    <w:p w14:paraId="181836A6"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Anxiety, restlessness, weight gain, headache, palpitations</w:t>
      </w:r>
    </w:p>
    <w:p w14:paraId="73F549C1" w14:textId="77777777" w:rsidR="00062F2F" w:rsidRPr="00AD366B" w:rsidRDefault="00062F2F" w:rsidP="00062F2F">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241B6DF2" w14:textId="77777777" w:rsidR="00062F2F" w:rsidRDefault="00062F2F" w:rsidP="00062F2F"/>
    <w:p w14:paraId="4B55A811"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Allegra </w:t>
      </w:r>
    </w:p>
    <w:p w14:paraId="301D7522"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637D25">
        <w:rPr>
          <w:rFonts w:ascii="Times New Roman" w:hAnsi="Times New Roman" w:cs="Times New Roman"/>
          <w:sz w:val="24"/>
          <w:szCs w:val="24"/>
        </w:rPr>
        <w:t>Fexofenadine</w:t>
      </w:r>
      <w:r w:rsidRPr="00AD366B">
        <w:rPr>
          <w:rFonts w:ascii="Times New Roman" w:hAnsi="Times New Roman" w:cs="Times New Roman"/>
          <w:sz w:val="24"/>
          <w:szCs w:val="24"/>
        </w:rPr>
        <w:tab/>
      </w:r>
    </w:p>
    <w:p w14:paraId="752374D6"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Antihistamine</w:t>
      </w:r>
    </w:p>
    <w:p w14:paraId="6C462DA0"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Cold/cough; seasonal rhinitis</w:t>
      </w:r>
    </w:p>
    <w:p w14:paraId="5B5144F1"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Antagonizes effects of histamine; decreased sneezing and itching</w:t>
      </w:r>
    </w:p>
    <w:p w14:paraId="57CEA818" w14:textId="77777777" w:rsidR="00062F2F"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Drowsiness, fatigue, dyspepsia, dysmenorrhea, fever</w:t>
      </w:r>
    </w:p>
    <w:p w14:paraId="2E1372B1" w14:textId="77777777" w:rsidR="00062F2F" w:rsidRPr="00AD366B" w:rsidRDefault="00062F2F" w:rsidP="00062F2F">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69A6D70E" w14:textId="1B530527" w:rsidR="00062F2F" w:rsidRDefault="00062F2F"/>
    <w:p w14:paraId="0E31E852"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Synthroid</w:t>
      </w:r>
    </w:p>
    <w:p w14:paraId="2BAA45B7"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D5234C">
        <w:rPr>
          <w:rFonts w:ascii="Times New Roman" w:hAnsi="Times New Roman" w:cs="Times New Roman"/>
          <w:sz w:val="24"/>
          <w:szCs w:val="24"/>
        </w:rPr>
        <w:t>Levothyroxine</w:t>
      </w:r>
      <w:r>
        <w:rPr>
          <w:rFonts w:ascii="Times New Roman" w:hAnsi="Times New Roman" w:cs="Times New Roman"/>
          <w:sz w:val="24"/>
          <w:szCs w:val="24"/>
        </w:rPr>
        <w:t xml:space="preserve"> (</w:t>
      </w:r>
      <w:proofErr w:type="spellStart"/>
      <w:r>
        <w:rPr>
          <w:rFonts w:ascii="Times New Roman" w:hAnsi="Times New Roman" w:cs="Times New Roman"/>
          <w:sz w:val="24"/>
          <w:szCs w:val="24"/>
        </w:rPr>
        <w:t>Eltroxin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Euthyrox</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Levo</w:t>
      </w:r>
      <w:proofErr w:type="spellEnd"/>
      <w:r>
        <w:rPr>
          <w:rFonts w:ascii="Times New Roman" w:hAnsi="Times New Roman" w:cs="Times New Roman"/>
          <w:sz w:val="24"/>
          <w:szCs w:val="24"/>
        </w:rPr>
        <w:t xml:space="preserve">-T, </w:t>
      </w:r>
      <w:proofErr w:type="spellStart"/>
      <w:r>
        <w:rPr>
          <w:rFonts w:ascii="Times New Roman" w:hAnsi="Times New Roman" w:cs="Times New Roman"/>
          <w:sz w:val="24"/>
          <w:szCs w:val="24"/>
        </w:rPr>
        <w:t>Levoxyl</w:t>
      </w:r>
      <w:proofErr w:type="spellEnd"/>
      <w:r>
        <w:rPr>
          <w:rFonts w:ascii="Times New Roman" w:hAnsi="Times New Roman" w:cs="Times New Roman"/>
          <w:sz w:val="24"/>
          <w:szCs w:val="24"/>
        </w:rPr>
        <w:t xml:space="preserve">, Thyro-Tabs, </w:t>
      </w:r>
      <w:proofErr w:type="spellStart"/>
      <w:r>
        <w:rPr>
          <w:rFonts w:ascii="Times New Roman" w:hAnsi="Times New Roman" w:cs="Times New Roman"/>
          <w:sz w:val="24"/>
          <w:szCs w:val="24"/>
        </w:rPr>
        <w:t>Tirosint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Tirosint</w:t>
      </w:r>
      <w:proofErr w:type="spellEnd"/>
      <w:r>
        <w:rPr>
          <w:rFonts w:ascii="Times New Roman" w:hAnsi="Times New Roman" w:cs="Times New Roman"/>
          <w:sz w:val="24"/>
          <w:szCs w:val="24"/>
        </w:rPr>
        <w:t xml:space="preserve"> SOL, </w:t>
      </w:r>
      <w:proofErr w:type="spellStart"/>
      <w:r>
        <w:rPr>
          <w:rFonts w:ascii="Times New Roman" w:hAnsi="Times New Roman" w:cs="Times New Roman"/>
          <w:sz w:val="24"/>
          <w:szCs w:val="24"/>
        </w:rPr>
        <w:t>Unithroid</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p>
    <w:p w14:paraId="3E415299"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6B0A9E9B"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Hormones</w:t>
      </w:r>
    </w:p>
    <w:p w14:paraId="11739726"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Thyroid preparation</w:t>
      </w:r>
    </w:p>
    <w:p w14:paraId="1A7A4394"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Thyroid supplement for hypothyroidism/ Treatment of euthyroid goiters and thyrotropin-dependent cancer</w:t>
      </w:r>
    </w:p>
    <w:p w14:paraId="5F7F5623"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Synthetic thyroxine to restore normal hormone balance and suppress thyroid cancer</w:t>
      </w:r>
    </w:p>
    <w:p w14:paraId="33186098"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seizures, confusion, cardiac arrest, arrhythmias, allergic reactions/anaphylaxis </w:t>
      </w:r>
    </w:p>
    <w:p w14:paraId="493E85EE" w14:textId="77777777" w:rsidR="00F91E01" w:rsidRPr="00AD366B" w:rsidRDefault="00F91E01" w:rsidP="00F91E01">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7EA4C5B6" w14:textId="77777777" w:rsidR="00F91E01" w:rsidRDefault="00F91E01" w:rsidP="00F91E01"/>
    <w:p w14:paraId="1241D78C"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Glucophage </w:t>
      </w:r>
    </w:p>
    <w:p w14:paraId="02F6D63A"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 xml:space="preserve">Metformin (Glucophage XR, </w:t>
      </w:r>
      <w:proofErr w:type="spellStart"/>
      <w:r>
        <w:rPr>
          <w:rFonts w:ascii="Times New Roman" w:hAnsi="Times New Roman" w:cs="Times New Roman"/>
          <w:sz w:val="24"/>
          <w:szCs w:val="24"/>
        </w:rPr>
        <w:t>Glumetza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Riomet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Riomet</w:t>
      </w:r>
      <w:proofErr w:type="spellEnd"/>
      <w:r>
        <w:rPr>
          <w:rFonts w:ascii="Times New Roman" w:hAnsi="Times New Roman" w:cs="Times New Roman"/>
          <w:sz w:val="24"/>
          <w:szCs w:val="24"/>
        </w:rPr>
        <w:t xml:space="preserve"> ER)</w:t>
      </w:r>
    </w:p>
    <w:p w14:paraId="528523AB"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58B64498"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Antidiabetic</w:t>
      </w:r>
    </w:p>
    <w:p w14:paraId="63725428"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Pharmacologic: biguanide </w:t>
      </w:r>
    </w:p>
    <w:p w14:paraId="341373AD"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Type II diabetes mellitus </w:t>
      </w:r>
    </w:p>
    <w:p w14:paraId="694971F6"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Decreases hepatic glucose production and intestinal glucose absorption, increasing sensitivity to insulin</w:t>
      </w:r>
    </w:p>
    <w:p w14:paraId="41A5DA76"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Lactic acidosis, abdominal bloating, nausea, vomiting, diarrhea, decreased B12 levels </w:t>
      </w:r>
    </w:p>
    <w:p w14:paraId="12BAB085" w14:textId="77777777" w:rsidR="00F91E01" w:rsidRPr="00AD366B" w:rsidRDefault="00F91E01" w:rsidP="00F91E01">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1F129504" w14:textId="77777777" w:rsidR="00F91E01" w:rsidRDefault="00F91E01" w:rsidP="00F91E01"/>
    <w:p w14:paraId="26EB84DC" w14:textId="77777777" w:rsidR="00F91E01" w:rsidRDefault="00F91E01" w:rsidP="00F91E01"/>
    <w:p w14:paraId="3454AD8F" w14:textId="77777777" w:rsidR="00F91E01" w:rsidRDefault="00F91E01" w:rsidP="00F91E01">
      <w:pPr>
        <w:ind w:firstLine="720"/>
      </w:pPr>
    </w:p>
    <w:p w14:paraId="2F932549"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Humulin-N</w:t>
      </w:r>
    </w:p>
    <w:p w14:paraId="3B0A2F4C"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Insulin isophane</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10C53EEB"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7A0B7BB5"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antidiabetic</w:t>
      </w:r>
    </w:p>
    <w:p w14:paraId="2595D3C1"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Pancreatic</w:t>
      </w:r>
    </w:p>
    <w:p w14:paraId="7FE95678"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Hyperglycemia, Type I/II diabetes</w:t>
      </w:r>
    </w:p>
    <w:p w14:paraId="35A7451C"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Stimulates uptake of glucose in skeletal muscle and fat &amp; inhibits hepatic glucose production, lipolysis, and proteolysis </w:t>
      </w:r>
    </w:p>
    <w:p w14:paraId="6D132567"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Hypoglycemia, hypokalemia, pruritis, erythema lipodystrophy</w:t>
      </w:r>
    </w:p>
    <w:p w14:paraId="128EBF48" w14:textId="77777777" w:rsidR="00F91E01" w:rsidRPr="00AD366B" w:rsidRDefault="00F91E01" w:rsidP="00F91E01">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094CDF23" w14:textId="77777777" w:rsidR="00F91E01" w:rsidRPr="00AD366B" w:rsidRDefault="00F91E01" w:rsidP="00F91E01">
      <w:pPr>
        <w:spacing w:line="240" w:lineRule="auto"/>
        <w:rPr>
          <w:sz w:val="16"/>
          <w:szCs w:val="16"/>
        </w:rPr>
      </w:pPr>
    </w:p>
    <w:p w14:paraId="6518FB1C"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w:t>
      </w:r>
      <w:proofErr w:type="spellStart"/>
      <w:r>
        <w:rPr>
          <w:rFonts w:ascii="Times New Roman" w:hAnsi="Times New Roman" w:cs="Times New Roman"/>
          <w:sz w:val="24"/>
          <w:szCs w:val="24"/>
        </w:rPr>
        <w:t>Vasostrict</w:t>
      </w:r>
      <w:proofErr w:type="spellEnd"/>
    </w:p>
    <w:p w14:paraId="0A664042"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Vasopressin</w:t>
      </w:r>
      <w:r w:rsidRPr="00AD366B">
        <w:rPr>
          <w:rFonts w:ascii="Times New Roman" w:hAnsi="Times New Roman" w:cs="Times New Roman"/>
          <w:sz w:val="24"/>
          <w:szCs w:val="24"/>
        </w:rPr>
        <w:tab/>
      </w:r>
    </w:p>
    <w:p w14:paraId="0FBBEAB6"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37280D94"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Therpauetic</w:t>
      </w:r>
      <w:proofErr w:type="spellEnd"/>
      <w:r>
        <w:rPr>
          <w:rFonts w:ascii="Times New Roman" w:hAnsi="Times New Roman" w:cs="Times New Roman"/>
          <w:sz w:val="24"/>
          <w:szCs w:val="24"/>
        </w:rPr>
        <w:t>: Hormone</w:t>
      </w:r>
    </w:p>
    <w:p w14:paraId="169DA8DB"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Pharmacologic: Antidiuretic, </w:t>
      </w:r>
      <w:proofErr w:type="spellStart"/>
      <w:r>
        <w:rPr>
          <w:rFonts w:ascii="Times New Roman" w:hAnsi="Times New Roman" w:cs="Times New Roman"/>
          <w:sz w:val="24"/>
          <w:szCs w:val="24"/>
        </w:rPr>
        <w:t>vassopresor</w:t>
      </w:r>
      <w:proofErr w:type="spellEnd"/>
    </w:p>
    <w:p w14:paraId="396394FA"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Diabetes insipidus due to ADH deficiency </w:t>
      </w:r>
    </w:p>
    <w:p w14:paraId="3C57163C"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Alters permeability of renal collecting duct decreasing urine output and increasing urine osmolality </w:t>
      </w:r>
    </w:p>
    <w:p w14:paraId="73FCC659"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Dizziness, abdominal cramps, trembling, fever, angina</w:t>
      </w:r>
    </w:p>
    <w:p w14:paraId="43523A45" w14:textId="77777777" w:rsidR="00F91E01" w:rsidRPr="00AD366B" w:rsidRDefault="00F91E01" w:rsidP="00F91E01">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44923F4F" w14:textId="77777777" w:rsidR="00F91E01" w:rsidRPr="00AD366B" w:rsidRDefault="00F91E01" w:rsidP="00F91E01">
      <w:pPr>
        <w:rPr>
          <w:sz w:val="16"/>
          <w:szCs w:val="16"/>
        </w:rPr>
      </w:pPr>
    </w:p>
    <w:p w14:paraId="39939629"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Lantus</w:t>
      </w:r>
    </w:p>
    <w:p w14:paraId="6DF48247"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7405E0">
        <w:rPr>
          <w:rFonts w:ascii="Times New Roman" w:hAnsi="Times New Roman" w:cs="Times New Roman"/>
          <w:sz w:val="24"/>
          <w:szCs w:val="24"/>
        </w:rPr>
        <w:t>Insulin Glargine</w:t>
      </w:r>
    </w:p>
    <w:p w14:paraId="5836C066"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7405E0">
        <w:rPr>
          <w:rFonts w:ascii="Times New Roman" w:hAnsi="Times New Roman" w:cs="Times New Roman"/>
          <w:sz w:val="24"/>
          <w:szCs w:val="24"/>
        </w:rPr>
        <w:t>Long-acting Human Insulins and Analogs</w:t>
      </w:r>
    </w:p>
    <w:p w14:paraId="477FE464"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Type I/II diabetes mellitus </w:t>
      </w:r>
    </w:p>
    <w:p w14:paraId="1069BA48" w14:textId="77777777" w:rsidR="00F91E01" w:rsidRPr="00AD366B"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A32844">
        <w:rPr>
          <w:rFonts w:ascii="Times New Roman" w:hAnsi="Times New Roman" w:cs="Times New Roman"/>
          <w:sz w:val="24"/>
          <w:szCs w:val="24"/>
        </w:rPr>
        <w:t>lowers glucose concentrations by facilitating the uptake of glucose in muscle and adipose tissue and by inhibiting glycogenolysis and gluconeogenesis</w:t>
      </w:r>
    </w:p>
    <w:p w14:paraId="431C097D"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Insulin shock, peripheral edema, diarrhea, headache, hypoglycemia</w:t>
      </w:r>
    </w:p>
    <w:p w14:paraId="25A4D621" w14:textId="77777777" w:rsidR="00F91E01" w:rsidRDefault="00F91E01" w:rsidP="00F91E01">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5A93F777"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Lexapro</w:t>
      </w:r>
    </w:p>
    <w:p w14:paraId="798978AD"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 xml:space="preserve">Escitalopram </w:t>
      </w:r>
      <w:r w:rsidRPr="00AD366B">
        <w:rPr>
          <w:rFonts w:ascii="Times New Roman" w:hAnsi="Times New Roman" w:cs="Times New Roman"/>
          <w:sz w:val="24"/>
          <w:szCs w:val="24"/>
        </w:rPr>
        <w:tab/>
      </w:r>
    </w:p>
    <w:p w14:paraId="29E78CFE"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3318C7C3"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lastRenderedPageBreak/>
        <w:t>Therapeutic: Antidepressant</w:t>
      </w:r>
    </w:p>
    <w:p w14:paraId="58B4555C"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SSRI</w:t>
      </w:r>
    </w:p>
    <w:p w14:paraId="193B9C3E"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Major depressive disorder, Generalized anxiety disorder</w:t>
      </w:r>
    </w:p>
    <w:p w14:paraId="1EE5A6A1"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Selectively inhibits uptake of serotonin</w:t>
      </w:r>
    </w:p>
    <w:p w14:paraId="6B36397D"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Suicidal thoughts, neuroleptic malignant syndrome, low libido, increased appetite, hyponatremia</w:t>
      </w:r>
    </w:p>
    <w:p w14:paraId="1A4869CC" w14:textId="77777777" w:rsidR="00DD35FA" w:rsidRPr="00AD366B" w:rsidRDefault="00DD35FA" w:rsidP="00DD35FA">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670F7479" w14:textId="77777777" w:rsidR="00DD35FA" w:rsidRDefault="00DD35FA" w:rsidP="00DD35FA"/>
    <w:p w14:paraId="56F43D18"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Zoloft</w:t>
      </w:r>
    </w:p>
    <w:p w14:paraId="72D89436"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Sertraline</w:t>
      </w:r>
      <w:r w:rsidRPr="00AD366B">
        <w:rPr>
          <w:rFonts w:ascii="Times New Roman" w:hAnsi="Times New Roman" w:cs="Times New Roman"/>
          <w:sz w:val="24"/>
          <w:szCs w:val="24"/>
        </w:rPr>
        <w:tab/>
      </w:r>
    </w:p>
    <w:p w14:paraId="79BADB4B"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107BB9DF"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Antidepressant</w:t>
      </w:r>
    </w:p>
    <w:p w14:paraId="75964998"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SSRI</w:t>
      </w:r>
    </w:p>
    <w:p w14:paraId="21924528"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Major depressive disorder, Panic disorder, OCD, PTSD, social anxiety, PMDD</w:t>
      </w:r>
    </w:p>
    <w:p w14:paraId="0373C99B"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neuronal uptake of serotonin</w:t>
      </w:r>
    </w:p>
    <w:p w14:paraId="0C09EA05"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Headache, agitation, insomnia, paresthesia, palpitations and chest pain</w:t>
      </w:r>
    </w:p>
    <w:p w14:paraId="736389D2" w14:textId="77777777" w:rsidR="00DD35FA" w:rsidRPr="00AD366B" w:rsidRDefault="00DD35FA" w:rsidP="00DD35FA">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4CAB2C7B" w14:textId="77777777" w:rsidR="00DD35FA" w:rsidRDefault="00DD35FA" w:rsidP="00DD35FA"/>
    <w:p w14:paraId="5DD659CD" w14:textId="77777777" w:rsidR="00DD35FA" w:rsidRDefault="00DD35FA" w:rsidP="00DD35FA"/>
    <w:p w14:paraId="033FF5A1" w14:textId="77777777" w:rsidR="00DD35FA" w:rsidRDefault="00DD35FA" w:rsidP="00DD35FA"/>
    <w:p w14:paraId="47BEC108"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w:t>
      </w:r>
      <w:proofErr w:type="spellStart"/>
      <w:r>
        <w:rPr>
          <w:rFonts w:ascii="Times New Roman" w:hAnsi="Times New Roman" w:cs="Times New Roman"/>
          <w:sz w:val="24"/>
          <w:szCs w:val="24"/>
        </w:rPr>
        <w:t>Oleptro</w:t>
      </w:r>
      <w:proofErr w:type="spellEnd"/>
    </w:p>
    <w:p w14:paraId="7C003BCD"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 xml:space="preserve">Trazodone </w:t>
      </w:r>
      <w:r w:rsidRPr="00AD366B">
        <w:rPr>
          <w:rFonts w:ascii="Times New Roman" w:hAnsi="Times New Roman" w:cs="Times New Roman"/>
          <w:sz w:val="24"/>
          <w:szCs w:val="24"/>
        </w:rPr>
        <w:tab/>
      </w:r>
      <w:r>
        <w:rPr>
          <w:rFonts w:ascii="Times New Roman" w:hAnsi="Times New Roman" w:cs="Times New Roman"/>
          <w:sz w:val="24"/>
          <w:szCs w:val="24"/>
        </w:rPr>
        <w:t xml:space="preserve"> (</w:t>
      </w:r>
      <w:proofErr w:type="spellStart"/>
      <w:r>
        <w:rPr>
          <w:rFonts w:ascii="Times New Roman" w:hAnsi="Times New Roman" w:cs="Times New Roman"/>
          <w:sz w:val="24"/>
          <w:szCs w:val="24"/>
        </w:rPr>
        <w:t>oleptro</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Trazorel</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p>
    <w:p w14:paraId="30032DE5"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Antidepressant</w:t>
      </w:r>
    </w:p>
    <w:p w14:paraId="05047EF0"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Major depression</w:t>
      </w:r>
    </w:p>
    <w:p w14:paraId="18868160"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lastRenderedPageBreak/>
        <w:t>Action</w:t>
      </w:r>
      <w:r w:rsidRPr="00AD366B">
        <w:rPr>
          <w:rFonts w:ascii="Times New Roman" w:hAnsi="Times New Roman" w:cs="Times New Roman"/>
          <w:sz w:val="24"/>
          <w:szCs w:val="24"/>
        </w:rPr>
        <w:t>:</w:t>
      </w:r>
      <w:r>
        <w:rPr>
          <w:rFonts w:ascii="Times New Roman" w:hAnsi="Times New Roman" w:cs="Times New Roman"/>
          <w:sz w:val="24"/>
          <w:szCs w:val="24"/>
        </w:rPr>
        <w:t xml:space="preserve"> Alters the effects of serotonin in the CNS</w:t>
      </w:r>
    </w:p>
    <w:p w14:paraId="7B1DFE96"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Confusion, tinnitus, hypotension, leukopenia, drowsiness </w:t>
      </w:r>
    </w:p>
    <w:p w14:paraId="48BCC1F8" w14:textId="77777777" w:rsidR="00DD35FA" w:rsidRPr="00AD366B" w:rsidRDefault="00DD35FA" w:rsidP="00DD35FA">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0C6A1C24" w14:textId="77777777" w:rsidR="00DD35FA" w:rsidRPr="00AD366B" w:rsidRDefault="00DD35FA" w:rsidP="00DD35FA">
      <w:pPr>
        <w:spacing w:line="240" w:lineRule="auto"/>
        <w:rPr>
          <w:sz w:val="16"/>
          <w:szCs w:val="16"/>
        </w:rPr>
      </w:pPr>
    </w:p>
    <w:p w14:paraId="5DC64AC5"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Cymbalta </w:t>
      </w:r>
    </w:p>
    <w:p w14:paraId="1B2F6287"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Duloxetine (</w:t>
      </w:r>
      <w:proofErr w:type="spellStart"/>
      <w:r>
        <w:rPr>
          <w:rFonts w:ascii="Times New Roman" w:hAnsi="Times New Roman" w:cs="Times New Roman"/>
          <w:sz w:val="24"/>
          <w:szCs w:val="24"/>
        </w:rPr>
        <w:t>Drizalma</w:t>
      </w:r>
      <w:proofErr w:type="spellEnd"/>
      <w:r>
        <w:rPr>
          <w:rFonts w:ascii="Times New Roman" w:hAnsi="Times New Roman" w:cs="Times New Roman"/>
          <w:sz w:val="24"/>
          <w:szCs w:val="24"/>
        </w:rPr>
        <w:t xml:space="preserve"> Sprinkle) </w:t>
      </w:r>
    </w:p>
    <w:p w14:paraId="03E38B4C"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4B638334"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Antidepressant</w:t>
      </w:r>
    </w:p>
    <w:p w14:paraId="43AD3C41"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Selective serotonin/norepinephrine reuptake inhibitors</w:t>
      </w:r>
    </w:p>
    <w:p w14:paraId="67ED65B3"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Major depressive disorder, Diabetic peripheral neuropathic pain, GAD, Fibromyalgia</w:t>
      </w:r>
    </w:p>
    <w:p w14:paraId="196366EF"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serotonin and norepinephrine reuptake in the CNS</w:t>
      </w:r>
    </w:p>
    <w:p w14:paraId="1570AFAD"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seizures, nightmares, Stevens-Johnson syndrome, hepatotoxicity, pancreatitis</w:t>
      </w:r>
    </w:p>
    <w:p w14:paraId="1F1032F3" w14:textId="77777777" w:rsidR="00DD35FA" w:rsidRPr="00AD366B" w:rsidRDefault="00DD35FA" w:rsidP="00DD35FA">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4B7F6978" w14:textId="77777777" w:rsidR="00DD35FA" w:rsidRPr="00AD366B" w:rsidRDefault="00DD35FA" w:rsidP="00DD35FA">
      <w:pPr>
        <w:rPr>
          <w:sz w:val="16"/>
          <w:szCs w:val="16"/>
        </w:rPr>
      </w:pPr>
    </w:p>
    <w:p w14:paraId="71FE0E96"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Celexa </w:t>
      </w:r>
    </w:p>
    <w:p w14:paraId="3A828335"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Citalopram</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3BF065B1"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1079FE30"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Antidepressant</w:t>
      </w:r>
    </w:p>
    <w:p w14:paraId="33192478"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SSRIs</w:t>
      </w:r>
    </w:p>
    <w:p w14:paraId="6698EFCD"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Depression</w:t>
      </w:r>
    </w:p>
    <w:p w14:paraId="14346E02"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Selectively inhibits the reuptake of serotonin in the CNS</w:t>
      </w:r>
    </w:p>
    <w:p w14:paraId="3A6CF0BC"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apathy, impaired concentration, dry mouth, diarrhea and nausea, amenorrhea/dysmenorrhea</w:t>
      </w:r>
    </w:p>
    <w:p w14:paraId="005C2402" w14:textId="77777777" w:rsidR="00DD35FA" w:rsidRDefault="00DD35FA" w:rsidP="00DD35FA"/>
    <w:p w14:paraId="69DE0DAE"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Abilify</w:t>
      </w:r>
    </w:p>
    <w:p w14:paraId="06BFCBD2"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CF7ADF">
        <w:rPr>
          <w:rFonts w:ascii="Times New Roman" w:hAnsi="Times New Roman" w:cs="Times New Roman"/>
          <w:sz w:val="24"/>
          <w:szCs w:val="24"/>
        </w:rPr>
        <w:t>Aripiprazole</w:t>
      </w:r>
      <w:r>
        <w:rPr>
          <w:rFonts w:ascii="Times New Roman" w:hAnsi="Times New Roman" w:cs="Times New Roman"/>
          <w:sz w:val="24"/>
          <w:szCs w:val="24"/>
        </w:rPr>
        <w:t xml:space="preserve"> (Abilify </w:t>
      </w:r>
      <w:proofErr w:type="spellStart"/>
      <w:r>
        <w:rPr>
          <w:rFonts w:ascii="Times New Roman" w:hAnsi="Times New Roman" w:cs="Times New Roman"/>
          <w:sz w:val="24"/>
          <w:szCs w:val="24"/>
        </w:rPr>
        <w:t>Maintena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Aristada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Aristada</w:t>
      </w:r>
      <w:proofErr w:type="spellEnd"/>
      <w:r>
        <w:rPr>
          <w:rFonts w:ascii="Times New Roman" w:hAnsi="Times New Roman" w:cs="Times New Roman"/>
          <w:sz w:val="24"/>
          <w:szCs w:val="24"/>
        </w:rPr>
        <w:t xml:space="preserve"> Initio)</w:t>
      </w:r>
      <w:r w:rsidRPr="00AD366B">
        <w:rPr>
          <w:rFonts w:ascii="Times New Roman" w:hAnsi="Times New Roman" w:cs="Times New Roman"/>
          <w:sz w:val="24"/>
          <w:szCs w:val="24"/>
        </w:rPr>
        <w:tab/>
      </w:r>
    </w:p>
    <w:p w14:paraId="06FADF9B"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6160E625" w14:textId="77777777" w:rsidR="00DD35FA"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Antipsychotic/ mood stabilizer</w:t>
      </w:r>
    </w:p>
    <w:p w14:paraId="5D69F30E"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SDAM</w:t>
      </w:r>
    </w:p>
    <w:p w14:paraId="449E4337"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Agitation: Schizophrenia, bipolar I disorder, Tourette’s disorder</w:t>
      </w:r>
    </w:p>
    <w:p w14:paraId="06857ABD"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Agonist activity at dopamine D12 and serotonin 5-HT receptors; decrease agitation, mania, manifestation, irritability, and tics</w:t>
      </w:r>
    </w:p>
    <w:p w14:paraId="49C24B66"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Impaired cognitive function, impulse control disorders, agranulocytosis, leukopenia, neuroleptic malignant syndrome</w:t>
      </w:r>
    </w:p>
    <w:p w14:paraId="3DD35E5F" w14:textId="77777777" w:rsidR="00DD35FA" w:rsidRPr="00AD366B" w:rsidRDefault="00DD35FA" w:rsidP="00DD35FA">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70D845F0" w14:textId="77777777" w:rsidR="00DD35FA" w:rsidRDefault="00DD35FA" w:rsidP="00DD35FA"/>
    <w:p w14:paraId="340009D1"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Neurontin </w:t>
      </w:r>
    </w:p>
    <w:p w14:paraId="008553B2"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Gabapentin (</w:t>
      </w:r>
      <w:proofErr w:type="spellStart"/>
      <w:r>
        <w:rPr>
          <w:rFonts w:ascii="Times New Roman" w:hAnsi="Times New Roman" w:cs="Times New Roman"/>
          <w:sz w:val="24"/>
          <w:szCs w:val="24"/>
        </w:rPr>
        <w:t>Gralise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Horizant</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p>
    <w:p w14:paraId="15E8930E"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Analgesic adjunct, anticonvulsant, mood stabilizer</w:t>
      </w:r>
    </w:p>
    <w:p w14:paraId="165E4D31"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Partial seizures, Postherpetic neuralgia, neuropathy</w:t>
      </w:r>
    </w:p>
    <w:p w14:paraId="3AC40C42" w14:textId="77777777"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Decreased seizures, postherpetic pain, and restlessness in legs</w:t>
      </w:r>
    </w:p>
    <w:p w14:paraId="0E170BB2" w14:textId="6F784371" w:rsidR="00DD35FA" w:rsidRPr="00AD366B" w:rsidRDefault="00DD35FA" w:rsidP="00DD35FA">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depression, </w:t>
      </w:r>
      <w:r w:rsidR="004A289C">
        <w:rPr>
          <w:rFonts w:ascii="Times New Roman" w:hAnsi="Times New Roman" w:cs="Times New Roman"/>
          <w:sz w:val="24"/>
          <w:szCs w:val="24"/>
        </w:rPr>
        <w:t>anxiety</w:t>
      </w:r>
      <w:r>
        <w:rPr>
          <w:rFonts w:ascii="Times New Roman" w:hAnsi="Times New Roman" w:cs="Times New Roman"/>
          <w:sz w:val="24"/>
          <w:szCs w:val="24"/>
        </w:rPr>
        <w:t>, hypertension, rhabdomyolysis, hypersensitive reactions (</w:t>
      </w:r>
      <w:r w:rsidR="004A289C">
        <w:rPr>
          <w:rFonts w:ascii="Times New Roman" w:hAnsi="Times New Roman" w:cs="Times New Roman"/>
          <w:sz w:val="24"/>
          <w:szCs w:val="24"/>
        </w:rPr>
        <w:t>anaphylaxis</w:t>
      </w:r>
      <w:r>
        <w:rPr>
          <w:rFonts w:ascii="Times New Roman" w:hAnsi="Times New Roman" w:cs="Times New Roman"/>
          <w:sz w:val="24"/>
          <w:szCs w:val="24"/>
        </w:rPr>
        <w:t>/angioedema)</w:t>
      </w:r>
    </w:p>
    <w:p w14:paraId="25286104" w14:textId="77777777" w:rsidR="00DD35FA" w:rsidRPr="00AD366B" w:rsidRDefault="00DD35FA" w:rsidP="00DD35FA">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09627B0D"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Nexium</w:t>
      </w:r>
    </w:p>
    <w:p w14:paraId="221762B0"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Esomeprazole</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7631BFEB"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6D9C8D3C"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Antiulcer agent</w:t>
      </w:r>
    </w:p>
    <w:p w14:paraId="29E3222C"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lastRenderedPageBreak/>
        <w:t>Pharmacologic: Proton-pump inhibitor</w:t>
      </w:r>
    </w:p>
    <w:p w14:paraId="09A2B0B4"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GERD/ Erosive esophagitis </w:t>
      </w:r>
    </w:p>
    <w:p w14:paraId="41619E24" w14:textId="77777777" w:rsidR="00CF7F8E" w:rsidRPr="00AD366B" w:rsidRDefault="00CF7F8E" w:rsidP="00CF7F8E">
      <w:pPr>
        <w:pBdr>
          <w:top w:val="single" w:sz="4" w:space="1" w:color="auto"/>
          <w:left w:val="single" w:sz="4" w:space="4" w:color="auto"/>
          <w:bottom w:val="single" w:sz="4" w:space="1" w:color="auto"/>
          <w:right w:val="single" w:sz="4" w:space="4" w:color="auto"/>
        </w:pBdr>
        <w:tabs>
          <w:tab w:val="left" w:pos="1455"/>
        </w:tabs>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Binds to enzymes in gastric cells in the presence of acidic pH lessening gastroesophageal reflux.</w:t>
      </w:r>
    </w:p>
    <w:p w14:paraId="58FCA01F"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Abdominal pain, flatulence, Vitamin b12 deficiency, hypomagnesemia, systemic and cutaneous lupus erythematosus</w:t>
      </w:r>
    </w:p>
    <w:p w14:paraId="6E97A551" w14:textId="77777777" w:rsidR="00CF7F8E" w:rsidRPr="00AD366B" w:rsidRDefault="00CF7F8E" w:rsidP="00CF7F8E">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4AAE0F62" w14:textId="77777777" w:rsidR="00CF7F8E" w:rsidRDefault="00CF7F8E" w:rsidP="00CF7F8E"/>
    <w:p w14:paraId="1290FF4A"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Prilosec </w:t>
      </w:r>
    </w:p>
    <w:p w14:paraId="5F9E87CE"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Omeprazole (</w:t>
      </w:r>
      <w:proofErr w:type="spellStart"/>
      <w:r>
        <w:rPr>
          <w:rFonts w:ascii="Times New Roman" w:hAnsi="Times New Roman" w:cs="Times New Roman"/>
          <w:sz w:val="24"/>
          <w:szCs w:val="24"/>
        </w:rPr>
        <w:t>Losec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PriLOSEC</w:t>
      </w:r>
      <w:proofErr w:type="spellEnd"/>
      <w:r>
        <w:rPr>
          <w:rFonts w:ascii="Times New Roman" w:hAnsi="Times New Roman" w:cs="Times New Roman"/>
          <w:sz w:val="24"/>
          <w:szCs w:val="24"/>
        </w:rPr>
        <w:t xml:space="preserve"> OTC)</w:t>
      </w:r>
      <w:r w:rsidRPr="00AD366B">
        <w:rPr>
          <w:rFonts w:ascii="Times New Roman" w:hAnsi="Times New Roman" w:cs="Times New Roman"/>
          <w:sz w:val="24"/>
          <w:szCs w:val="24"/>
        </w:rPr>
        <w:tab/>
      </w:r>
    </w:p>
    <w:p w14:paraId="5FCCE671"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52B15983"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Antiulcer agent</w:t>
      </w:r>
    </w:p>
    <w:p w14:paraId="78C3D5F8"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Proton-pump inhibitor</w:t>
      </w:r>
    </w:p>
    <w:p w14:paraId="0BF49411"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GERD, duodenal ulcers, Zollinger-Ellison syndrome, GI bleeding</w:t>
      </w:r>
    </w:p>
    <w:p w14:paraId="40E10526"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Binds to enzymes in gastric cells in the presence of acidic pH preventing the transport of hydrogen ions into the gastric lumen, lessening gastroesophageal reflux.</w:t>
      </w:r>
    </w:p>
    <w:p w14:paraId="138F6CC2"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Dizziness, chest pain, Clostridium difficile-associated diarrhea, bone fracture, allergic reactions</w:t>
      </w:r>
    </w:p>
    <w:p w14:paraId="004BFBD0" w14:textId="77777777" w:rsidR="00CF7F8E" w:rsidRPr="00AD366B" w:rsidRDefault="00CF7F8E" w:rsidP="00CF7F8E">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7E0809EA" w14:textId="77777777" w:rsidR="00CF7F8E" w:rsidRDefault="00CF7F8E" w:rsidP="00CF7F8E"/>
    <w:p w14:paraId="15714E6C" w14:textId="77777777" w:rsidR="00CF7F8E" w:rsidRDefault="00CF7F8E" w:rsidP="00CF7F8E"/>
    <w:p w14:paraId="36DA4333" w14:textId="77777777" w:rsidR="00CF7F8E" w:rsidRDefault="00CF7F8E" w:rsidP="00CF7F8E"/>
    <w:p w14:paraId="6E50DDAE"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Lipitor</w:t>
      </w:r>
    </w:p>
    <w:p w14:paraId="2F555A77"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9B498F">
        <w:rPr>
          <w:rFonts w:ascii="Times New Roman" w:hAnsi="Times New Roman" w:cs="Times New Roman"/>
          <w:sz w:val="24"/>
          <w:szCs w:val="24"/>
        </w:rPr>
        <w:t>Atorvastatin</w:t>
      </w:r>
      <w:r w:rsidRPr="00AD366B">
        <w:rPr>
          <w:rFonts w:ascii="Times New Roman" w:hAnsi="Times New Roman" w:cs="Times New Roman"/>
          <w:sz w:val="24"/>
          <w:szCs w:val="24"/>
        </w:rPr>
        <w:tab/>
      </w:r>
    </w:p>
    <w:p w14:paraId="787C639D"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57067CD0"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Therapeutic: </w:t>
      </w:r>
      <w:r w:rsidRPr="00563DFA">
        <w:rPr>
          <w:rFonts w:ascii="Times New Roman" w:hAnsi="Times New Roman" w:cs="Times New Roman"/>
          <w:sz w:val="24"/>
          <w:szCs w:val="24"/>
        </w:rPr>
        <w:t xml:space="preserve">Antihyperlipidemic  </w:t>
      </w:r>
    </w:p>
    <w:p w14:paraId="2EEF1E4A"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Pharmacologic: </w:t>
      </w:r>
      <w:r w:rsidRPr="00563DFA">
        <w:rPr>
          <w:rFonts w:ascii="Times New Roman" w:hAnsi="Times New Roman" w:cs="Times New Roman"/>
          <w:sz w:val="24"/>
          <w:szCs w:val="24"/>
        </w:rPr>
        <w:t>HMG CoA Reductase Inhibitors (statins)</w:t>
      </w:r>
    </w:p>
    <w:p w14:paraId="2669D7D9"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563DFA">
        <w:rPr>
          <w:rFonts w:ascii="Times New Roman" w:hAnsi="Times New Roman" w:cs="Times New Roman"/>
          <w:sz w:val="24"/>
          <w:szCs w:val="24"/>
        </w:rPr>
        <w:t>hypercholesterolemia, hyperlipidemia, hyperlipoproteinemia, hypertriglyceridemia, reduc</w:t>
      </w:r>
      <w:r>
        <w:rPr>
          <w:rFonts w:ascii="Times New Roman" w:hAnsi="Times New Roman" w:cs="Times New Roman"/>
          <w:sz w:val="24"/>
          <w:szCs w:val="24"/>
        </w:rPr>
        <w:t xml:space="preserve">tion of </w:t>
      </w:r>
      <w:r w:rsidRPr="00563DFA">
        <w:rPr>
          <w:rFonts w:ascii="Times New Roman" w:hAnsi="Times New Roman" w:cs="Times New Roman"/>
          <w:sz w:val="24"/>
          <w:szCs w:val="24"/>
        </w:rPr>
        <w:t>cardiovascular events</w:t>
      </w:r>
    </w:p>
    <w:p w14:paraId="458A66F0"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1B7D68">
        <w:rPr>
          <w:rFonts w:ascii="Times New Roman" w:hAnsi="Times New Roman" w:cs="Times New Roman"/>
          <w:sz w:val="24"/>
          <w:szCs w:val="24"/>
        </w:rPr>
        <w:t>Inhibition of HMG-CoA reductase lowers the amount of mevalonate and reduces cholesterol levels in hepatic cells</w:t>
      </w:r>
    </w:p>
    <w:p w14:paraId="699BED7C"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Diarrhea, nausea, insomnia, confusion, urticaria</w:t>
      </w:r>
    </w:p>
    <w:p w14:paraId="1DF2A842" w14:textId="77777777" w:rsidR="00CF7F8E" w:rsidRPr="00AD366B" w:rsidRDefault="00CF7F8E" w:rsidP="00CF7F8E">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012DA946" w14:textId="77777777" w:rsidR="00CF7F8E" w:rsidRPr="00AD366B" w:rsidRDefault="00CF7F8E" w:rsidP="00CF7F8E">
      <w:pPr>
        <w:spacing w:line="240" w:lineRule="auto"/>
        <w:rPr>
          <w:sz w:val="16"/>
          <w:szCs w:val="16"/>
        </w:rPr>
      </w:pPr>
    </w:p>
    <w:p w14:paraId="4FC385DF"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Zocor </w:t>
      </w:r>
    </w:p>
    <w:p w14:paraId="1AF392A2"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proofErr w:type="spellStart"/>
      <w:r>
        <w:rPr>
          <w:rFonts w:ascii="Times New Roman" w:hAnsi="Times New Roman" w:cs="Times New Roman"/>
          <w:sz w:val="24"/>
          <w:szCs w:val="24"/>
        </w:rPr>
        <w:t>Simvastin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floLipid</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0D4D0EE5"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604129F3"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Therapeutic: </w:t>
      </w:r>
      <w:r w:rsidRPr="00563DFA">
        <w:rPr>
          <w:rFonts w:ascii="Times New Roman" w:hAnsi="Times New Roman" w:cs="Times New Roman"/>
          <w:sz w:val="24"/>
          <w:szCs w:val="24"/>
        </w:rPr>
        <w:t xml:space="preserve">Antihyperlipidemic  </w:t>
      </w:r>
    </w:p>
    <w:p w14:paraId="16541DD5" w14:textId="49F01B45"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Pharmacologic: </w:t>
      </w:r>
      <w:r w:rsidRPr="00563DFA">
        <w:rPr>
          <w:rFonts w:ascii="Times New Roman" w:hAnsi="Times New Roman" w:cs="Times New Roman"/>
          <w:sz w:val="24"/>
          <w:szCs w:val="24"/>
        </w:rPr>
        <w:t>HMG CoA Reductase Inhibitors (statins)</w:t>
      </w:r>
    </w:p>
    <w:p w14:paraId="3409424E"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Hypercholesterolemia, mixed dyslipidemia, secondary prevention of cardiovascular attack.</w:t>
      </w:r>
    </w:p>
    <w:p w14:paraId="62418094"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Lowers total LDL and Increases HDLS </w:t>
      </w:r>
    </w:p>
    <w:p w14:paraId="05EE8A3B"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Amnesia, peripheral edema, myopathy, bronchitis and rhinitis, hyperglycemia</w:t>
      </w:r>
    </w:p>
    <w:p w14:paraId="2B39B275" w14:textId="77777777" w:rsidR="00CF7F8E" w:rsidRPr="00AD366B" w:rsidRDefault="00CF7F8E" w:rsidP="00CF7F8E">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5F7FEEBF" w14:textId="77777777" w:rsidR="00CF7F8E" w:rsidRPr="00AD366B" w:rsidRDefault="00CF7F8E" w:rsidP="00CF7F8E">
      <w:pPr>
        <w:rPr>
          <w:sz w:val="16"/>
          <w:szCs w:val="16"/>
        </w:rPr>
      </w:pPr>
    </w:p>
    <w:p w14:paraId="49F6F0B9"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Crestor </w:t>
      </w:r>
    </w:p>
    <w:p w14:paraId="217DD328"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BD46DB">
        <w:rPr>
          <w:rFonts w:ascii="Times New Roman" w:hAnsi="Times New Roman" w:cs="Times New Roman"/>
          <w:sz w:val="24"/>
          <w:szCs w:val="24"/>
        </w:rPr>
        <w:t>Rosuvastatin</w:t>
      </w:r>
      <w:r w:rsidRPr="00AD366B">
        <w:rPr>
          <w:rFonts w:ascii="Times New Roman" w:hAnsi="Times New Roman" w:cs="Times New Roman"/>
          <w:sz w:val="24"/>
          <w:szCs w:val="24"/>
        </w:rPr>
        <w:tab/>
      </w:r>
      <w:r>
        <w:rPr>
          <w:rFonts w:ascii="Times New Roman" w:hAnsi="Times New Roman" w:cs="Times New Roman"/>
          <w:sz w:val="24"/>
          <w:szCs w:val="24"/>
        </w:rPr>
        <w:t>(</w:t>
      </w:r>
      <w:proofErr w:type="spellStart"/>
      <w:r>
        <w:rPr>
          <w:rFonts w:ascii="Times New Roman" w:hAnsi="Times New Roman" w:cs="Times New Roman"/>
          <w:sz w:val="24"/>
          <w:szCs w:val="24"/>
        </w:rPr>
        <w:t>Ezallor</w:t>
      </w:r>
      <w:proofErr w:type="spellEnd"/>
      <w:r>
        <w:rPr>
          <w:rFonts w:ascii="Times New Roman" w:hAnsi="Times New Roman" w:cs="Times New Roman"/>
          <w:sz w:val="24"/>
          <w:szCs w:val="24"/>
        </w:rPr>
        <w:t xml:space="preserve"> Sprinkle)</w:t>
      </w:r>
      <w:r w:rsidRPr="00AD366B">
        <w:rPr>
          <w:rFonts w:ascii="Times New Roman" w:hAnsi="Times New Roman" w:cs="Times New Roman"/>
          <w:sz w:val="24"/>
          <w:szCs w:val="24"/>
        </w:rPr>
        <w:tab/>
      </w:r>
    </w:p>
    <w:p w14:paraId="731A7939"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Therapeutic: </w:t>
      </w:r>
      <w:r w:rsidRPr="00563DFA">
        <w:rPr>
          <w:rFonts w:ascii="Times New Roman" w:hAnsi="Times New Roman" w:cs="Times New Roman"/>
          <w:sz w:val="24"/>
          <w:szCs w:val="24"/>
        </w:rPr>
        <w:t xml:space="preserve">Antihyperlipidemic  </w:t>
      </w:r>
    </w:p>
    <w:p w14:paraId="59A97BC9"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Pharmacologic: </w:t>
      </w:r>
      <w:r w:rsidRPr="00563DFA">
        <w:rPr>
          <w:rFonts w:ascii="Times New Roman" w:hAnsi="Times New Roman" w:cs="Times New Roman"/>
          <w:sz w:val="24"/>
          <w:szCs w:val="24"/>
        </w:rPr>
        <w:t>HMG CoA Reductase Inhibitors (statins)</w:t>
      </w:r>
    </w:p>
    <w:p w14:paraId="55FEC66E"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Coronary atherosclerosis, cardiovascular disease</w:t>
      </w:r>
    </w:p>
    <w:p w14:paraId="2A0F3FD5" w14:textId="77777777" w:rsidR="00CF7F8E" w:rsidRPr="00AD366B"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Decreases LDLs and increases HDLs</w:t>
      </w:r>
    </w:p>
    <w:p w14:paraId="26108800"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lastRenderedPageBreak/>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Rhabdomyolysis, altered taste, pancreatitis, angioedema, drug-induced hepatitis</w:t>
      </w:r>
    </w:p>
    <w:p w14:paraId="633E35A0" w14:textId="77777777" w:rsidR="00CF7F8E" w:rsidRDefault="00CF7F8E" w:rsidP="00CF7F8E">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p>
    <w:p w14:paraId="2ACC6247"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Microzide </w:t>
      </w:r>
    </w:p>
    <w:p w14:paraId="7DE30C77"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1566AE">
        <w:rPr>
          <w:rFonts w:ascii="Times New Roman" w:hAnsi="Times New Roman" w:cs="Times New Roman"/>
          <w:sz w:val="24"/>
          <w:szCs w:val="24"/>
        </w:rPr>
        <w:t>Hydrochlorothiazide</w:t>
      </w:r>
      <w:r>
        <w:rPr>
          <w:rFonts w:ascii="Times New Roman" w:hAnsi="Times New Roman" w:cs="Times New Roman"/>
          <w:sz w:val="24"/>
          <w:szCs w:val="24"/>
        </w:rPr>
        <w:t xml:space="preserve"> (</w:t>
      </w:r>
      <w:proofErr w:type="spellStart"/>
      <w:r>
        <w:rPr>
          <w:rFonts w:ascii="Times New Roman" w:hAnsi="Times New Roman" w:cs="Times New Roman"/>
          <w:sz w:val="24"/>
          <w:szCs w:val="24"/>
        </w:rPr>
        <w:t>Diuril</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0A6226CC" w14:textId="77777777" w:rsidR="001423A2"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7277136F" w14:textId="77777777" w:rsidR="001423A2"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Antihypertensive/ Diuretic</w:t>
      </w:r>
    </w:p>
    <w:p w14:paraId="5D31736C"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Thiazide</w:t>
      </w:r>
    </w:p>
    <w:p w14:paraId="4D25D7DE"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Hypertension; Edema</w:t>
      </w:r>
    </w:p>
    <w:p w14:paraId="3FD72D20"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sodium reabsorption in the distal tube and promotes excretion of chloride, magnesium, potassium, and bicarbonate </w:t>
      </w:r>
    </w:p>
    <w:p w14:paraId="3CEAF76C"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Hyponatremia, hypotension, hypokalemia, hypercalcemia, thrombocytopenia </w:t>
      </w:r>
    </w:p>
    <w:p w14:paraId="1D22B910" w14:textId="77777777" w:rsidR="001423A2" w:rsidRPr="00AD366B" w:rsidRDefault="001423A2" w:rsidP="001423A2">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58225195" w14:textId="77777777" w:rsidR="001423A2" w:rsidRDefault="001423A2" w:rsidP="001423A2"/>
    <w:p w14:paraId="37A0B8DD"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Lasix </w:t>
      </w:r>
    </w:p>
    <w:p w14:paraId="2BE0DA2B"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1566AE">
        <w:rPr>
          <w:rFonts w:ascii="Times New Roman" w:hAnsi="Times New Roman" w:cs="Times New Roman"/>
          <w:sz w:val="24"/>
          <w:szCs w:val="24"/>
        </w:rPr>
        <w:t>Furosemide</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6C1E5BF7"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Loop diuretic</w:t>
      </w:r>
    </w:p>
    <w:p w14:paraId="63BB0359"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Edema; Hypertension</w:t>
      </w:r>
    </w:p>
    <w:p w14:paraId="187C4779"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reabsorption of sodium &amp;chloride from the loop of Henle and increases excretion of water, sodium, chloride, potassium, and calcium</w:t>
      </w:r>
    </w:p>
    <w:p w14:paraId="72CEB423"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Hypercholesterolemia, hyperglycemia, hypovolemia, aplastic &amp; hemolytic anemia, hypochloremia</w:t>
      </w:r>
    </w:p>
    <w:p w14:paraId="7EE191FB" w14:textId="77777777" w:rsidR="001423A2" w:rsidRPr="00AD366B" w:rsidRDefault="001423A2" w:rsidP="001423A2">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2EAA4059" w14:textId="77777777" w:rsidR="001423A2" w:rsidRDefault="001423A2" w:rsidP="001423A2"/>
    <w:p w14:paraId="54735B0A" w14:textId="77777777" w:rsidR="001423A2" w:rsidRDefault="001423A2" w:rsidP="001423A2"/>
    <w:p w14:paraId="68787E20" w14:textId="77777777" w:rsidR="001423A2" w:rsidRDefault="001423A2" w:rsidP="001423A2"/>
    <w:p w14:paraId="718B7640"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K-Tabs</w:t>
      </w:r>
    </w:p>
    <w:p w14:paraId="0E447348"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Potassium Chloride (</w:t>
      </w:r>
      <w:proofErr w:type="spellStart"/>
      <w:r>
        <w:rPr>
          <w:rFonts w:ascii="Times New Roman" w:hAnsi="Times New Roman" w:cs="Times New Roman"/>
          <w:sz w:val="24"/>
          <w:szCs w:val="24"/>
        </w:rPr>
        <w:t>Klor</w:t>
      </w:r>
      <w:proofErr w:type="spellEnd"/>
      <w:r>
        <w:rPr>
          <w:rFonts w:ascii="Times New Roman" w:hAnsi="Times New Roman" w:cs="Times New Roman"/>
          <w:sz w:val="24"/>
          <w:szCs w:val="24"/>
        </w:rPr>
        <w:t xml:space="preserve">-Con, </w:t>
      </w:r>
      <w:proofErr w:type="spellStart"/>
      <w:r>
        <w:rPr>
          <w:rFonts w:ascii="Times New Roman" w:hAnsi="Times New Roman" w:cs="Times New Roman"/>
          <w:sz w:val="24"/>
          <w:szCs w:val="24"/>
        </w:rPr>
        <w:t>Klor</w:t>
      </w:r>
      <w:proofErr w:type="spellEnd"/>
      <w:r>
        <w:rPr>
          <w:rFonts w:ascii="Times New Roman" w:hAnsi="Times New Roman" w:cs="Times New Roman"/>
          <w:sz w:val="24"/>
          <w:szCs w:val="24"/>
        </w:rPr>
        <w:t xml:space="preserve">-con M10, </w:t>
      </w:r>
      <w:proofErr w:type="spellStart"/>
      <w:r>
        <w:rPr>
          <w:rFonts w:ascii="Times New Roman" w:hAnsi="Times New Roman" w:cs="Times New Roman"/>
          <w:sz w:val="24"/>
          <w:szCs w:val="24"/>
        </w:rPr>
        <w:t>Klor</w:t>
      </w:r>
      <w:proofErr w:type="spellEnd"/>
      <w:r>
        <w:rPr>
          <w:rFonts w:ascii="Times New Roman" w:hAnsi="Times New Roman" w:cs="Times New Roman"/>
          <w:sz w:val="24"/>
          <w:szCs w:val="24"/>
        </w:rPr>
        <w:t xml:space="preserve">-con M15, </w:t>
      </w:r>
      <w:proofErr w:type="spellStart"/>
      <w:r>
        <w:rPr>
          <w:rFonts w:ascii="Times New Roman" w:hAnsi="Times New Roman" w:cs="Times New Roman"/>
          <w:sz w:val="24"/>
          <w:szCs w:val="24"/>
        </w:rPr>
        <w:t>Klor</w:t>
      </w:r>
      <w:proofErr w:type="spellEnd"/>
      <w:r>
        <w:rPr>
          <w:rFonts w:ascii="Times New Roman" w:hAnsi="Times New Roman" w:cs="Times New Roman"/>
          <w:sz w:val="24"/>
          <w:szCs w:val="24"/>
        </w:rPr>
        <w:t>-Con M20, Micro-K, Micro-K 10)</w:t>
      </w:r>
      <w:r w:rsidRPr="00AD366B">
        <w:rPr>
          <w:rFonts w:ascii="Times New Roman" w:hAnsi="Times New Roman" w:cs="Times New Roman"/>
          <w:sz w:val="24"/>
          <w:szCs w:val="24"/>
        </w:rPr>
        <w:tab/>
      </w:r>
    </w:p>
    <w:p w14:paraId="730758B6"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Therapeutic: Mineral and electrolyte replacement</w:t>
      </w:r>
    </w:p>
    <w:p w14:paraId="7BE329DC"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Treatment/prevention of potassium depletion</w:t>
      </w:r>
    </w:p>
    <w:p w14:paraId="54C9E4EA"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Maintains level, replaces, and prevents deficiency.</w:t>
      </w:r>
    </w:p>
    <w:p w14:paraId="605FD8EC"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Arrhythmia, abdominal pain, nausea and vomiting, confusion, paralysis</w:t>
      </w:r>
    </w:p>
    <w:p w14:paraId="5811AF7F" w14:textId="77777777" w:rsidR="001423A2" w:rsidRPr="00AD366B" w:rsidRDefault="001423A2" w:rsidP="001423A2">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39868C34" w14:textId="77777777" w:rsidR="001423A2" w:rsidRPr="00AD366B" w:rsidRDefault="001423A2" w:rsidP="001423A2">
      <w:pPr>
        <w:spacing w:line="240" w:lineRule="auto"/>
        <w:rPr>
          <w:sz w:val="16"/>
          <w:szCs w:val="16"/>
        </w:rPr>
      </w:pPr>
    </w:p>
    <w:p w14:paraId="79BD8466"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Plavix </w:t>
      </w:r>
    </w:p>
    <w:p w14:paraId="768D3144"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80063E">
        <w:rPr>
          <w:rFonts w:ascii="Times New Roman" w:hAnsi="Times New Roman" w:cs="Times New Roman"/>
          <w:sz w:val="24"/>
          <w:szCs w:val="24"/>
        </w:rPr>
        <w:t>Clopidogrel</w:t>
      </w:r>
      <w:r w:rsidRPr="00AD366B">
        <w:rPr>
          <w:rFonts w:ascii="Times New Roman" w:hAnsi="Times New Roman" w:cs="Times New Roman"/>
          <w:sz w:val="24"/>
          <w:szCs w:val="24"/>
        </w:rPr>
        <w:tab/>
      </w:r>
    </w:p>
    <w:p w14:paraId="21A7F36B" w14:textId="77777777" w:rsidR="001423A2"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43321122" w14:textId="77777777" w:rsidR="001423A2"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Antiplatelet</w:t>
      </w:r>
    </w:p>
    <w:p w14:paraId="72C82735"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Platelet aggregation inhibitor</w:t>
      </w:r>
    </w:p>
    <w:p w14:paraId="0394FEA4"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Acute coronary syndrome, MI, peripheral arterial disease, stroke</w:t>
      </w:r>
    </w:p>
    <w:p w14:paraId="05F979BA"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platelet aggregation by inhibiting the binding of ATP to platelet receptors</w:t>
      </w:r>
    </w:p>
    <w:p w14:paraId="4EBF8520"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Epistaxis, bleeding, neutropenia, toxic epidermal necrolysis, hypersensitive reactions (anaphylaxis)</w:t>
      </w:r>
    </w:p>
    <w:p w14:paraId="2462EB14" w14:textId="77777777" w:rsidR="001423A2" w:rsidRPr="00AD366B" w:rsidRDefault="001423A2" w:rsidP="001423A2">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01E11890" w14:textId="77777777" w:rsidR="001423A2" w:rsidRPr="00AD366B" w:rsidRDefault="001423A2" w:rsidP="001423A2">
      <w:pPr>
        <w:rPr>
          <w:sz w:val="16"/>
          <w:szCs w:val="16"/>
        </w:rPr>
      </w:pPr>
    </w:p>
    <w:p w14:paraId="33780BED"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Coumadin </w:t>
      </w:r>
    </w:p>
    <w:p w14:paraId="1F6E651C"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w:t>
      </w:r>
      <w:r>
        <w:rPr>
          <w:rFonts w:ascii="Times New Roman" w:hAnsi="Times New Roman" w:cs="Times New Roman"/>
          <w:sz w:val="24"/>
          <w:szCs w:val="24"/>
        </w:rPr>
        <w:t xml:space="preserve"> Warfarin (</w:t>
      </w:r>
      <w:proofErr w:type="spellStart"/>
      <w:r>
        <w:rPr>
          <w:rFonts w:ascii="Times New Roman" w:hAnsi="Times New Roman" w:cs="Times New Roman"/>
          <w:sz w:val="24"/>
          <w:szCs w:val="24"/>
        </w:rPr>
        <w:t>Jantoven</w:t>
      </w:r>
      <w:proofErr w:type="spellEnd"/>
      <w:r>
        <w:rPr>
          <w:rFonts w:ascii="Times New Roman" w:hAnsi="Times New Roman" w:cs="Times New Roman"/>
          <w:sz w:val="24"/>
          <w:szCs w:val="24"/>
        </w:rPr>
        <w:t>)</w:t>
      </w:r>
      <w:r w:rsidRPr="00AD366B">
        <w:rPr>
          <w:rFonts w:ascii="Times New Roman" w:hAnsi="Times New Roman" w:cs="Times New Roman"/>
          <w:sz w:val="24"/>
          <w:szCs w:val="24"/>
        </w:rPr>
        <w:t xml:space="preserve"> </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69299DC3" w14:textId="77777777" w:rsidR="001423A2"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7C9643B0" w14:textId="77777777" w:rsidR="001423A2"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lastRenderedPageBreak/>
        <w:t>Therapeutic: Anticoagulant</w:t>
      </w:r>
    </w:p>
    <w:p w14:paraId="2BAFAED3"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Coumarin</w:t>
      </w:r>
    </w:p>
    <w:p w14:paraId="0DD2A01C"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Prophylaxis, venous thrombosis, pulmonary embolism, atrial fibrillation, MI, prevention of future thrombus formations.</w:t>
      </w:r>
    </w:p>
    <w:p w14:paraId="64550246" w14:textId="77777777" w:rsidR="001423A2" w:rsidRPr="00AD366B"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Interferes with hepatic synthesis of vitamin K-dependent clotting factors</w:t>
      </w:r>
    </w:p>
    <w:p w14:paraId="2C4528CC" w14:textId="77777777" w:rsidR="001423A2"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Dermal necrosis, cramps, nausea, calciphylaxis, bleeding, and fever</w:t>
      </w:r>
    </w:p>
    <w:p w14:paraId="743AED21" w14:textId="77777777" w:rsidR="001423A2" w:rsidRDefault="001423A2" w:rsidP="001423A2">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p w14:paraId="2B6D5A07"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Advil</w:t>
      </w:r>
    </w:p>
    <w:p w14:paraId="1D239730"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Ibuprofen (Motrin)</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796BBB57" w14:textId="77777777" w:rsidR="00E40D58"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34FEED92" w14:textId="77777777" w:rsidR="00E40D58"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Antipyretic, antirheumatic, non-steroidal anti-inflammatory agent</w:t>
      </w:r>
    </w:p>
    <w:p w14:paraId="32ECC259"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Non-opioid analgesic</w:t>
      </w:r>
    </w:p>
    <w:p w14:paraId="3FE88EAC"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Pain, fever, inflammatory disorders (osteo/rheumatoid arthritis)</w:t>
      </w:r>
    </w:p>
    <w:p w14:paraId="57B63B1E"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prostaglandin synthesis </w:t>
      </w:r>
    </w:p>
    <w:p w14:paraId="0506D78D"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GI bleeding, nausea, drowsiness, renal failure, hypersensitivity (anaphylaxis) </w:t>
      </w:r>
    </w:p>
    <w:p w14:paraId="7287F40B" w14:textId="77777777" w:rsidR="00E40D58" w:rsidRPr="00AD366B" w:rsidRDefault="00E40D58" w:rsidP="00E40D58">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64AA3032" w14:textId="77777777" w:rsidR="00E40D58" w:rsidRDefault="00E40D58" w:rsidP="00E40D58"/>
    <w:p w14:paraId="7007E513"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Ultram</w:t>
      </w:r>
    </w:p>
    <w:p w14:paraId="79EBEDDA"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Tramadol (</w:t>
      </w:r>
      <w:proofErr w:type="spellStart"/>
      <w:r>
        <w:rPr>
          <w:rFonts w:ascii="Times New Roman" w:hAnsi="Times New Roman" w:cs="Times New Roman"/>
          <w:sz w:val="24"/>
          <w:szCs w:val="24"/>
        </w:rPr>
        <w:t>ConZip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Durela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Ralivia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Tridural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ZYTram</w:t>
      </w:r>
      <w:proofErr w:type="spellEnd"/>
      <w:r>
        <w:rPr>
          <w:rFonts w:ascii="Times New Roman" w:hAnsi="Times New Roman" w:cs="Times New Roman"/>
          <w:sz w:val="24"/>
          <w:szCs w:val="24"/>
        </w:rPr>
        <w:t xml:space="preserve"> XL)</w:t>
      </w:r>
      <w:r w:rsidRPr="00AD366B">
        <w:rPr>
          <w:rFonts w:ascii="Times New Roman" w:hAnsi="Times New Roman" w:cs="Times New Roman"/>
          <w:sz w:val="24"/>
          <w:szCs w:val="24"/>
        </w:rPr>
        <w:tab/>
      </w:r>
    </w:p>
    <w:p w14:paraId="6B10D062"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Analgesic</w:t>
      </w:r>
    </w:p>
    <w:p w14:paraId="7F173A1B"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Moderate- moderate severe pain</w:t>
      </w:r>
    </w:p>
    <w:p w14:paraId="391D1D6A"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Binds to </w:t>
      </w:r>
      <w:proofErr w:type="spellStart"/>
      <w:r>
        <w:rPr>
          <w:rFonts w:ascii="Times New Roman" w:hAnsi="Times New Roman" w:cs="Times New Roman"/>
          <w:sz w:val="24"/>
          <w:szCs w:val="24"/>
        </w:rPr>
        <w:t>opiod</w:t>
      </w:r>
      <w:proofErr w:type="spellEnd"/>
      <w:r>
        <w:rPr>
          <w:rFonts w:ascii="Times New Roman" w:hAnsi="Times New Roman" w:cs="Times New Roman"/>
          <w:sz w:val="24"/>
          <w:szCs w:val="24"/>
        </w:rPr>
        <w:t xml:space="preserve"> receptors and inhibits the uptake of serotonin and norepinephrine in the CNS</w:t>
      </w:r>
    </w:p>
    <w:p w14:paraId="2CFE2BDF"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lastRenderedPageBreak/>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Seizures, anorexia, urinary retention, physical and psychological dependence, anxiety or euphoria</w:t>
      </w:r>
    </w:p>
    <w:p w14:paraId="2DE5E4FA" w14:textId="77777777" w:rsidR="00E40D58" w:rsidRPr="00AD366B" w:rsidRDefault="00E40D58" w:rsidP="00E40D58">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678E11ED" w14:textId="77777777" w:rsidR="00E40D58" w:rsidRDefault="00E40D58" w:rsidP="00E40D58"/>
    <w:p w14:paraId="50529966" w14:textId="77777777" w:rsidR="00E40D58" w:rsidRDefault="00E40D58" w:rsidP="00E40D58"/>
    <w:p w14:paraId="0BD3B1E7" w14:textId="77777777" w:rsidR="00E40D58" w:rsidRDefault="00E40D58" w:rsidP="00E40D58"/>
    <w:p w14:paraId="535CA835"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Mobic</w:t>
      </w:r>
    </w:p>
    <w:p w14:paraId="24ADE96C"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Meloxicam (</w:t>
      </w:r>
      <w:proofErr w:type="spellStart"/>
      <w:r>
        <w:rPr>
          <w:rFonts w:ascii="Times New Roman" w:hAnsi="Times New Roman" w:cs="Times New Roman"/>
          <w:sz w:val="24"/>
          <w:szCs w:val="24"/>
        </w:rPr>
        <w:t>Qmiiz</w:t>
      </w:r>
      <w:proofErr w:type="spellEnd"/>
      <w:r>
        <w:rPr>
          <w:rFonts w:ascii="Times New Roman" w:hAnsi="Times New Roman" w:cs="Times New Roman"/>
          <w:sz w:val="24"/>
          <w:szCs w:val="24"/>
        </w:rPr>
        <w:t xml:space="preserve"> ODT, </w:t>
      </w:r>
      <w:proofErr w:type="spellStart"/>
      <w:r>
        <w:rPr>
          <w:rFonts w:ascii="Times New Roman" w:hAnsi="Times New Roman" w:cs="Times New Roman"/>
          <w:sz w:val="24"/>
          <w:szCs w:val="24"/>
        </w:rPr>
        <w:t>Vivlodex</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p>
    <w:p w14:paraId="3EE0AADA" w14:textId="77777777" w:rsidR="00E40D58"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p>
    <w:p w14:paraId="4C074623" w14:textId="77777777" w:rsidR="00E40D58"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nonsteroidal anti-inflammatory agent</w:t>
      </w:r>
    </w:p>
    <w:p w14:paraId="4E1A777E"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Nonopioid analgesic</w:t>
      </w:r>
    </w:p>
    <w:p w14:paraId="68670140"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Osteoarthritis &amp; Rheumatoid arthritis </w:t>
      </w:r>
    </w:p>
    <w:p w14:paraId="52A7E458"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prostaglandin synthesis </w:t>
      </w:r>
    </w:p>
    <w:p w14:paraId="0DEFD39F"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Myocardial infarction, stroke, edema, hyperkalemia, leukopenia and thrombocytopenia </w:t>
      </w:r>
    </w:p>
    <w:p w14:paraId="44963176" w14:textId="77777777" w:rsidR="00E40D58" w:rsidRPr="00AD366B" w:rsidRDefault="00E40D58" w:rsidP="00E40D58">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50F44645" w14:textId="77777777" w:rsidR="00E40D58" w:rsidRPr="00AD366B" w:rsidRDefault="00E40D58" w:rsidP="00E40D58">
      <w:pPr>
        <w:spacing w:line="240" w:lineRule="auto"/>
        <w:rPr>
          <w:sz w:val="16"/>
          <w:szCs w:val="16"/>
        </w:rPr>
      </w:pPr>
    </w:p>
    <w:p w14:paraId="4638AD11"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Flexeril </w:t>
      </w:r>
    </w:p>
    <w:p w14:paraId="07544384"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Cyclobenzaprine (</w:t>
      </w:r>
      <w:proofErr w:type="spellStart"/>
      <w:r>
        <w:rPr>
          <w:rFonts w:ascii="Times New Roman" w:hAnsi="Times New Roman" w:cs="Times New Roman"/>
          <w:sz w:val="24"/>
          <w:szCs w:val="24"/>
        </w:rPr>
        <w:t>Amrix</w:t>
      </w:r>
      <w:proofErr w:type="spellEnd"/>
      <w:r>
        <w:rPr>
          <w:rFonts w:ascii="Times New Roman" w:hAnsi="Times New Roman" w:cs="Times New Roman"/>
          <w:sz w:val="24"/>
          <w:szCs w:val="24"/>
        </w:rPr>
        <w:t>)</w:t>
      </w:r>
      <w:r w:rsidRPr="00AD366B">
        <w:rPr>
          <w:rFonts w:ascii="Times New Roman" w:hAnsi="Times New Roman" w:cs="Times New Roman"/>
          <w:sz w:val="24"/>
          <w:szCs w:val="24"/>
        </w:rPr>
        <w:tab/>
      </w:r>
    </w:p>
    <w:p w14:paraId="46AEC65E"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Skeletal muscle relaxant</w:t>
      </w:r>
    </w:p>
    <w:p w14:paraId="39FCCC74"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Fibromyalgia; acute pain from musculoskeletal condition and spasm</w:t>
      </w:r>
    </w:p>
    <w:p w14:paraId="323C62D8"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reduces tonic somatic muscle activity in the brainstem reducing spasm</w:t>
      </w:r>
    </w:p>
    <w:p w14:paraId="51A8D71A"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Blurred vision, dizziness, confusion, urinary retention, dry mouth</w:t>
      </w:r>
    </w:p>
    <w:p w14:paraId="5550EA18" w14:textId="77777777" w:rsidR="00E40D58" w:rsidRPr="00AD366B" w:rsidRDefault="00E40D58" w:rsidP="00E40D58">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1C3178E8" w14:textId="77777777" w:rsidR="00E40D58" w:rsidRPr="00AD366B" w:rsidRDefault="00E40D58" w:rsidP="00E40D58">
      <w:pPr>
        <w:rPr>
          <w:sz w:val="16"/>
          <w:szCs w:val="16"/>
        </w:rPr>
      </w:pPr>
    </w:p>
    <w:p w14:paraId="30F81C1F"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lastRenderedPageBreak/>
        <w:t>Drug Brand Name</w:t>
      </w:r>
      <w:r>
        <w:rPr>
          <w:rFonts w:ascii="Times New Roman" w:hAnsi="Times New Roman" w:cs="Times New Roman"/>
          <w:sz w:val="24"/>
          <w:szCs w:val="24"/>
        </w:rPr>
        <w:t>: Effexor</w:t>
      </w:r>
    </w:p>
    <w:p w14:paraId="395BA1CF"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Venlafaxine</w:t>
      </w:r>
      <w:r w:rsidRPr="00AD366B">
        <w:rPr>
          <w:rFonts w:ascii="Times New Roman" w:hAnsi="Times New Roman" w:cs="Times New Roman"/>
          <w:sz w:val="24"/>
          <w:szCs w:val="24"/>
        </w:rPr>
        <w:tab/>
      </w:r>
    </w:p>
    <w:p w14:paraId="0B5B6628" w14:textId="77777777" w:rsidR="00E40D58"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4C6ACBD8" w14:textId="77777777" w:rsidR="00E40D58"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Antidepressant &amp; antianxiety agent</w:t>
      </w:r>
    </w:p>
    <w:p w14:paraId="381B09F7"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Selective serotonin/norepinephrine reuptake inhibitor (SNRI)</w:t>
      </w:r>
    </w:p>
    <w:p w14:paraId="005A232C"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Major depression, generalized anxiety, social anxiety, panic disorder, PMDD</w:t>
      </w:r>
    </w:p>
    <w:p w14:paraId="1D040BAE"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inhibits the uptake of serotonin and norepinephrine in the CNS</w:t>
      </w:r>
    </w:p>
    <w:p w14:paraId="3F40CAA2"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Seizures, suicidal thoughts, hypertension, paresthesia, weight loss, agitation</w:t>
      </w:r>
    </w:p>
    <w:p w14:paraId="33AA8876" w14:textId="77777777" w:rsidR="00E40D58" w:rsidRDefault="00E40D58" w:rsidP="00E40D58"/>
    <w:p w14:paraId="3041E804"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Ativan</w:t>
      </w:r>
    </w:p>
    <w:p w14:paraId="6B6EB06D"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Pr>
          <w:rFonts w:ascii="Times New Roman" w:hAnsi="Times New Roman" w:cs="Times New Roman"/>
          <w:sz w:val="24"/>
          <w:szCs w:val="24"/>
        </w:rPr>
        <w:t>Lorazepam</w:t>
      </w:r>
      <w:r w:rsidRPr="00AD366B">
        <w:rPr>
          <w:rFonts w:ascii="Times New Roman" w:hAnsi="Times New Roman" w:cs="Times New Roman"/>
          <w:sz w:val="24"/>
          <w:szCs w:val="24"/>
        </w:rPr>
        <w:tab/>
      </w:r>
    </w:p>
    <w:p w14:paraId="107330AC" w14:textId="77777777" w:rsidR="00E40D58"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p>
    <w:p w14:paraId="2E1EFFB1" w14:textId="77777777" w:rsidR="00E40D58"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Therapeutic: anesthetic adjunct, antianxiety agent, sedative/hypnotic</w:t>
      </w:r>
    </w:p>
    <w:p w14:paraId="7643EE88"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Pr>
          <w:rFonts w:ascii="Times New Roman" w:hAnsi="Times New Roman" w:cs="Times New Roman"/>
          <w:sz w:val="24"/>
          <w:szCs w:val="24"/>
        </w:rPr>
        <w:t>Pharmacologic: Benzodiazepine</w:t>
      </w:r>
    </w:p>
    <w:p w14:paraId="2722D151"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Anxiety</w:t>
      </w:r>
    </w:p>
    <w:p w14:paraId="7DC4D847"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Depresses the CNS</w:t>
      </w:r>
    </w:p>
    <w:p w14:paraId="03AA236B"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Lethargy, bradycardia, physical and psychological dependence, hypotension, confusion</w:t>
      </w:r>
    </w:p>
    <w:p w14:paraId="311D6AA8" w14:textId="77777777" w:rsidR="00E40D58" w:rsidRPr="00AD366B" w:rsidRDefault="00E40D58" w:rsidP="00E40D58">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50917E01" w14:textId="77777777" w:rsidR="00E40D58" w:rsidRDefault="00E40D58" w:rsidP="00E40D58"/>
    <w:p w14:paraId="789BD76F"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Drug Brand Name</w:t>
      </w:r>
      <w:r>
        <w:rPr>
          <w:rFonts w:ascii="Times New Roman" w:hAnsi="Times New Roman" w:cs="Times New Roman"/>
          <w:sz w:val="24"/>
          <w:szCs w:val="24"/>
        </w:rPr>
        <w:t xml:space="preserve">: Percocet </w:t>
      </w:r>
    </w:p>
    <w:p w14:paraId="0DA4ACD2"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Generic Name</w:t>
      </w:r>
      <w:r w:rsidRPr="00AD366B">
        <w:rPr>
          <w:rFonts w:ascii="Times New Roman" w:hAnsi="Times New Roman" w:cs="Times New Roman"/>
          <w:sz w:val="24"/>
          <w:szCs w:val="24"/>
        </w:rPr>
        <w:t xml:space="preserve">: </w:t>
      </w:r>
      <w:r w:rsidRPr="00F277FB">
        <w:rPr>
          <w:rFonts w:ascii="Times New Roman" w:hAnsi="Times New Roman" w:cs="Times New Roman"/>
          <w:sz w:val="24"/>
          <w:szCs w:val="24"/>
        </w:rPr>
        <w:t>Oxycodone-acetaminophen</w:t>
      </w:r>
      <w:r w:rsidRPr="00AD366B">
        <w:rPr>
          <w:rFonts w:ascii="Times New Roman" w:hAnsi="Times New Roman" w:cs="Times New Roman"/>
          <w:sz w:val="24"/>
          <w:szCs w:val="24"/>
        </w:rPr>
        <w:tab/>
      </w:r>
      <w:r w:rsidRPr="00AD366B">
        <w:rPr>
          <w:rFonts w:ascii="Times New Roman" w:hAnsi="Times New Roman" w:cs="Times New Roman"/>
          <w:sz w:val="24"/>
          <w:szCs w:val="24"/>
        </w:rPr>
        <w:tab/>
      </w:r>
    </w:p>
    <w:p w14:paraId="0186B28F"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Classification</w:t>
      </w:r>
      <w:r w:rsidRPr="00AD366B">
        <w:rPr>
          <w:rFonts w:ascii="Times New Roman" w:hAnsi="Times New Roman" w:cs="Times New Roman"/>
          <w:sz w:val="24"/>
          <w:szCs w:val="24"/>
        </w:rPr>
        <w:t>:</w:t>
      </w:r>
      <w:r>
        <w:rPr>
          <w:rFonts w:ascii="Times New Roman" w:hAnsi="Times New Roman" w:cs="Times New Roman"/>
          <w:sz w:val="24"/>
          <w:szCs w:val="24"/>
        </w:rPr>
        <w:t xml:space="preserve"> </w:t>
      </w:r>
      <w:r w:rsidRPr="001B0654">
        <w:rPr>
          <w:rFonts w:ascii="Times New Roman" w:hAnsi="Times New Roman" w:cs="Times New Roman"/>
          <w:sz w:val="24"/>
          <w:szCs w:val="24"/>
        </w:rPr>
        <w:t>Analgesic Opioid</w:t>
      </w:r>
      <w:r>
        <w:rPr>
          <w:rFonts w:ascii="Times New Roman" w:hAnsi="Times New Roman" w:cs="Times New Roman"/>
          <w:sz w:val="24"/>
          <w:szCs w:val="24"/>
        </w:rPr>
        <w:t xml:space="preserve">; </w:t>
      </w:r>
      <w:r w:rsidRPr="001B0654">
        <w:rPr>
          <w:rFonts w:ascii="Times New Roman" w:hAnsi="Times New Roman" w:cs="Times New Roman"/>
          <w:sz w:val="24"/>
          <w:szCs w:val="24"/>
        </w:rPr>
        <w:t>Opioid Agonists</w:t>
      </w:r>
    </w:p>
    <w:p w14:paraId="277CC941"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lastRenderedPageBreak/>
        <w:t>Indication for use</w:t>
      </w:r>
      <w:r w:rsidRPr="00AD366B">
        <w:rPr>
          <w:rFonts w:ascii="Times New Roman" w:hAnsi="Times New Roman" w:cs="Times New Roman"/>
          <w:sz w:val="24"/>
          <w:szCs w:val="24"/>
        </w:rPr>
        <w:t>:</w:t>
      </w:r>
      <w:r>
        <w:rPr>
          <w:rFonts w:ascii="Times New Roman" w:hAnsi="Times New Roman" w:cs="Times New Roman"/>
          <w:sz w:val="24"/>
          <w:szCs w:val="24"/>
        </w:rPr>
        <w:t xml:space="preserve"> Moderate-severe pain</w:t>
      </w:r>
    </w:p>
    <w:p w14:paraId="79418A05"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Action</w:t>
      </w:r>
      <w:r w:rsidRPr="00AD366B">
        <w:rPr>
          <w:rFonts w:ascii="Times New Roman" w:hAnsi="Times New Roman" w:cs="Times New Roman"/>
          <w:sz w:val="24"/>
          <w:szCs w:val="24"/>
        </w:rPr>
        <w:t>:</w:t>
      </w:r>
      <w:r>
        <w:rPr>
          <w:rFonts w:ascii="Times New Roman" w:hAnsi="Times New Roman" w:cs="Times New Roman"/>
          <w:sz w:val="24"/>
          <w:szCs w:val="24"/>
        </w:rPr>
        <w:t xml:space="preserve"> P</w:t>
      </w:r>
      <w:r w:rsidRPr="00780435">
        <w:rPr>
          <w:rFonts w:ascii="Times New Roman" w:hAnsi="Times New Roman" w:cs="Times New Roman"/>
          <w:sz w:val="24"/>
          <w:szCs w:val="24"/>
        </w:rPr>
        <w:t>roduces analgesia through two different mechanisms leading to a synergistic analgesic effect</w:t>
      </w:r>
    </w:p>
    <w:p w14:paraId="6258CB20" w14:textId="77777777" w:rsidR="00E40D58" w:rsidRPr="00AD366B" w:rsidRDefault="00E40D58" w:rsidP="00E40D58">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sz w:val="24"/>
          <w:szCs w:val="24"/>
        </w:rPr>
      </w:pPr>
      <w:r w:rsidRPr="00AD366B">
        <w:rPr>
          <w:rFonts w:ascii="Times New Roman" w:hAnsi="Times New Roman" w:cs="Times New Roman"/>
          <w:b/>
          <w:sz w:val="24"/>
          <w:szCs w:val="24"/>
        </w:rPr>
        <w:t>Side effects or adverse reactions</w:t>
      </w:r>
      <w:r>
        <w:rPr>
          <w:rFonts w:ascii="Times New Roman" w:hAnsi="Times New Roman" w:cs="Times New Roman"/>
          <w:b/>
          <w:sz w:val="24"/>
          <w:szCs w:val="24"/>
        </w:rPr>
        <w:t xml:space="preserve"> (5)</w:t>
      </w:r>
      <w:r w:rsidRPr="00AD366B">
        <w:rPr>
          <w:rFonts w:ascii="Times New Roman" w:hAnsi="Times New Roman" w:cs="Times New Roman"/>
          <w:sz w:val="24"/>
          <w:szCs w:val="24"/>
        </w:rPr>
        <w:t>:</w:t>
      </w:r>
      <w:r>
        <w:rPr>
          <w:rFonts w:ascii="Times New Roman" w:hAnsi="Times New Roman" w:cs="Times New Roman"/>
          <w:sz w:val="24"/>
          <w:szCs w:val="24"/>
        </w:rPr>
        <w:t xml:space="preserve"> Psychological and physiological dependence, orthostatic hypotension, confusion, euphoria</w:t>
      </w:r>
    </w:p>
    <w:p w14:paraId="0375830A" w14:textId="77777777" w:rsidR="00E40D58" w:rsidRPr="00AD366B" w:rsidRDefault="00E40D58" w:rsidP="00E40D58">
      <w:pPr>
        <w:pBdr>
          <w:top w:val="single" w:sz="4" w:space="1" w:color="auto"/>
          <w:left w:val="single" w:sz="4" w:space="4" w:color="auto"/>
          <w:bottom w:val="single" w:sz="4" w:space="1" w:color="auto"/>
          <w:right w:val="single" w:sz="4" w:space="4" w:color="auto"/>
        </w:pBdr>
        <w:rPr>
          <w:rFonts w:ascii="Times New Roman" w:hAnsi="Times New Roman" w:cs="Times New Roman"/>
          <w:sz w:val="24"/>
          <w:szCs w:val="24"/>
        </w:rPr>
      </w:pPr>
    </w:p>
    <w:p w14:paraId="4E30C623" w14:textId="77777777" w:rsidR="00E40D58" w:rsidRDefault="00E40D58" w:rsidP="00E40D58"/>
    <w:p w14:paraId="402E0CB3" w14:textId="77777777" w:rsidR="00E40D58" w:rsidRDefault="00E40D58" w:rsidP="00E40D58">
      <w:r>
        <w:br w:type="page"/>
      </w:r>
    </w:p>
    <w:p w14:paraId="41A9FCA7" w14:textId="77777777" w:rsidR="00E40D58" w:rsidRPr="00EA150F" w:rsidRDefault="00E40D58" w:rsidP="00E40D58">
      <w:pPr>
        <w:jc w:val="center"/>
        <w:rPr>
          <w:b/>
          <w:bCs/>
        </w:rPr>
      </w:pPr>
      <w:r w:rsidRPr="00EA150F">
        <w:rPr>
          <w:b/>
          <w:bCs/>
        </w:rPr>
        <w:lastRenderedPageBreak/>
        <w:t>References:</w:t>
      </w:r>
    </w:p>
    <w:p w14:paraId="314E7367" w14:textId="77777777" w:rsidR="00E40D58" w:rsidRDefault="00E40D58" w:rsidP="00E40D58">
      <w:pPr>
        <w:pStyle w:val="NormalWeb"/>
        <w:ind w:left="567" w:hanging="567"/>
      </w:pPr>
      <w:r>
        <w:t xml:space="preserve">Vallerand, A. H., &amp; Sanoski, C. A. (2022). </w:t>
      </w:r>
      <w:r>
        <w:rPr>
          <w:i/>
          <w:iCs/>
        </w:rPr>
        <w:t>Davis's drug guide for Nurses</w:t>
      </w:r>
      <w:r>
        <w:t xml:space="preserve"> (seventeenth). F.A. Davis. </w:t>
      </w:r>
    </w:p>
    <w:p w14:paraId="29ADFD01" w14:textId="77777777" w:rsidR="00E40D58" w:rsidRDefault="00E40D58" w:rsidP="00E40D58">
      <w:pPr>
        <w:pStyle w:val="NormalWeb"/>
        <w:ind w:left="567" w:hanging="567"/>
      </w:pPr>
      <w:r>
        <w:t xml:space="preserve">PDR LLC. (n.d.). </w:t>
      </w:r>
      <w:r>
        <w:rPr>
          <w:i/>
          <w:iCs/>
        </w:rPr>
        <w:t>PDR Search</w:t>
      </w:r>
      <w:r>
        <w:t xml:space="preserve">. Browse by Drug Name | PDR.net. 2022, from https://www.pdr.net/browse-by-drug-name </w:t>
      </w:r>
    </w:p>
    <w:p w14:paraId="6C578497" w14:textId="58FBCD73" w:rsidR="00E1494E" w:rsidRPr="00F91E01" w:rsidRDefault="00E1494E">
      <w:pPr>
        <w:rPr>
          <w:rFonts w:ascii="Times New Roman" w:hAnsi="Times New Roman" w:cs="Times New Roman"/>
          <w:sz w:val="24"/>
          <w:szCs w:val="24"/>
        </w:rPr>
      </w:pPr>
    </w:p>
    <w:sectPr w:rsidR="00E1494E" w:rsidRPr="00F91E01" w:rsidSect="00AD366B">
      <w:footerReference w:type="default" r:id="rId7"/>
      <w:pgSz w:w="12240" w:h="15840"/>
      <w:pgMar w:top="720" w:right="720" w:bottom="432"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ABBFB" w14:textId="77777777" w:rsidR="00AD366B" w:rsidRDefault="00AD366B" w:rsidP="00AD366B">
      <w:pPr>
        <w:spacing w:after="0" w:line="240" w:lineRule="auto"/>
      </w:pPr>
      <w:r>
        <w:separator/>
      </w:r>
    </w:p>
  </w:endnote>
  <w:endnote w:type="continuationSeparator" w:id="0">
    <w:p w14:paraId="5273B867" w14:textId="77777777" w:rsidR="00AD366B" w:rsidRDefault="00AD366B" w:rsidP="00AD36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AFDF0" w14:textId="23D84316" w:rsidR="00AD366B" w:rsidRPr="00AD366B" w:rsidRDefault="00096A20" w:rsidP="00AD366B">
    <w:pPr>
      <w:pStyle w:val="Footer"/>
      <w:pBdr>
        <w:top w:val="thinThickSmallGap" w:sz="24" w:space="1" w:color="622423" w:themeColor="accent2" w:themeShade="7F"/>
      </w:pBdr>
      <w:rPr>
        <w:rFonts w:asciiTheme="majorHAnsi" w:eastAsiaTheme="majorEastAsia" w:hAnsiTheme="majorHAnsi" w:cstheme="majorBidi"/>
        <w:sz w:val="16"/>
        <w:szCs w:val="16"/>
      </w:rPr>
    </w:pPr>
    <w:r>
      <w:rPr>
        <w:rFonts w:asciiTheme="majorHAnsi" w:eastAsiaTheme="majorEastAsia" w:hAnsiTheme="majorHAnsi" w:cstheme="majorBidi"/>
        <w:sz w:val="16"/>
        <w:szCs w:val="16"/>
      </w:rPr>
      <w:t>Spring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89074" w14:textId="77777777" w:rsidR="00AD366B" w:rsidRDefault="00AD366B" w:rsidP="00AD366B">
      <w:pPr>
        <w:spacing w:after="0" w:line="240" w:lineRule="auto"/>
      </w:pPr>
      <w:r>
        <w:separator/>
      </w:r>
    </w:p>
  </w:footnote>
  <w:footnote w:type="continuationSeparator" w:id="0">
    <w:p w14:paraId="72DBB8EB" w14:textId="77777777" w:rsidR="00AD366B" w:rsidRDefault="00AD366B" w:rsidP="00AD36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C859A4"/>
    <w:multiLevelType w:val="multilevel"/>
    <w:tmpl w:val="4C3AE0A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373966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66B"/>
    <w:rsid w:val="00013E9F"/>
    <w:rsid w:val="00017F27"/>
    <w:rsid w:val="00062F2F"/>
    <w:rsid w:val="00096A20"/>
    <w:rsid w:val="001423A2"/>
    <w:rsid w:val="001C3D6F"/>
    <w:rsid w:val="001D5D4E"/>
    <w:rsid w:val="001D6B33"/>
    <w:rsid w:val="002116F2"/>
    <w:rsid w:val="00320BEE"/>
    <w:rsid w:val="003275B6"/>
    <w:rsid w:val="00327E1F"/>
    <w:rsid w:val="004A289C"/>
    <w:rsid w:val="00507B88"/>
    <w:rsid w:val="00533C93"/>
    <w:rsid w:val="005F6173"/>
    <w:rsid w:val="007E07C7"/>
    <w:rsid w:val="007E4926"/>
    <w:rsid w:val="008177F4"/>
    <w:rsid w:val="008A3407"/>
    <w:rsid w:val="008C228E"/>
    <w:rsid w:val="00945D97"/>
    <w:rsid w:val="009D52FF"/>
    <w:rsid w:val="00A05A46"/>
    <w:rsid w:val="00AD366B"/>
    <w:rsid w:val="00AF5CCC"/>
    <w:rsid w:val="00B91530"/>
    <w:rsid w:val="00C852BB"/>
    <w:rsid w:val="00CF7F8E"/>
    <w:rsid w:val="00DD35FA"/>
    <w:rsid w:val="00E1494E"/>
    <w:rsid w:val="00E40D58"/>
    <w:rsid w:val="00EA150F"/>
    <w:rsid w:val="00EE55E5"/>
    <w:rsid w:val="00F23212"/>
    <w:rsid w:val="00F85753"/>
    <w:rsid w:val="00F91E01"/>
    <w:rsid w:val="00F969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0D7806E"/>
  <w15:docId w15:val="{01683A09-5DA2-4E4B-B7A2-A2068708A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366B"/>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36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D366B"/>
    <w:rPr>
      <w:rFonts w:asciiTheme="minorHAnsi" w:hAnsiTheme="minorHAnsi"/>
      <w:sz w:val="22"/>
    </w:rPr>
  </w:style>
  <w:style w:type="paragraph" w:styleId="Footer">
    <w:name w:val="footer"/>
    <w:basedOn w:val="Normal"/>
    <w:link w:val="FooterChar"/>
    <w:uiPriority w:val="99"/>
    <w:unhideWhenUsed/>
    <w:rsid w:val="00AD36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366B"/>
    <w:rPr>
      <w:rFonts w:asciiTheme="minorHAnsi" w:hAnsiTheme="minorHAnsi"/>
      <w:sz w:val="22"/>
    </w:rPr>
  </w:style>
  <w:style w:type="paragraph" w:styleId="BalloonText">
    <w:name w:val="Balloon Text"/>
    <w:basedOn w:val="Normal"/>
    <w:link w:val="BalloonTextChar"/>
    <w:uiPriority w:val="99"/>
    <w:semiHidden/>
    <w:unhideWhenUsed/>
    <w:rsid w:val="00AD36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366B"/>
    <w:rPr>
      <w:rFonts w:ascii="Tahoma" w:hAnsi="Tahoma" w:cs="Tahoma"/>
      <w:sz w:val="16"/>
      <w:szCs w:val="16"/>
    </w:rPr>
  </w:style>
  <w:style w:type="paragraph" w:styleId="NormalWeb">
    <w:name w:val="Normal (Web)"/>
    <w:basedOn w:val="Normal"/>
    <w:uiPriority w:val="99"/>
    <w:semiHidden/>
    <w:unhideWhenUsed/>
    <w:rsid w:val="00E1494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00361">
      <w:bodyDiv w:val="1"/>
      <w:marLeft w:val="0"/>
      <w:marRight w:val="0"/>
      <w:marTop w:val="0"/>
      <w:marBottom w:val="0"/>
      <w:divBdr>
        <w:top w:val="none" w:sz="0" w:space="0" w:color="auto"/>
        <w:left w:val="none" w:sz="0" w:space="0" w:color="auto"/>
        <w:bottom w:val="none" w:sz="0" w:space="0" w:color="auto"/>
        <w:right w:val="none" w:sz="0" w:space="0" w:color="auto"/>
      </w:divBdr>
    </w:div>
    <w:div w:id="1166751345">
      <w:bodyDiv w:val="1"/>
      <w:marLeft w:val="0"/>
      <w:marRight w:val="0"/>
      <w:marTop w:val="0"/>
      <w:marBottom w:val="0"/>
      <w:divBdr>
        <w:top w:val="none" w:sz="0" w:space="0" w:color="auto"/>
        <w:left w:val="none" w:sz="0" w:space="0" w:color="auto"/>
        <w:bottom w:val="none" w:sz="0" w:space="0" w:color="auto"/>
        <w:right w:val="none" w:sz="0" w:space="0" w:color="auto"/>
      </w:divBdr>
    </w:div>
    <w:div w:id="1334645596">
      <w:bodyDiv w:val="1"/>
      <w:marLeft w:val="0"/>
      <w:marRight w:val="0"/>
      <w:marTop w:val="0"/>
      <w:marBottom w:val="0"/>
      <w:divBdr>
        <w:top w:val="none" w:sz="0" w:space="0" w:color="auto"/>
        <w:left w:val="none" w:sz="0" w:space="0" w:color="auto"/>
        <w:bottom w:val="none" w:sz="0" w:space="0" w:color="auto"/>
        <w:right w:val="none" w:sz="0" w:space="0" w:color="auto"/>
      </w:divBdr>
    </w:div>
    <w:div w:id="145663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1132</TotalTime>
  <Pages>23</Pages>
  <Words>3283</Words>
  <Characters>18717</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lpstr>
    </vt:vector>
  </TitlesOfParts>
  <Company>Microsoft</Company>
  <LinksUpToDate>false</LinksUpToDate>
  <CharactersWithSpaces>21957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Susan</dc:creator>
  <cp:lastModifiedBy>Kayleigh Russ</cp:lastModifiedBy>
  <cp:revision>3</cp:revision>
  <dcterms:created xsi:type="dcterms:W3CDTF">2022-08-08T03:00:00Z</dcterms:created>
  <dcterms:modified xsi:type="dcterms:W3CDTF">2022-08-09T14:17:00Z</dcterms:modified>
</cp:coreProperties>
</file>