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07390AE7" w14:paraId="3C6DB9EF" wp14:textId="71D0A8D1">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Portfolio Project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7140934" wp14:textId="4F551AA9">
      <w:pPr>
        <w:spacing w:line="480" w:lineRule="auto"/>
        <w:jc w:val="center"/>
        <w:rPr>
          <w:rFonts w:ascii="Times New Roman" w:hAnsi="Times New Roman" w:eastAsia="Times New Roman" w:cs="Times New Roman"/>
          <w:noProof w:val="0"/>
          <w:sz w:val="22"/>
          <w:szCs w:val="22"/>
          <w:lang w:val="en-US"/>
        </w:rPr>
      </w:pPr>
      <w:proofErr w:type="spellStart"/>
      <w:r w:rsidRPr="07390AE7" w:rsidR="07390AE7">
        <w:rPr>
          <w:rFonts w:ascii="Times New Roman" w:hAnsi="Times New Roman" w:eastAsia="Times New Roman" w:cs="Times New Roman"/>
          <w:b w:val="0"/>
          <w:bCs w:val="0"/>
          <w:noProof w:val="0"/>
          <w:sz w:val="24"/>
          <w:szCs w:val="24"/>
          <w:lang w:val="en-US"/>
        </w:rPr>
        <w:t>Pleg</w:t>
      </w:r>
      <w:proofErr w:type="spellEnd"/>
      <w:r w:rsidRPr="07390AE7" w:rsidR="07390AE7">
        <w:rPr>
          <w:rFonts w:ascii="Times New Roman" w:hAnsi="Times New Roman" w:eastAsia="Times New Roman" w:cs="Times New Roman"/>
          <w:b w:val="0"/>
          <w:bCs w:val="0"/>
          <w:noProof w:val="0"/>
          <w:sz w:val="24"/>
          <w:szCs w:val="24"/>
          <w:lang w:val="en-US"/>
        </w:rPr>
        <w:t xml:space="preserve"> 135 Legal Research and Writing</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C0A520E" wp14:textId="2DBC80D9">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Instructor: Timothy Griffin</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4A9FCFA5" wp14:textId="5A1668DB">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Ashley Rhodes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A3F9595" wp14:textId="6F634B2F">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March 25, 2022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57AEEBC" wp14:textId="35053866">
      <w:pPr>
        <w:spacing w:line="480" w:lineRule="auto"/>
        <w:rPr>
          <w:rFonts w:ascii="Times New Roman" w:hAnsi="Times New Roman" w:eastAsia="Times New Roman" w:cs="Times New Roman"/>
        </w:rPr>
      </w:pPr>
      <w:r w:rsidRPr="07390AE7">
        <w:rPr>
          <w:rFonts w:ascii="Times New Roman" w:hAnsi="Times New Roman" w:eastAsia="Times New Roman" w:cs="Times New Roman"/>
        </w:rPr>
        <w:br w:type="page"/>
      </w:r>
    </w:p>
    <w:p xmlns:wp14="http://schemas.microsoft.com/office/word/2010/wordml" w:rsidP="07390AE7" w14:paraId="4F163A05" wp14:textId="6653A0E9">
      <w:pPr>
        <w:pStyle w:val="Normal"/>
        <w:spacing w:line="480" w:lineRule="auto"/>
        <w:jc w:val="center"/>
        <w:rPr>
          <w:rFonts w:ascii="Times New Roman" w:hAnsi="Times New Roman" w:eastAsia="Times New Roman" w:cs="Times New Roman"/>
          <w:noProof w:val="0"/>
          <w:sz w:val="22"/>
          <w:szCs w:val="22"/>
          <w:lang w:val="en-US"/>
        </w:rPr>
      </w:pPr>
    </w:p>
    <w:p xmlns:wp14="http://schemas.microsoft.com/office/word/2010/wordml" w:rsidP="07390AE7" w14:paraId="747514C0" wp14:textId="258776A5">
      <w:pPr>
        <w:spacing w:line="480" w:lineRule="auto"/>
        <w:rPr>
          <w:rFonts w:ascii="Times New Roman" w:hAnsi="Times New Roman" w:eastAsia="Times New Roman" w:cs="Times New Roman"/>
        </w:rPr>
      </w:pPr>
      <w:r>
        <w:br/>
      </w:r>
    </w:p>
    <w:p xmlns:wp14="http://schemas.microsoft.com/office/word/2010/wordml" w:rsidP="07390AE7" w14:paraId="51BE4493" wp14:textId="3CD99711">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144"/>
          <w:szCs w:val="144"/>
          <w:lang w:val="en-US"/>
        </w:rPr>
        <w:t>Memo</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A7314FE" wp14:textId="44448862">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24"/>
          <w:szCs w:val="24"/>
          <w:lang w:val="en-US"/>
        </w:rPr>
        <w:t>To: Lisa Howard</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863FD45" wp14:textId="1C546ED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24"/>
          <w:szCs w:val="24"/>
          <w:lang w:val="en-US"/>
        </w:rPr>
        <w:t>From: Ashley Rhodes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205CFDC2" wp14:textId="5330AE03">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24"/>
          <w:szCs w:val="24"/>
          <w:lang w:val="en-US"/>
        </w:rPr>
        <w:t>Date: 3/25/2022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9EC678D" wp14:textId="2680DDC5">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24"/>
          <w:szCs w:val="24"/>
          <w:lang w:val="en-US"/>
        </w:rPr>
        <w:t>Subject: Trademark issue- Sweet Lorraine’s Bakery, LLC (File No. 3176)</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792167F" wp14:textId="4333C558">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noProof w:val="0"/>
          <w:sz w:val="24"/>
          <w:szCs w:val="24"/>
          <w:lang w:val="en-US"/>
        </w:rPr>
        <w:t>______________________________________________________________________________</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5E07A747" wp14:textId="32361ED8">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Dear Mrs. Howard,</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2D4FCEA4" wp14:textId="64BF2E09">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 have created the detailed research plan per your request </w:t>
      </w:r>
      <w:r w:rsidRPr="07390AE7" w:rsidR="07390AE7">
        <w:rPr>
          <w:rFonts w:ascii="Times New Roman" w:hAnsi="Times New Roman" w:eastAsia="Times New Roman" w:cs="Times New Roman"/>
          <w:b w:val="0"/>
          <w:bCs w:val="0"/>
          <w:noProof w:val="0"/>
          <w:sz w:val="24"/>
          <w:szCs w:val="24"/>
          <w:lang w:val="en-US"/>
        </w:rPr>
        <w:t>regarding</w:t>
      </w:r>
      <w:r w:rsidRPr="07390AE7" w:rsidR="07390AE7">
        <w:rPr>
          <w:rFonts w:ascii="Times New Roman" w:hAnsi="Times New Roman" w:eastAsia="Times New Roman" w:cs="Times New Roman"/>
          <w:b w:val="0"/>
          <w:bCs w:val="0"/>
          <w:noProof w:val="0"/>
          <w:sz w:val="24"/>
          <w:szCs w:val="24"/>
          <w:lang w:val="en-US"/>
        </w:rPr>
        <w:t xml:space="preserve"> our firm’s client Sweet Lorraine’s Bakery, LLC </w:t>
      </w:r>
      <w:r w:rsidRPr="07390AE7" w:rsidR="07390AE7">
        <w:rPr>
          <w:rFonts w:ascii="Times New Roman" w:hAnsi="Times New Roman" w:eastAsia="Times New Roman" w:cs="Times New Roman"/>
          <w:b w:val="0"/>
          <w:bCs w:val="0"/>
          <w:noProof w:val="0"/>
          <w:sz w:val="24"/>
          <w:szCs w:val="24"/>
          <w:lang w:val="en-US"/>
        </w:rPr>
        <w:t>regarding</w:t>
      </w:r>
      <w:r w:rsidRPr="07390AE7" w:rsidR="07390AE7">
        <w:rPr>
          <w:rFonts w:ascii="Times New Roman" w:hAnsi="Times New Roman" w:eastAsia="Times New Roman" w:cs="Times New Roman"/>
          <w:b w:val="0"/>
          <w:bCs w:val="0"/>
          <w:noProof w:val="0"/>
          <w:sz w:val="24"/>
          <w:szCs w:val="24"/>
          <w:lang w:val="en-US"/>
        </w:rPr>
        <w:t xml:space="preserve"> the trademark infringement allegations alleged by Greg Sawyer in Detroit, Michigan. The owner of Sweet Lorraine’s Bakery, LLC Christine Donnelly, received an email from Greg Sawyer, owner and operator of Sweet Lorraine’s, LLC d/b/a Sweet Lorraine’s Café and Bar. Mr. Sawyer and his wife have trademark on the phrase “Sweet Lorraine’s” for all bars and restaurants, </w:t>
      </w:r>
      <w:r w:rsidRPr="07390AE7" w:rsidR="07390AE7">
        <w:rPr>
          <w:rFonts w:ascii="Times New Roman" w:hAnsi="Times New Roman" w:eastAsia="Times New Roman" w:cs="Times New Roman"/>
          <w:b w:val="0"/>
          <w:bCs w:val="0"/>
          <w:noProof w:val="0"/>
          <w:sz w:val="24"/>
          <w:szCs w:val="24"/>
          <w:lang w:val="en-US"/>
        </w:rPr>
        <w:t>catering</w:t>
      </w:r>
      <w:r w:rsidRPr="07390AE7" w:rsidR="07390AE7">
        <w:rPr>
          <w:rFonts w:ascii="Times New Roman" w:hAnsi="Times New Roman" w:eastAsia="Times New Roman" w:cs="Times New Roman"/>
          <w:b w:val="0"/>
          <w:bCs w:val="0"/>
          <w:noProof w:val="0"/>
          <w:sz w:val="24"/>
          <w:szCs w:val="24"/>
          <w:lang w:val="en-US"/>
        </w:rPr>
        <w:t xml:space="preserve"> and baking services in the United States. The Sawyers are alleging that Mrs. Donnelly is committing trademark infringement and threatening litigation against our client if she does not change the name of her bakery. In my research plan, I have carefully outlined the following topics: factual vocabulary list, legal vocabulary list, the legal issues </w:t>
      </w:r>
      <w:r w:rsidRPr="07390AE7" w:rsidR="07390AE7">
        <w:rPr>
          <w:rFonts w:ascii="Times New Roman" w:hAnsi="Times New Roman" w:eastAsia="Times New Roman" w:cs="Times New Roman"/>
          <w:b w:val="0"/>
          <w:bCs w:val="0"/>
          <w:noProof w:val="0"/>
          <w:sz w:val="24"/>
          <w:szCs w:val="24"/>
          <w:lang w:val="en-US"/>
        </w:rPr>
        <w:t>pertaining to</w:t>
      </w:r>
      <w:r w:rsidRPr="07390AE7" w:rsidR="07390AE7">
        <w:rPr>
          <w:rFonts w:ascii="Times New Roman" w:hAnsi="Times New Roman" w:eastAsia="Times New Roman" w:cs="Times New Roman"/>
          <w:b w:val="0"/>
          <w:bCs w:val="0"/>
          <w:noProof w:val="0"/>
          <w:sz w:val="24"/>
          <w:szCs w:val="24"/>
          <w:lang w:val="en-US"/>
        </w:rPr>
        <w:t xml:space="preserve"> the case, primary sources used, secondary sources used, and the estimated number of hours the research will take. </w:t>
      </w:r>
    </w:p>
    <w:p xmlns:wp14="http://schemas.microsoft.com/office/word/2010/wordml" w:rsidP="07390AE7" w14:paraId="4F79FE27" wp14:textId="5198249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Factual Vocabulary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091BAAA" wp14:textId="7D203E24">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Trademark Infringement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F61387C" wp14:textId="33EA0893">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State trademark registration</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C1987F2" wp14:textId="3A7A1CDD">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U.S. Patent and Trademark Office</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99FB42D" wp14:textId="2FD643BF">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Damages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21C9971" wp14:textId="63807C83">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Willful trademark infringement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5137DBC" wp14:textId="54771EA3">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Accidental trademark infringement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5B139722" wp14:textId="28D78D55">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Legal Vocabulary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235461DB" wp14:textId="5C15B7D5">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17 US Code 504- Remedies for Infringement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F53C357" wp14:textId="4A0FD910">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Trademark Dilution Revision Act of 2006; Pub 1., 109-312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587C307B" wp14:textId="418782C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Trademark Act (15 USCA 1051 et. Seq. Ch. 540, 60 stat. 427 [1988 &amp; supp. V. 1993]) otherwise known as the Lanham Act of 1946; 15 U.S.C. 1127.</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44BE04B" wp14:textId="5406141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Legal Issues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8F4944B" wp14:textId="67A5A8A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Is Mrs. Donnelly committing willful trademark infringement by using the name “Sweet Lorraine’s Bakery”?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B217996" wp14:textId="03B2F593">
      <w:pPr>
        <w:spacing w:line="480" w:lineRule="auto"/>
        <w:rPr>
          <w:rFonts w:ascii="Times New Roman" w:hAnsi="Times New Roman" w:eastAsia="Times New Roman" w:cs="Times New Roman"/>
        </w:rPr>
      </w:pPr>
      <w:r>
        <w:br/>
      </w:r>
    </w:p>
    <w:p xmlns:wp14="http://schemas.microsoft.com/office/word/2010/wordml" w:rsidP="07390AE7" w14:paraId="0B22774B" wp14:textId="62E8C287">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In order to prevent civil litigation from being initiated, should Mrs. Donnelly change the name of her bakery?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68AEA43" wp14:textId="0F2FF22B">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Primary Sources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2D7E827" wp14:textId="39C49079">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Lanham Act 1946 15 U.S.C. 1127 </w:t>
      </w:r>
    </w:p>
    <w:p xmlns:wp14="http://schemas.microsoft.com/office/word/2010/wordml" w:rsidP="07390AE7" w14:paraId="594484ED" wp14:textId="04CC73DB">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Movie Mania Metro, Inc v. GZ DVD’S Inc., 306 Mich. App. 594 857 N.W.2d 677 ** | 2014 Mich. App. LEXIS 1664 </w:t>
      </w:r>
    </w:p>
    <w:p xmlns:wp14="http://schemas.microsoft.com/office/word/2010/wordml" w:rsidP="07390AE7" w14:paraId="4C2CD217" wp14:textId="0F250E4F">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Finney’s Orchestra v. Finney’s Famous Orchestra, 161 Mich. 289, 290, 126 N.W. 198, 198, 1910 Mich. LEXIS 867 </w:t>
      </w:r>
    </w:p>
    <w:p xmlns:wp14="http://schemas.microsoft.com/office/word/2010/wordml" w:rsidP="07390AE7" w14:paraId="713DAEE1" wp14:textId="6C419AEE">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Trademark Dilution Revision Act of 2006; Pub. 1, 109-312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2000409" wp14:textId="160544F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Secondary Sources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77C237A" wp14:textId="72E20913">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Law Encyclopedia </w:t>
      </w:r>
    </w:p>
    <w:p xmlns:wp14="http://schemas.microsoft.com/office/word/2010/wordml" w:rsidP="07390AE7" w14:paraId="4EFE5929" wp14:textId="41149540">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McCarthy on Trademark and Unfair Competition (4th ed. 2014) </w:t>
      </w:r>
    </w:p>
    <w:p xmlns:wp14="http://schemas.microsoft.com/office/word/2010/wordml" w:rsidP="07390AE7" w14:paraId="05CBBF84" wp14:textId="5A516D2D">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Law Review of Trademark Infringement </w:t>
      </w:r>
    </w:p>
    <w:p xmlns:wp14="http://schemas.microsoft.com/office/word/2010/wordml" w:rsidP="07390AE7" w14:paraId="00D9ED09" wp14:textId="0D3202ED">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 xml:space="preserve">About Trademark Infringement USPTO: </w:t>
      </w:r>
      <w:hyperlink r:id="R06b1da0c510547a9">
        <w:r w:rsidRPr="07390AE7" w:rsidR="07390AE7">
          <w:rPr>
            <w:rStyle w:val="Hyperlink"/>
            <w:rFonts w:ascii="Times New Roman" w:hAnsi="Times New Roman" w:eastAsia="Times New Roman" w:cs="Times New Roman"/>
            <w:noProof w:val="0"/>
            <w:sz w:val="24"/>
            <w:szCs w:val="24"/>
            <w:lang w:val="en-US"/>
          </w:rPr>
          <w:t>https://www.uspto.gov/page/about-trademarkinfringement</w:t>
        </w:r>
      </w:hyperlink>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4728F1A" wp14:textId="79121574">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Estimated Hours of Research</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788B378" wp14:textId="60B4D4F2">
      <w:pPr>
        <w:spacing w:line="480" w:lineRule="auto"/>
        <w:jc w:val="left"/>
        <w:rPr>
          <w:rFonts w:ascii="Times New Roman" w:hAnsi="Times New Roman" w:eastAsia="Times New Roman" w:cs="Times New Roman"/>
          <w:noProof w:val="0"/>
          <w:sz w:val="22"/>
          <w:szCs w:val="22"/>
          <w:lang w:val="en-US"/>
        </w:rPr>
      </w:pPr>
      <w:proofErr w:type="spellStart"/>
      <w:r w:rsidRPr="07390AE7" w:rsidR="07390AE7">
        <w:rPr>
          <w:rFonts w:ascii="Times New Roman" w:hAnsi="Times New Roman" w:eastAsia="Times New Roman" w:cs="Times New Roman"/>
          <w:b w:val="0"/>
          <w:bCs w:val="0"/>
          <w:noProof w:val="0"/>
          <w:sz w:val="24"/>
          <w:szCs w:val="24"/>
          <w:lang w:val="en-US"/>
        </w:rPr>
        <w:t>Aprpoximately</w:t>
      </w:r>
      <w:proofErr w:type="spellEnd"/>
      <w:r w:rsidRPr="07390AE7" w:rsidR="07390AE7">
        <w:rPr>
          <w:rFonts w:ascii="Times New Roman" w:hAnsi="Times New Roman" w:eastAsia="Times New Roman" w:cs="Times New Roman"/>
          <w:b w:val="0"/>
          <w:bCs w:val="0"/>
          <w:noProof w:val="0"/>
          <w:sz w:val="24"/>
          <w:szCs w:val="24"/>
          <w:lang w:val="en-US"/>
        </w:rPr>
        <w:t xml:space="preserve"> 10 Hours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C61774D" wp14:textId="4E8E98BB">
      <w:pPr>
        <w:spacing w:line="480" w:lineRule="auto"/>
        <w:jc w:val="left"/>
        <w:rPr>
          <w:rFonts w:ascii="Times New Roman" w:hAnsi="Times New Roman" w:eastAsia="Times New Roman" w:cs="Times New Roman"/>
          <w:b w:val="1"/>
          <w:bCs w:val="1"/>
          <w:strike w:val="0"/>
          <w:dstrike w:val="0"/>
          <w:noProof w:val="0"/>
          <w:sz w:val="24"/>
          <w:szCs w:val="24"/>
          <w:u w:val="single"/>
          <w:lang w:val="en-US"/>
        </w:rPr>
      </w:pPr>
    </w:p>
    <w:p xmlns:wp14="http://schemas.microsoft.com/office/word/2010/wordml" w:rsidP="07390AE7" w14:paraId="5FFC6B76" wp14:textId="0AE5285B">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1"/>
          <w:bCs w:val="1"/>
          <w:strike w:val="0"/>
          <w:dstrike w:val="0"/>
          <w:noProof w:val="0"/>
          <w:sz w:val="24"/>
          <w:szCs w:val="24"/>
          <w:u w:val="single"/>
          <w:lang w:val="en-US"/>
        </w:rPr>
        <w:t>Conclusion</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31AC712" wp14:textId="72C76CE9">
      <w:pPr>
        <w:spacing w:line="480" w:lineRule="auto"/>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In conclusion, I have thoroughly researched topics and cases that are related to copyright infringement. I believe that we will be able to successfully represent our client Mrs. Donnelly against Mr. Sawyer. I also believe that we can settle the dispute between the two parties through an ADR process rather than having to proceed with litigation. We will need to speak with Mrs. Donelly to gather her ideas and which direction she would like to take. Please let me know if you have any other ideas to add or if you would like me to contact the mediation center for possible mediation. </w:t>
      </w:r>
    </w:p>
    <w:p xmlns:wp14="http://schemas.microsoft.com/office/word/2010/wordml" w:rsidP="07390AE7" w14:paraId="25753EBF" wp14:textId="43702C45">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Thank You,</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BFD0314" wp14:textId="3BC9E9F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Ashley Rhodes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028F3B9" wp14:textId="1DA6CD32">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Paralegal </w:t>
      </w:r>
    </w:p>
    <w:p xmlns:wp14="http://schemas.microsoft.com/office/word/2010/wordml" w:rsidP="07390AE7" w14:paraId="5AE0B042" wp14:textId="2A53FDC5">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noProof w:val="0"/>
          <w:sz w:val="24"/>
          <w:szCs w:val="24"/>
          <w:lang w:val="en-US"/>
        </w:rPr>
        <w:t>Howard &amp; Mills, P.C.</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14:paraId="216E3387" wp14:textId="11A1F83C">
      <w:r>
        <w:br w:type="page"/>
      </w:r>
    </w:p>
    <w:p xmlns:wp14="http://schemas.microsoft.com/office/word/2010/wordml" w:rsidP="07390AE7" w14:paraId="22E468AC" wp14:textId="1A1FEE63">
      <w:pPr>
        <w:pStyle w:val="Normal"/>
        <w:spacing w:line="480" w:lineRule="auto"/>
        <w:jc w:val="left"/>
        <w:rPr>
          <w:rFonts w:ascii="Times New Roman" w:hAnsi="Times New Roman" w:eastAsia="Times New Roman" w:cs="Times New Roman"/>
          <w:noProof w:val="0"/>
          <w:sz w:val="22"/>
          <w:szCs w:val="22"/>
          <w:lang w:val="en-US"/>
        </w:rPr>
      </w:pPr>
    </w:p>
    <w:p xmlns:wp14="http://schemas.microsoft.com/office/word/2010/wordml" w:rsidP="07390AE7" w14:paraId="46993022" wp14:textId="50919132">
      <w:pPr>
        <w:jc w:val="center"/>
      </w:pPr>
      <w:r w:rsidRPr="07390AE7" w:rsidR="07390AE7">
        <w:rPr>
          <w:rFonts w:ascii="Calibri" w:hAnsi="Calibri" w:eastAsia="Calibri" w:cs="Calibri"/>
          <w:b w:val="1"/>
          <w:bCs w:val="1"/>
          <w:noProof w:val="0"/>
          <w:sz w:val="96"/>
          <w:szCs w:val="96"/>
          <w:lang w:val="en-US"/>
        </w:rPr>
        <w:t>MEMO</w:t>
      </w:r>
      <w:r w:rsidRPr="07390AE7" w:rsidR="07390AE7">
        <w:rPr>
          <w:rFonts w:ascii="Calibri" w:hAnsi="Calibri" w:eastAsia="Calibri" w:cs="Calibri"/>
          <w:noProof w:val="0"/>
          <w:sz w:val="22"/>
          <w:szCs w:val="22"/>
          <w:lang w:val="en-US"/>
        </w:rPr>
        <w:t xml:space="preserve"> </w:t>
      </w:r>
    </w:p>
    <w:p xmlns:wp14="http://schemas.microsoft.com/office/word/2010/wordml" w:rsidP="07390AE7" w14:paraId="3C1DFE80" wp14:textId="1183EFA4">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To: Lisa Howard</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2581C8F0" wp14:textId="1D19B662">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From: Ashley Rhodes</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7ACBA9C9" wp14:textId="73F4F18D">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Date: 4/1/2022</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27DA301D" wp14:textId="4A056019">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Re: Donnelly V Sawyer (copyright infringement)</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4067AAD4" wp14:textId="5BCECA7B">
      <w:pPr>
        <w:spacing w:line="480" w:lineRule="auto"/>
        <w:jc w:val="left"/>
        <w:rPr>
          <w:rFonts w:ascii="Times New Roman" w:hAnsi="Times New Roman" w:eastAsia="Times New Roman" w:cs="Times New Roman"/>
          <w:sz w:val="24"/>
          <w:szCs w:val="24"/>
        </w:rPr>
      </w:pPr>
      <w:r>
        <w:br/>
      </w:r>
    </w:p>
    <w:p xmlns:wp14="http://schemas.microsoft.com/office/word/2010/wordml" w:rsidP="07390AE7" w14:paraId="3E11383E" wp14:textId="71ABC308">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Dear Mrs. Howard,</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71C61977" wp14:textId="27F8435F">
      <w:pPr>
        <w:spacing w:line="480" w:lineRule="auto"/>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Per your approval of the proposed research plan I previously created, I will be moving forward. Mr. Sawyer and his wife have trademark on the phrase “Sweet Lorraine’s” for all restaurants, catering and baking services in the United States and their trademark has been confirmed with the United States Patent and Trademark Office. Mr. Sawyer is threatening to pursue litigation against Mrs. Donnelly if she does not change the name of her bakery “Sweet Lorraine’s Bakery LLC”. Mr. Sawyer is preparing to expand his franchise to North Carolina where Mrs. Donelly’s bakery is located. Mrs. Donnelly is financially able to proceed with litigation but would like advice on a few things for her to </w:t>
      </w:r>
      <w:proofErr w:type="gramStart"/>
      <w:r w:rsidRPr="07390AE7" w:rsidR="07390AE7">
        <w:rPr>
          <w:rFonts w:ascii="Times New Roman" w:hAnsi="Times New Roman" w:eastAsia="Times New Roman" w:cs="Times New Roman"/>
          <w:b w:val="0"/>
          <w:bCs w:val="0"/>
          <w:noProof w:val="0"/>
          <w:sz w:val="24"/>
          <w:szCs w:val="24"/>
          <w:lang w:val="en-US"/>
        </w:rPr>
        <w:t>weight</w:t>
      </w:r>
      <w:proofErr w:type="gramEnd"/>
      <w:r w:rsidRPr="07390AE7" w:rsidR="07390AE7">
        <w:rPr>
          <w:rFonts w:ascii="Times New Roman" w:hAnsi="Times New Roman" w:eastAsia="Times New Roman" w:cs="Times New Roman"/>
          <w:b w:val="0"/>
          <w:bCs w:val="0"/>
          <w:noProof w:val="0"/>
          <w:sz w:val="24"/>
          <w:szCs w:val="24"/>
          <w:lang w:val="en-US"/>
        </w:rPr>
        <w:t xml:space="preserve"> her options. The Lanaham Act is the primary source for the trademark statue of law in the United States. I have chosen to research the United States Code Service </w:t>
      </w:r>
      <w:hyperlink r:id="R26bde1375c13477b">
        <w:r w:rsidRPr="07390AE7" w:rsidR="07390AE7">
          <w:rPr>
            <w:rStyle w:val="Hyperlink"/>
            <w:rFonts w:ascii="Times New Roman" w:hAnsi="Times New Roman" w:eastAsia="Times New Roman" w:cs="Times New Roman"/>
            <w:b w:val="0"/>
            <w:bCs w:val="0"/>
            <w:noProof w:val="0"/>
            <w:sz w:val="24"/>
            <w:szCs w:val="24"/>
            <w:lang w:val="en-US"/>
          </w:rPr>
          <w:t>15 USCS § 1051</w:t>
        </w:r>
      </w:hyperlink>
      <w:r w:rsidRPr="07390AE7" w:rsidR="07390AE7">
        <w:rPr>
          <w:rFonts w:ascii="Times New Roman" w:hAnsi="Times New Roman" w:eastAsia="Times New Roman" w:cs="Times New Roman"/>
          <w:b w:val="0"/>
          <w:bCs w:val="0"/>
          <w:i w:val="0"/>
          <w:iCs w:val="0"/>
          <w:noProof w:val="0"/>
          <w:color w:val="0000FF"/>
          <w:sz w:val="24"/>
          <w:szCs w:val="24"/>
          <w:lang w:val="en-US"/>
        </w:rPr>
        <w:t xml:space="preserve"> </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Lanaham Act Section 33(b)(5). Within this specific section of the </w:t>
      </w:r>
    </w:p>
    <w:p xmlns:wp14="http://schemas.microsoft.com/office/word/2010/wordml" w:rsidP="07390AE7" w14:paraId="47C7D4A1" wp14:textId="31628716">
      <w:pPr>
        <w:spacing w:line="480" w:lineRule="auto"/>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Lanham Act, it states that the mark whose use by a party is charged as an infringement was adopted without knowledge of the registrant’s prior use and has been continuously used by such party or those in privity with him from a date prior to (A) the date of constructive use of the mark established pursuant to 7(c) [15 USCS § 1057(c)], (B) the registration of the mark under this Act if the application for registration is filed before the effective date of the Trademark Law Revision Act of 1988, or (C) publication of the registered mark under subsection (c) of section 12 of this Act [15 USCS § 1062(c)]: Provided, however, that this defense or defect shall apply only for the area in which such continuous prior use is proved </w:t>
      </w:r>
      <w:r w:rsidRPr="07390AE7" w:rsidR="07390AE7">
        <w:rPr>
          <w:rFonts w:ascii="Times New Roman" w:hAnsi="Times New Roman" w:eastAsia="Times New Roman" w:cs="Times New Roman"/>
          <w:b w:val="0"/>
          <w:bCs w:val="0"/>
          <w:i w:val="0"/>
          <w:iCs w:val="0"/>
          <w:noProof w:val="0"/>
          <w:color w:val="0000FF"/>
          <w:sz w:val="24"/>
          <w:szCs w:val="24"/>
          <w:lang w:val="en-US"/>
        </w:rPr>
        <w:t>15 USCS § 1115</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xmlns:wp14="http://schemas.microsoft.com/office/word/2010/wordml" w:rsidP="07390AE7" w14:paraId="36707A2D" wp14:textId="5699F4E4">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The United States Supreme Court case that I chose was </w:t>
      </w:r>
      <w:hyperlink r:id="R6dda4461d1734d0a">
        <w:r w:rsidRPr="07390AE7" w:rsidR="07390AE7">
          <w:rPr>
            <w:rStyle w:val="Hyperlink"/>
            <w:rFonts w:ascii="Times New Roman" w:hAnsi="Times New Roman" w:eastAsia="Times New Roman" w:cs="Times New Roman"/>
            <w:b w:val="0"/>
            <w:bCs w:val="0"/>
            <w:i w:val="0"/>
            <w:iCs w:val="0"/>
            <w:noProof w:val="0"/>
            <w:sz w:val="24"/>
            <w:szCs w:val="24"/>
            <w:lang w:val="en-US"/>
          </w:rPr>
          <w:t>Already, LLC v. Nike, Inc., 568 U.S. 85, 133 S. Ct. 721, 184 L. Ed. 2d 553, 2013 U.S. LEXIS 602, 105 U.S.P.Q.2D (BNA) 1169, 23 Fla. L. Weekly Fed. S 549, 2013 WL 85300.</w:t>
        </w:r>
      </w:hyperlink>
      <w:r w:rsidRPr="07390AE7" w:rsidR="07390AE7">
        <w:rPr>
          <w:rFonts w:ascii="Times New Roman" w:hAnsi="Times New Roman" w:eastAsia="Times New Roman" w:cs="Times New Roman"/>
          <w:b w:val="0"/>
          <w:bCs w:val="0"/>
          <w:i w:val="0"/>
          <w:iCs w:val="0"/>
          <w:noProof w:val="0"/>
          <w:sz w:val="24"/>
          <w:szCs w:val="24"/>
          <w:lang w:val="en-US"/>
        </w:rPr>
        <w:t xml:space="preserve"> This is a primary source and mandatory authority. Nike, the respondent in the case, makes, manufactures, and sells athletic footwear, including a line of shoes known as Air Force 1s. The petitioner, Already, also designs and markets athletic footwear, including shoe lines known as “Sugars” and “Soulja Boys.” Nike alleges that the “Soulja Boys” and “Sugars” infringed the Air Force 1 trademark. Nike ultimately demanded that </w:t>
      </w:r>
      <w:proofErr w:type="gramStart"/>
      <w:r w:rsidRPr="07390AE7" w:rsidR="07390AE7">
        <w:rPr>
          <w:rFonts w:ascii="Times New Roman" w:hAnsi="Times New Roman" w:eastAsia="Times New Roman" w:cs="Times New Roman"/>
          <w:b w:val="0"/>
          <w:bCs w:val="0"/>
          <w:i w:val="0"/>
          <w:iCs w:val="0"/>
          <w:noProof w:val="0"/>
          <w:sz w:val="24"/>
          <w:szCs w:val="24"/>
          <w:lang w:val="en-US"/>
        </w:rPr>
        <w:t>Already</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immediately stop the sale of “Soulja Boys.” When </w:t>
      </w:r>
      <w:proofErr w:type="gramStart"/>
      <w:r w:rsidRPr="07390AE7" w:rsidR="07390AE7">
        <w:rPr>
          <w:rFonts w:ascii="Times New Roman" w:hAnsi="Times New Roman" w:eastAsia="Times New Roman" w:cs="Times New Roman"/>
          <w:b w:val="0"/>
          <w:bCs w:val="0"/>
          <w:i w:val="0"/>
          <w:iCs w:val="0"/>
          <w:noProof w:val="0"/>
          <w:sz w:val="24"/>
          <w:szCs w:val="24"/>
          <w:lang w:val="en-US"/>
        </w:rPr>
        <w:t>Already</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refused, Nike filed suit in federal court alleging that the Soulja Boys as well as Sugars infringed on Nike’s Air Force 1’s trademark. </w:t>
      </w:r>
      <w:proofErr w:type="gramStart"/>
      <w:r w:rsidRPr="07390AE7" w:rsidR="07390AE7">
        <w:rPr>
          <w:rFonts w:ascii="Times New Roman" w:hAnsi="Times New Roman" w:eastAsia="Times New Roman" w:cs="Times New Roman"/>
          <w:b w:val="0"/>
          <w:bCs w:val="0"/>
          <w:i w:val="0"/>
          <w:iCs w:val="0"/>
          <w:noProof w:val="0"/>
          <w:sz w:val="24"/>
          <w:szCs w:val="24"/>
          <w:lang w:val="en-US"/>
        </w:rPr>
        <w:t>Already</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denied the allegations and in return filed a counterclaim alleging that the Air Force 1 trademark is invalid. In March 2010, eight months after Nike filed their complaint, and four months after Already filed their counterclaim, Nike filed a “Covenant Not to Sue.” Nike claimed that the actions of Already no longer infringe or dilute the NIKE Mark. After issuing the covenant, Nike moved to dismiss its claim and to dismiss the counterclaim filed by Already. The </w:t>
      </w:r>
    </w:p>
    <w:p xmlns:wp14="http://schemas.microsoft.com/office/word/2010/wordml" w:rsidP="07390AE7" w14:paraId="746BE3B0" wp14:textId="24C008AA">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District Court dismissed </w:t>
      </w:r>
      <w:proofErr w:type="spellStart"/>
      <w:r w:rsidRPr="07390AE7" w:rsidR="07390AE7">
        <w:rPr>
          <w:rFonts w:ascii="Times New Roman" w:hAnsi="Times New Roman" w:eastAsia="Times New Roman" w:cs="Times New Roman"/>
          <w:b w:val="0"/>
          <w:bCs w:val="0"/>
          <w:i w:val="0"/>
          <w:iCs w:val="0"/>
          <w:noProof w:val="0"/>
          <w:sz w:val="24"/>
          <w:szCs w:val="24"/>
          <w:lang w:val="en-US"/>
        </w:rPr>
        <w:t>Already’s</w:t>
      </w:r>
      <w:proofErr w:type="spellEnd"/>
      <w:r w:rsidRPr="07390AE7" w:rsidR="07390AE7">
        <w:rPr>
          <w:rFonts w:ascii="Times New Roman" w:hAnsi="Times New Roman" w:eastAsia="Times New Roman" w:cs="Times New Roman"/>
          <w:b w:val="0"/>
          <w:bCs w:val="0"/>
          <w:i w:val="0"/>
          <w:iCs w:val="0"/>
          <w:noProof w:val="0"/>
          <w:sz w:val="24"/>
          <w:szCs w:val="24"/>
          <w:lang w:val="en-US"/>
        </w:rPr>
        <w:t xml:space="preserve"> counterclaim, stating that because </w:t>
      </w:r>
      <w:proofErr w:type="gramStart"/>
      <w:r w:rsidRPr="07390AE7" w:rsidR="07390AE7">
        <w:rPr>
          <w:rFonts w:ascii="Times New Roman" w:hAnsi="Times New Roman" w:eastAsia="Times New Roman" w:cs="Times New Roman"/>
          <w:b w:val="0"/>
          <w:bCs w:val="0"/>
          <w:i w:val="0"/>
          <w:iCs w:val="0"/>
          <w:noProof w:val="0"/>
          <w:sz w:val="24"/>
          <w:szCs w:val="24"/>
          <w:lang w:val="en-US"/>
        </w:rPr>
        <w:t>Already</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sought “to invoke the Court’s declaratory judgment jurisdiction, it bears the burden of demonstrating that the court has subject matter jurisdiction over its counterclaim. The second court affirmed. </w:t>
      </w:r>
    </w:p>
    <w:p xmlns:wp14="http://schemas.microsoft.com/office/word/2010/wordml" w:rsidP="07390AE7" w14:paraId="43E6BD38" wp14:textId="6610E276">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One of the Sixth Circuit cases I chose was </w:t>
      </w:r>
      <w:hyperlink r:id="R2de79c4228c54607">
        <w:r w:rsidRPr="07390AE7" w:rsidR="07390AE7">
          <w:rPr>
            <w:rStyle w:val="Hyperlink"/>
            <w:rFonts w:ascii="Times New Roman" w:hAnsi="Times New Roman" w:eastAsia="Times New Roman" w:cs="Times New Roman"/>
            <w:b w:val="0"/>
            <w:bCs w:val="0"/>
            <w:i w:val="0"/>
            <w:iCs w:val="0"/>
            <w:noProof w:val="0"/>
            <w:sz w:val="24"/>
            <w:szCs w:val="24"/>
            <w:lang w:val="en-US"/>
          </w:rPr>
          <w:t>Daddy's Junky Music Stores, Inc. v. Big Daddy's Family Music Ctr., 109 F.3d 275, 1997 U.S. App. LEXIS 4721, 1997 FED App. 0093P (6th Cir.), 42 U.S.P.Q.2D (BNA) 1173.</w:t>
        </w:r>
      </w:hyperlink>
      <w:r w:rsidRPr="07390AE7" w:rsidR="07390AE7">
        <w:rPr>
          <w:rFonts w:ascii="Times New Roman" w:hAnsi="Times New Roman" w:eastAsia="Times New Roman" w:cs="Times New Roman"/>
          <w:b w:val="0"/>
          <w:bCs w:val="0"/>
          <w:i w:val="0"/>
          <w:iCs w:val="0"/>
          <w:noProof w:val="0"/>
          <w:sz w:val="24"/>
          <w:szCs w:val="24"/>
          <w:lang w:val="en-US"/>
        </w:rPr>
        <w:t xml:space="preserve"> The plaintiff owns a chain of thirteen retail stores across in the Northeast region of the United States. They sell new and used musical instruments and related equipment. The plaintiff also maintains a national catalog and mail order business. The plaintiff holds three related U.S. trademark/ service mark registrations. Registration No 1,359,864, issued on September 10,1985 for the mark “Daddy’s Junky Music Stores,” Registration No 1,594,679, issued on May 1,1990 for the mark “Daddy’s.” Registration No 1,579,993 </w:t>
      </w:r>
      <w:proofErr w:type="gramStart"/>
      <w:r w:rsidRPr="07390AE7" w:rsidR="07390AE7">
        <w:rPr>
          <w:rFonts w:ascii="Times New Roman" w:hAnsi="Times New Roman" w:eastAsia="Times New Roman" w:cs="Times New Roman"/>
          <w:b w:val="0"/>
          <w:bCs w:val="0"/>
          <w:i w:val="0"/>
          <w:iCs w:val="0"/>
          <w:noProof w:val="0"/>
          <w:sz w:val="24"/>
          <w:szCs w:val="24"/>
          <w:lang w:val="en-US"/>
        </w:rPr>
        <w:t>issued</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January 30,1990 for the mark “Daddy’s.” The plaintiff also mails its catalogs to over 1,490 residents of Ohio and 381 of these individuals live within thirty miles of the defendant’s store. Since 1993, the defendant has existed under the law of the State of Ohio as a retail store “Big Daddy’s Family Music Center</w:t>
      </w:r>
      <w:proofErr w:type="gramStart"/>
      <w:r w:rsidRPr="07390AE7" w:rsidR="07390AE7">
        <w:rPr>
          <w:rFonts w:ascii="Times New Roman" w:hAnsi="Times New Roman" w:eastAsia="Times New Roman" w:cs="Times New Roman"/>
          <w:b w:val="0"/>
          <w:bCs w:val="0"/>
          <w:i w:val="0"/>
          <w:iCs w:val="0"/>
          <w:noProof w:val="0"/>
          <w:sz w:val="24"/>
          <w:szCs w:val="24"/>
          <w:lang w:val="en-US"/>
        </w:rPr>
        <w:t>.”</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The plaintiff filed their complaint on March 29, 1995. The plaintiff alleged </w:t>
      </w:r>
      <w:proofErr w:type="gramStart"/>
      <w:r w:rsidRPr="07390AE7" w:rsidR="07390AE7">
        <w:rPr>
          <w:rFonts w:ascii="Times New Roman" w:hAnsi="Times New Roman" w:eastAsia="Times New Roman" w:cs="Times New Roman"/>
          <w:b w:val="0"/>
          <w:bCs w:val="0"/>
          <w:i w:val="0"/>
          <w:iCs w:val="0"/>
          <w:noProof w:val="0"/>
          <w:sz w:val="24"/>
          <w:szCs w:val="24"/>
          <w:lang w:val="en-US"/>
        </w:rPr>
        <w:t>that by the defendant</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using the name “Big Daddy’s Family Music Center” constituted trademark infringement and false designation under the Lanham Act. The claim further alleged that a state of common law trademark infringement and a claim under the Deceptive Trade Practices Act of Ohio. The plaintiff filed a motion for partial summary judgement on August 24, 1995, requesting judgement as a matter of law on its federal trademark infringement claim. In response, the defendant filed a motion for summary judgement against every claim in the complaint on August 31,1995. Both parties contested in their motions whether there is a likelihood that consumers will be confused between the marks of the plaintiff and the names used by the defendant. On January 31,1996, the District Court granted the summary judgement motion of the defendant. The District Court found that, as a matter of law, there is no likelihood of confusion between the marks of the parties. The second Sixth Circuit Court Case I selected was </w:t>
      </w:r>
      <w:hyperlink r:id="Rd26853a4fc304285">
        <w:r w:rsidRPr="07390AE7" w:rsidR="07390AE7">
          <w:rPr>
            <w:rStyle w:val="Hyperlink"/>
            <w:rFonts w:ascii="Times New Roman" w:hAnsi="Times New Roman" w:eastAsia="Times New Roman" w:cs="Times New Roman"/>
            <w:b w:val="0"/>
            <w:bCs w:val="0"/>
            <w:i w:val="0"/>
            <w:iCs w:val="0"/>
            <w:noProof w:val="0"/>
            <w:sz w:val="24"/>
            <w:szCs w:val="24"/>
            <w:lang w:val="en-US"/>
          </w:rPr>
          <w:t>Rock &amp; Roll Hall of Fame &amp; Museum, Inc. v. Gentile Prods., 134 F.3d 749, 1998 U.S. App. LEXIS 722, 1998 FED App. 0020P (6th Cir.), 45 U.S.P.Q.2D (BNA) 1412.</w:t>
        </w:r>
      </w:hyperlink>
      <w:r w:rsidRPr="07390AE7" w:rsidR="07390AE7">
        <w:rPr>
          <w:rFonts w:ascii="Times New Roman" w:hAnsi="Times New Roman" w:eastAsia="Times New Roman" w:cs="Times New Roman"/>
          <w:b w:val="0"/>
          <w:bCs w:val="0"/>
          <w:i w:val="0"/>
          <w:iCs w:val="0"/>
          <w:noProof w:val="0"/>
          <w:sz w:val="24"/>
          <w:szCs w:val="24"/>
          <w:lang w:val="en-US"/>
        </w:rPr>
        <w:t xml:space="preserve"> In 1998, The Rock and Roll Hall of Fame Foundation registered the words, “ROCK AND ROLL HALL OF FAME,” with the United States Patent and Trademark Office. In 1991, the Foundation commissioned I.M. </w:t>
      </w:r>
      <w:proofErr w:type="gramStart"/>
      <w:r w:rsidRPr="07390AE7" w:rsidR="07390AE7">
        <w:rPr>
          <w:rFonts w:ascii="Times New Roman" w:hAnsi="Times New Roman" w:eastAsia="Times New Roman" w:cs="Times New Roman"/>
          <w:b w:val="0"/>
          <w:bCs w:val="0"/>
          <w:i w:val="0"/>
          <w:iCs w:val="0"/>
          <w:noProof w:val="0"/>
          <w:sz w:val="24"/>
          <w:szCs w:val="24"/>
          <w:lang w:val="en-US"/>
        </w:rPr>
        <w:t>Pei,</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to design a facility for the Rock and Roll Hall of Fame and Museum in Cleveland, Ohio. Charles Gentile created a poster containing a picture of the museum and contained the words “Rock and Roll Hall of Fame.” The museum responded by filing a five-count complaint against Gentile. The museum alleged that Gentile’s poster infringes upon, dilutes, and unfairly competes with these marks. The museum sought a preliminary injunction, and the district court held a hearing on the motion. On May 30,1996, the district court concluded that the Museum had “shown a likelihood of success in proving its federal and state claims,” and it granted the Museum’s motion for a preliminary injunction. </w:t>
      </w:r>
    </w:p>
    <w:p xmlns:wp14="http://schemas.microsoft.com/office/word/2010/wordml" w:rsidP="07390AE7" w14:paraId="34F05B53" wp14:textId="63D7BCE1">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The Federal District Court case that I chose was </w:t>
      </w:r>
      <w:hyperlink r:id="R71b0d5194b3f45da">
        <w:r w:rsidRPr="07390AE7" w:rsidR="07390AE7">
          <w:rPr>
            <w:rStyle w:val="Hyperlink"/>
            <w:rFonts w:ascii="Times New Roman" w:hAnsi="Times New Roman" w:eastAsia="Times New Roman" w:cs="Times New Roman"/>
            <w:b w:val="0"/>
            <w:bCs w:val="0"/>
            <w:i w:val="0"/>
            <w:iCs w:val="0"/>
            <w:noProof w:val="0"/>
            <w:sz w:val="24"/>
            <w:szCs w:val="24"/>
            <w:lang w:val="en-US"/>
          </w:rPr>
          <w:t>Tiffany (NJ) Inc. v. eBay, Inc., 576 F. Supp. 2d 463, 2008 U.S. Dist. LEXIS 53359, 2008-1 Trade Cas. (CCH) P76,219.</w:t>
        </w:r>
      </w:hyperlink>
      <w:r w:rsidRPr="07390AE7" w:rsidR="07390AE7">
        <w:rPr>
          <w:rFonts w:ascii="Times New Roman" w:hAnsi="Times New Roman" w:eastAsia="Times New Roman" w:cs="Times New Roman"/>
          <w:b w:val="0"/>
          <w:bCs w:val="0"/>
          <w:i w:val="0"/>
          <w:iCs w:val="0"/>
          <w:noProof w:val="0"/>
          <w:sz w:val="24"/>
          <w:szCs w:val="24"/>
          <w:lang w:val="en-US"/>
        </w:rPr>
        <w:t xml:space="preserve"> Plaintiff jeweler filed </w:t>
      </w:r>
      <w:proofErr w:type="spellStart"/>
      <w:r w:rsidRPr="07390AE7" w:rsidR="07390AE7">
        <w:rPr>
          <w:rFonts w:ascii="Times New Roman" w:hAnsi="Times New Roman" w:eastAsia="Times New Roman" w:cs="Times New Roman"/>
          <w:b w:val="0"/>
          <w:bCs w:val="0"/>
          <w:i w:val="0"/>
          <w:iCs w:val="0"/>
          <w:noProof w:val="0"/>
          <w:sz w:val="24"/>
          <w:szCs w:val="24"/>
          <w:lang w:val="en-US"/>
        </w:rPr>
        <w:t>filed</w:t>
      </w:r>
      <w:proofErr w:type="spellEnd"/>
      <w:r w:rsidRPr="07390AE7" w:rsidR="07390AE7">
        <w:rPr>
          <w:rFonts w:ascii="Times New Roman" w:hAnsi="Times New Roman" w:eastAsia="Times New Roman" w:cs="Times New Roman"/>
          <w:b w:val="0"/>
          <w:bCs w:val="0"/>
          <w:i w:val="0"/>
          <w:iCs w:val="0"/>
          <w:noProof w:val="0"/>
          <w:sz w:val="24"/>
          <w:szCs w:val="24"/>
          <w:lang w:val="en-US"/>
        </w:rPr>
        <w:t xml:space="preserve"> suit against defendant online marketplace for the sale of counterfeit jewelry. The jeweler sought to hold the marketplace liable for direct and contributory trademark infringement, unfair competition, false advertising, and direct and contributory trademark dilution. The jeweler failed to satisfy its burden on </w:t>
      </w:r>
      <w:proofErr w:type="gramStart"/>
      <w:r w:rsidRPr="07390AE7" w:rsidR="07390AE7">
        <w:rPr>
          <w:rFonts w:ascii="Times New Roman" w:hAnsi="Times New Roman" w:eastAsia="Times New Roman" w:cs="Times New Roman"/>
          <w:b w:val="0"/>
          <w:bCs w:val="0"/>
          <w:i w:val="0"/>
          <w:iCs w:val="0"/>
          <w:noProof w:val="0"/>
          <w:sz w:val="24"/>
          <w:szCs w:val="24"/>
          <w:lang w:val="en-US"/>
        </w:rPr>
        <w:t>all of</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its claims and judgment was entered in favor of the marketplace. </w:t>
      </w:r>
    </w:p>
    <w:p xmlns:wp14="http://schemas.microsoft.com/office/word/2010/wordml" w:rsidP="07390AE7" w14:paraId="1057540B" wp14:textId="2E337248">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This is a primary source and is mandatory authority. </w:t>
      </w:r>
    </w:p>
    <w:p xmlns:wp14="http://schemas.microsoft.com/office/word/2010/wordml" w:rsidP="07390AE7" w14:paraId="02C70329" wp14:textId="0CDFDA60">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Based on the facts of the cases I have researched, I have reached the conclusion that our client, Mrs. </w:t>
      </w:r>
      <w:proofErr w:type="gramStart"/>
      <w:r w:rsidRPr="07390AE7" w:rsidR="07390AE7">
        <w:rPr>
          <w:rFonts w:ascii="Times New Roman" w:hAnsi="Times New Roman" w:eastAsia="Times New Roman" w:cs="Times New Roman"/>
          <w:b w:val="0"/>
          <w:bCs w:val="0"/>
          <w:i w:val="0"/>
          <w:iCs w:val="0"/>
          <w:noProof w:val="0"/>
          <w:sz w:val="24"/>
          <w:szCs w:val="24"/>
          <w:lang w:val="en-US"/>
        </w:rPr>
        <w:t>Donelly</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has a good chance of keeping her business name of Sweet Lorraine’s Bakery, LLC. The infringement was not done to purposely hurt the other business of Mr. Sawyer. The worst-case scenario if Mr. Sawyer continues with litigation against our </w:t>
      </w:r>
      <w:proofErr w:type="gramStart"/>
      <w:r w:rsidRPr="07390AE7" w:rsidR="07390AE7">
        <w:rPr>
          <w:rFonts w:ascii="Times New Roman" w:hAnsi="Times New Roman" w:eastAsia="Times New Roman" w:cs="Times New Roman"/>
          <w:b w:val="0"/>
          <w:bCs w:val="0"/>
          <w:i w:val="0"/>
          <w:iCs w:val="0"/>
          <w:noProof w:val="0"/>
          <w:sz w:val="24"/>
          <w:szCs w:val="24"/>
          <w:lang w:val="en-US"/>
        </w:rPr>
        <w:t>client,</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would be that Mrs. Donnelly would have to change the name of her business and pay any damages that her business caused as a result of the trademark infringement. </w:t>
      </w:r>
    </w:p>
    <w:p xmlns:wp14="http://schemas.microsoft.com/office/word/2010/wordml" w:rsidP="07390AE7" w14:paraId="0140B224" wp14:textId="51C7DB52">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 xml:space="preserve">Mrs. Donelly has a good chance of winning if litigation is pursued. I would not recommend she willingly change the name of her business at this time. If litigation is pursued by Mr. Sawyer, we will have a good argument. Please let me know if there </w:t>
      </w:r>
      <w:proofErr w:type="gramStart"/>
      <w:r w:rsidRPr="07390AE7" w:rsidR="07390AE7">
        <w:rPr>
          <w:rFonts w:ascii="Times New Roman" w:hAnsi="Times New Roman" w:eastAsia="Times New Roman" w:cs="Times New Roman"/>
          <w:b w:val="0"/>
          <w:bCs w:val="0"/>
          <w:i w:val="0"/>
          <w:iCs w:val="0"/>
          <w:noProof w:val="0"/>
          <w:sz w:val="24"/>
          <w:szCs w:val="24"/>
          <w:lang w:val="en-US"/>
        </w:rPr>
        <w:t>are</w:t>
      </w:r>
      <w:proofErr w:type="gramEnd"/>
      <w:r w:rsidRPr="07390AE7" w:rsidR="07390AE7">
        <w:rPr>
          <w:rFonts w:ascii="Times New Roman" w:hAnsi="Times New Roman" w:eastAsia="Times New Roman" w:cs="Times New Roman"/>
          <w:b w:val="0"/>
          <w:bCs w:val="0"/>
          <w:i w:val="0"/>
          <w:iCs w:val="0"/>
          <w:noProof w:val="0"/>
          <w:sz w:val="24"/>
          <w:szCs w:val="24"/>
          <w:lang w:val="en-US"/>
        </w:rPr>
        <w:t xml:space="preserve"> any other jurisdictions you would like me to research. </w:t>
      </w:r>
    </w:p>
    <w:p xmlns:wp14="http://schemas.microsoft.com/office/word/2010/wordml" w:rsidP="07390AE7" w14:paraId="27B72664" wp14:textId="6F98D079">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Thank You,</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51D2AB53" wp14:textId="6EE5C755">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Ashley Rhodes</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34FD637F" wp14:textId="2A213369">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i w:val="0"/>
          <w:iCs w:val="0"/>
          <w:noProof w:val="0"/>
          <w:sz w:val="24"/>
          <w:szCs w:val="24"/>
          <w:lang w:val="en-US"/>
        </w:rPr>
        <w:t>Paralegal</w:t>
      </w:r>
    </w:p>
    <w:p xmlns:wp14="http://schemas.microsoft.com/office/word/2010/wordml" w14:paraId="008AE516" wp14:textId="54FD408C">
      <w:r>
        <w:br w:type="page"/>
      </w:r>
    </w:p>
    <w:p xmlns:wp14="http://schemas.microsoft.com/office/word/2010/wordml" w:rsidP="07390AE7" w14:paraId="3095B103" wp14:textId="757DD751">
      <w:pPr>
        <w:jc w:val="center"/>
      </w:pPr>
      <w:r w:rsidRPr="07390AE7" w:rsidR="07390AE7">
        <w:rPr>
          <w:rFonts w:ascii="Times New Roman" w:hAnsi="Times New Roman" w:eastAsia="Times New Roman" w:cs="Times New Roman"/>
          <w:b w:val="1"/>
          <w:bCs w:val="1"/>
          <w:noProof w:val="0"/>
          <w:sz w:val="52"/>
          <w:szCs w:val="52"/>
          <w:lang w:val="en-US"/>
        </w:rPr>
        <w:t>MEMO</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7E757F90" wp14:textId="1953C059">
      <w:pPr>
        <w:jc w:val="left"/>
      </w:pPr>
      <w:r>
        <w:br/>
      </w:r>
    </w:p>
    <w:p xmlns:wp14="http://schemas.microsoft.com/office/word/2010/wordml" w:rsidP="07390AE7" w14:paraId="5421DBD9" wp14:textId="23131DD5">
      <w:pPr>
        <w:jc w:val="left"/>
      </w:pPr>
      <w:r w:rsidRPr="07390AE7" w:rsidR="07390AE7">
        <w:rPr>
          <w:rFonts w:ascii="Times New Roman" w:hAnsi="Times New Roman" w:eastAsia="Times New Roman" w:cs="Times New Roman"/>
          <w:b w:val="1"/>
          <w:bCs w:val="1"/>
          <w:noProof w:val="0"/>
          <w:sz w:val="24"/>
          <w:szCs w:val="24"/>
          <w:lang w:val="en-US"/>
        </w:rPr>
        <w:t xml:space="preserve">TO: </w:t>
      </w:r>
      <w:r w:rsidRPr="07390AE7" w:rsidR="07390AE7">
        <w:rPr>
          <w:rFonts w:ascii="Times New Roman" w:hAnsi="Times New Roman" w:eastAsia="Times New Roman" w:cs="Times New Roman"/>
          <w:b w:val="0"/>
          <w:bCs w:val="0"/>
          <w:noProof w:val="0"/>
          <w:sz w:val="24"/>
          <w:szCs w:val="24"/>
          <w:lang w:val="en-US"/>
        </w:rPr>
        <w:t xml:space="preserve">Lisa Howard </w:t>
      </w:r>
    </w:p>
    <w:p xmlns:wp14="http://schemas.microsoft.com/office/word/2010/wordml" w:rsidP="07390AE7" w14:paraId="6C5A99A5" wp14:textId="162A7BED">
      <w:pPr>
        <w:jc w:val="left"/>
      </w:pPr>
      <w:r w:rsidRPr="07390AE7" w:rsidR="07390AE7">
        <w:rPr>
          <w:rFonts w:ascii="Times New Roman" w:hAnsi="Times New Roman" w:eastAsia="Times New Roman" w:cs="Times New Roman"/>
          <w:b w:val="1"/>
          <w:bCs w:val="1"/>
          <w:noProof w:val="0"/>
          <w:sz w:val="24"/>
          <w:szCs w:val="24"/>
          <w:lang w:val="en-US"/>
        </w:rPr>
        <w:t xml:space="preserve">FROM: </w:t>
      </w:r>
      <w:r w:rsidRPr="07390AE7" w:rsidR="07390AE7">
        <w:rPr>
          <w:rFonts w:ascii="Times New Roman" w:hAnsi="Times New Roman" w:eastAsia="Times New Roman" w:cs="Times New Roman"/>
          <w:b w:val="0"/>
          <w:bCs w:val="0"/>
          <w:noProof w:val="0"/>
          <w:sz w:val="24"/>
          <w:szCs w:val="24"/>
          <w:lang w:val="en-US"/>
        </w:rPr>
        <w:t xml:space="preserve">Ashley Rhodes </w:t>
      </w:r>
    </w:p>
    <w:p xmlns:wp14="http://schemas.microsoft.com/office/word/2010/wordml" w:rsidP="07390AE7" w14:paraId="30D4B119" wp14:textId="430CEB92">
      <w:pPr>
        <w:jc w:val="left"/>
      </w:pPr>
      <w:r w:rsidRPr="07390AE7" w:rsidR="07390AE7">
        <w:rPr>
          <w:rFonts w:ascii="Times New Roman" w:hAnsi="Times New Roman" w:eastAsia="Times New Roman" w:cs="Times New Roman"/>
          <w:b w:val="1"/>
          <w:bCs w:val="1"/>
          <w:noProof w:val="0"/>
          <w:sz w:val="24"/>
          <w:szCs w:val="24"/>
          <w:lang w:val="en-US"/>
        </w:rPr>
        <w:t xml:space="preserve">DATE: </w:t>
      </w:r>
      <w:r w:rsidRPr="07390AE7" w:rsidR="07390AE7">
        <w:rPr>
          <w:rFonts w:ascii="Times New Roman" w:hAnsi="Times New Roman" w:eastAsia="Times New Roman" w:cs="Times New Roman"/>
          <w:b w:val="0"/>
          <w:bCs w:val="0"/>
          <w:noProof w:val="0"/>
          <w:sz w:val="24"/>
          <w:szCs w:val="24"/>
          <w:lang w:val="en-US"/>
        </w:rPr>
        <w:t xml:space="preserve">04/16/2022 </w:t>
      </w:r>
    </w:p>
    <w:p xmlns:wp14="http://schemas.microsoft.com/office/word/2010/wordml" w:rsidP="07390AE7" w14:paraId="7783CE09" wp14:textId="2B58D5FA">
      <w:pPr>
        <w:jc w:val="left"/>
      </w:pPr>
      <w:r w:rsidRPr="07390AE7" w:rsidR="07390AE7">
        <w:rPr>
          <w:rFonts w:ascii="Times New Roman" w:hAnsi="Times New Roman" w:eastAsia="Times New Roman" w:cs="Times New Roman"/>
          <w:b w:val="1"/>
          <w:bCs w:val="1"/>
          <w:noProof w:val="0"/>
          <w:sz w:val="24"/>
          <w:szCs w:val="24"/>
          <w:lang w:val="en-US"/>
        </w:rPr>
        <w:t xml:space="preserve">RE: </w:t>
      </w:r>
      <w:r w:rsidRPr="07390AE7" w:rsidR="07390AE7">
        <w:rPr>
          <w:rFonts w:ascii="Times New Roman" w:hAnsi="Times New Roman" w:eastAsia="Times New Roman" w:cs="Times New Roman"/>
          <w:b w:val="0"/>
          <w:bCs w:val="0"/>
          <w:noProof w:val="0"/>
          <w:sz w:val="24"/>
          <w:szCs w:val="24"/>
          <w:lang w:val="en-US"/>
        </w:rPr>
        <w:t xml:space="preserve">Christine Donnelly (Sweet Lorraine’s Bakery trademark infringement) </w:t>
      </w:r>
    </w:p>
    <w:p xmlns:wp14="http://schemas.microsoft.com/office/word/2010/wordml" w:rsidP="07390AE7" w14:paraId="4788C3C4" wp14:textId="60AF8C71">
      <w:pPr>
        <w:jc w:val="left"/>
      </w:pPr>
      <w:r>
        <w:br/>
      </w:r>
    </w:p>
    <w:p xmlns:wp14="http://schemas.microsoft.com/office/word/2010/wordml" w:rsidP="07390AE7" w14:paraId="0845479E" wp14:textId="09B4E6E9">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Ms. Howard, </w:t>
      </w:r>
    </w:p>
    <w:p xmlns:wp14="http://schemas.microsoft.com/office/word/2010/wordml" w:rsidP="07390AE7" w14:paraId="1A717E2A" wp14:textId="661ECD93">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1"/>
          <w:bCs w:val="1"/>
          <w:noProof w:val="0"/>
          <w:sz w:val="24"/>
          <w:szCs w:val="24"/>
          <w:lang w:val="en-US"/>
        </w:rPr>
        <w:t>STATEMENT OF THE FACTS:</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184D8B24" wp14:textId="5362C433">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Our client, Ms. Christine Donnelly opened Sweet Lorraine’s Bakery LLC specializing in French and Italian-inspired pastries, cookies, cakes, and artisan breads six months ago in Charlotte, North Carolina. Ms. Donnelly received an email from Mr. Greg Sawyer, Vice President of Sweet Lorraine’s Café and Bar, located in Detroit, Michigan. Mr. Sawyer is considering franchising his business to an undisclosed location in North Carolina. Mr. Sawyer alleges that he and his wife own a trademark on the phrase “Sweet Lorraine’s” for all restaurants, catering and baking services in the United States. The trademark has been confirmed to be owned by Mr. And Mrs. Sawyer with the United States Patent and Trademark Office. Mr. Sawyer is threatening Ms. Donnelly with litigation if she does not change the name of her business. Our client, Ms. Donnelly, is asking if we can determine that she is in fact guilty of trademark infringement. Ms. </w:t>
      </w:r>
    </w:p>
    <w:p xmlns:wp14="http://schemas.microsoft.com/office/word/2010/wordml" w:rsidP="07390AE7" w14:paraId="094E6F4A" wp14:textId="6E7BC398">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Donnelly also requests advice on changing the name of her business or should she attempt to fight the litigation pursued by the Sawyers. </w:t>
      </w:r>
    </w:p>
    <w:p xmlns:wp14="http://schemas.microsoft.com/office/word/2010/wordml" w:rsidP="07390AE7" w14:paraId="5973A2E3" wp14:textId="09B642A4">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1"/>
          <w:bCs w:val="1"/>
          <w:noProof w:val="0"/>
          <w:sz w:val="24"/>
          <w:szCs w:val="24"/>
          <w:lang w:val="en-US"/>
        </w:rPr>
        <w:t>QUESTION PRESENTED:</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238EB818" wp14:textId="4CF14115">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Does Mr. And Mrs. Sawyer have enough evidence against our client to prove that she committed trademark infringement? </w:t>
      </w:r>
    </w:p>
    <w:p xmlns:wp14="http://schemas.microsoft.com/office/word/2010/wordml" w:rsidP="07390AE7" w14:paraId="6AE30E85" wp14:textId="64E23848">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If Mr. Sawyer can prove that Ms. Donnelly is guilty of trademark infringement, what damages can he potentially be awarded? </w:t>
      </w:r>
    </w:p>
    <w:p xmlns:wp14="http://schemas.microsoft.com/office/word/2010/wordml" w:rsidP="07390AE7" w14:paraId="0E95E715" wp14:textId="7DD1ED5E">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Should Ms. Donnelly willingly change the name of her business or fight the litigation pursued by Mr. Sawyer? </w:t>
      </w:r>
    </w:p>
    <w:p xmlns:wp14="http://schemas.microsoft.com/office/word/2010/wordml" w:rsidP="07390AE7" w14:paraId="73033AAD" wp14:textId="654A3C9B">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1"/>
          <w:bCs w:val="1"/>
          <w:noProof w:val="0"/>
          <w:sz w:val="24"/>
          <w:szCs w:val="24"/>
          <w:lang w:val="en-US"/>
        </w:rPr>
        <w:t>SHORT ANSWER:</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7597548F" wp14:textId="0FC083DA">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 do not believe that Mr. Sawyer has a valid claim of trademark infringement against our client. According to </w:t>
      </w:r>
      <w:hyperlink r:id="Ra262f45c68044179">
        <w:r w:rsidRPr="07390AE7" w:rsidR="07390AE7">
          <w:rPr>
            <w:rStyle w:val="Hyperlink"/>
            <w:rFonts w:ascii="Times New Roman" w:hAnsi="Times New Roman" w:eastAsia="Times New Roman" w:cs="Times New Roman"/>
            <w:b w:val="0"/>
            <w:bCs w:val="0"/>
            <w:noProof w:val="0"/>
            <w:sz w:val="24"/>
            <w:szCs w:val="24"/>
            <w:lang w:val="en-US"/>
          </w:rPr>
          <w:t>15 USCS § 1051</w:t>
        </w:r>
      </w:hyperlink>
      <w:r w:rsidRPr="07390AE7" w:rsidR="07390AE7">
        <w:rPr>
          <w:rFonts w:ascii="Times New Roman" w:hAnsi="Times New Roman" w:eastAsia="Times New Roman" w:cs="Times New Roman"/>
          <w:b w:val="0"/>
          <w:bCs w:val="0"/>
          <w:i w:val="0"/>
          <w:iCs w:val="0"/>
          <w:noProof w:val="0"/>
          <w:color w:val="0000FF"/>
          <w:sz w:val="24"/>
          <w:szCs w:val="24"/>
          <w:lang w:val="en-US"/>
        </w:rPr>
        <w:t xml:space="preserve"> </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Lanaham Act Section 33(b)(5). Within this specific section of the Lanham Act, it states that the mark whose use by a party is charged as an infringement was adopted without knowledge of the registrant’s prior use and has been continuously used by such party or those in privity with him from a date prior to (A) the date of constructive use of the mark established pursuant to 7(c) [15 USCS § 1057(c)], (B) the registration of the mark under this Act if the application for registration is filed before the effective date of the Trademark Law Revision Act of 1988, or (C) publication of the registered mark under subsection (c) of section 12 of this Act [15 USCS § 1062(c)]: Provided, however, that this defense or defect shall apply only for the area in which such continuous prior use is proved </w:t>
      </w:r>
      <w:r w:rsidRPr="07390AE7" w:rsidR="07390AE7">
        <w:rPr>
          <w:rFonts w:ascii="Times New Roman" w:hAnsi="Times New Roman" w:eastAsia="Times New Roman" w:cs="Times New Roman"/>
          <w:b w:val="0"/>
          <w:bCs w:val="0"/>
          <w:i w:val="0"/>
          <w:iCs w:val="0"/>
          <w:noProof w:val="0"/>
          <w:color w:val="0000FF"/>
          <w:sz w:val="24"/>
          <w:szCs w:val="24"/>
          <w:lang w:val="en-US"/>
        </w:rPr>
        <w:t>15 USCS § 1115</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796C4C4F" wp14:textId="0B158E35">
      <w:pPr>
        <w:spacing w:line="480" w:lineRule="auto"/>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If Mr. Sawyer can prove our client committed trademark infringement, there are a few damages he could be awarded. </w:t>
      </w:r>
      <w:r w:rsidRPr="07390AE7" w:rsidR="07390AE7">
        <w:rPr>
          <w:rFonts w:ascii="Times New Roman" w:hAnsi="Times New Roman" w:eastAsia="Times New Roman" w:cs="Times New Roman"/>
          <w:b w:val="1"/>
          <w:bCs w:val="1"/>
          <w:i w:val="0"/>
          <w:iCs w:val="0"/>
          <w:strike w:val="0"/>
          <w:dstrike w:val="0"/>
          <w:noProof w:val="0"/>
          <w:color w:val="000000" w:themeColor="text1" w:themeTint="FF" w:themeShade="FF"/>
          <w:sz w:val="24"/>
          <w:szCs w:val="24"/>
          <w:u w:val="single"/>
          <w:lang w:val="en-US"/>
        </w:rPr>
        <w:t>Lanham Act 117 (a)</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states that Ms. Donnelly could possibly be held responsible for damages and costs. </w:t>
      </w:r>
    </w:p>
    <w:p xmlns:wp14="http://schemas.microsoft.com/office/word/2010/wordml" w:rsidP="07390AE7" w14:paraId="3E795DA1" wp14:textId="5F19CF99">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No, Ms. Donnelly should not willingly change the name of her business.</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60CACF40" wp14:textId="14BD4F5E">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1"/>
          <w:bCs w:val="1"/>
          <w:i w:val="0"/>
          <w:iCs w:val="0"/>
          <w:noProof w:val="0"/>
          <w:color w:val="000000" w:themeColor="text1" w:themeTint="FF" w:themeShade="FF"/>
          <w:sz w:val="24"/>
          <w:szCs w:val="24"/>
          <w:lang w:val="en-US"/>
        </w:rPr>
        <w:t>ANALYSIS:</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0D4FC921" wp14:textId="4D39E855">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The legal question of is whether Mr. Sawyer in fact </w:t>
      </w:r>
      <w:proofErr w:type="gramStart"/>
      <w:r w:rsidRPr="07390AE7" w:rsidR="07390AE7">
        <w:rPr>
          <w:rFonts w:ascii="Times New Roman" w:hAnsi="Times New Roman" w:eastAsia="Times New Roman" w:cs="Times New Roman"/>
          <w:b w:val="0"/>
          <w:bCs w:val="0"/>
          <w:noProof w:val="0"/>
          <w:sz w:val="24"/>
          <w:szCs w:val="24"/>
          <w:lang w:val="en-US"/>
        </w:rPr>
        <w:t>has a valid claim against Ms. Donnelly for trademark infringement and the answer</w:t>
      </w:r>
      <w:proofErr w:type="gramEnd"/>
      <w:r w:rsidRPr="07390AE7" w:rsidR="07390AE7">
        <w:rPr>
          <w:rFonts w:ascii="Times New Roman" w:hAnsi="Times New Roman" w:eastAsia="Times New Roman" w:cs="Times New Roman"/>
          <w:b w:val="0"/>
          <w:bCs w:val="0"/>
          <w:noProof w:val="0"/>
          <w:sz w:val="24"/>
          <w:szCs w:val="24"/>
          <w:lang w:val="en-US"/>
        </w:rPr>
        <w:t xml:space="preserve"> is no. Ms. Donnelly operates her business out of Charlotte, North Carolina and Mr. Sawyer operate his business in Detroit, Michigan. The distance is far too great for customers to confuse the two businesses. Ms. Donnelly did not have prior knowledge of Mr. And Mrs. Sawyer owning a business in another state with “Sweet Lorraine’s”. </w:t>
      </w:r>
    </w:p>
    <w:p xmlns:wp14="http://schemas.microsoft.com/office/word/2010/wordml" w:rsidP="07390AE7" w14:paraId="7444DD3A" wp14:textId="103BA401">
      <w:pPr>
        <w:spacing w:line="480" w:lineRule="auto"/>
        <w:jc w:val="left"/>
        <w:rPr>
          <w:rFonts w:ascii="Times New Roman" w:hAnsi="Times New Roman" w:eastAsia="Times New Roman" w:cs="Times New Roman"/>
          <w:b w:val="0"/>
          <w:bCs w:val="0"/>
          <w:i w:val="0"/>
          <w:i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In the case of </w:t>
      </w:r>
      <w:hyperlink r:id="R8ab676b501984812">
        <w:r w:rsidRPr="07390AE7" w:rsidR="07390AE7">
          <w:rPr>
            <w:rStyle w:val="Hyperlink"/>
            <w:rFonts w:ascii="Times New Roman" w:hAnsi="Times New Roman" w:eastAsia="Times New Roman" w:cs="Times New Roman"/>
            <w:b w:val="0"/>
            <w:bCs w:val="0"/>
            <w:noProof w:val="0"/>
            <w:sz w:val="24"/>
            <w:szCs w:val="24"/>
            <w:lang w:val="en-US"/>
          </w:rPr>
          <w:t>Already, LLC v. Nike, Inc., 568 U.S. 85, 133 S. Ct. 721, 184 L. Ed. 2d 553, 2013 U.S. LEXIS 602, 105 U.S.P.Q.2D (BNA) 1169, 23 Fla. L. Weekly Fed. S 549, 2013 WL 85300</w:t>
        </w:r>
      </w:hyperlink>
      <w:r w:rsidRPr="07390AE7" w:rsidR="07390AE7">
        <w:rPr>
          <w:rFonts w:ascii="Times New Roman" w:hAnsi="Times New Roman" w:eastAsia="Times New Roman" w:cs="Times New Roman"/>
          <w:b w:val="0"/>
          <w:bCs w:val="0"/>
          <w:i w:val="0"/>
          <w:iCs w:val="0"/>
          <w:noProof w:val="0"/>
          <w:sz w:val="24"/>
          <w:szCs w:val="24"/>
          <w:lang w:val="en-US"/>
        </w:rPr>
        <w:t xml:space="preserve"> </w:t>
      </w:r>
      <w:r w:rsidRPr="07390AE7" w:rsidR="07390AE7">
        <w:rPr>
          <w:rFonts w:ascii="Times New Roman" w:hAnsi="Times New Roman" w:eastAsia="Times New Roman" w:cs="Times New Roman"/>
          <w:b w:val="0"/>
          <w:bCs w:val="0"/>
          <w:i w:val="0"/>
          <w:iCs w:val="0"/>
          <w:noProof w:val="0"/>
          <w:color w:val="212121"/>
          <w:sz w:val="24"/>
          <w:szCs w:val="24"/>
          <w:lang w:val="en-US"/>
        </w:rPr>
        <w:t>The district court found that the footwear company's covenant mooted the competitor's counterclaim, and the Second Circuit upheld the district court's judgment. The U.S. Supreme Court affirmed. The covenant was unconditional and irrevocable, it protected the competitor and its distributors, and the competitor did not indicate that it engaged in or had concrete plans to engage in activities that would infringe the footwear company's trademark that would not be covered by the company's covenant. T</w:t>
      </w:r>
      <w:r w:rsidRPr="07390AE7" w:rsidR="07390AE7">
        <w:rPr>
          <w:rFonts w:ascii="Times New Roman" w:hAnsi="Times New Roman" w:eastAsia="Times New Roman" w:cs="Times New Roman"/>
          <w:b w:val="0"/>
          <w:bCs w:val="0"/>
          <w:i w:val="0"/>
          <w:iCs w:val="0"/>
          <w:noProof w:val="0"/>
          <w:sz w:val="24"/>
          <w:szCs w:val="24"/>
          <w:lang w:val="en-US"/>
        </w:rPr>
        <w:t xml:space="preserve">he Supreme Court affirmed the Second Circuit’s judgement. </w:t>
      </w:r>
    </w:p>
    <w:p xmlns:wp14="http://schemas.microsoft.com/office/word/2010/wordml" w:rsidP="07390AE7" w14:paraId="3362D40F" wp14:textId="76F3D029">
      <w:pPr>
        <w:spacing w:line="480" w:lineRule="auto"/>
        <w:jc w:val="left"/>
        <w:rPr>
          <w:rFonts w:ascii="Times New Roman" w:hAnsi="Times New Roman" w:eastAsia="Times New Roman" w:cs="Times New Roman"/>
        </w:rPr>
      </w:pPr>
      <w:r w:rsidRPr="07390AE7" w:rsidR="07390AE7">
        <w:rPr>
          <w:rFonts w:ascii="Times New Roman" w:hAnsi="Times New Roman" w:eastAsia="Times New Roman" w:cs="Times New Roman"/>
          <w:b w:val="0"/>
          <w:bCs w:val="0"/>
          <w:i w:val="0"/>
          <w:iCs w:val="0"/>
          <w:noProof w:val="0"/>
          <w:sz w:val="24"/>
          <w:szCs w:val="24"/>
          <w:lang w:val="en-US"/>
        </w:rPr>
        <w:t xml:space="preserve">In the Sixth Circuit Court </w:t>
      </w:r>
      <w:hyperlink r:id="R26420ccc71ad48e7">
        <w:r w:rsidRPr="07390AE7" w:rsidR="07390AE7">
          <w:rPr>
            <w:rStyle w:val="Hyperlink"/>
            <w:rFonts w:ascii="Times New Roman" w:hAnsi="Times New Roman" w:eastAsia="Times New Roman" w:cs="Times New Roman"/>
            <w:b w:val="0"/>
            <w:bCs w:val="0"/>
            <w:i w:val="0"/>
            <w:iCs w:val="0"/>
            <w:noProof w:val="0"/>
            <w:sz w:val="24"/>
            <w:szCs w:val="24"/>
            <w:lang w:val="en-US"/>
          </w:rPr>
          <w:t xml:space="preserve">Daddy's Junky Music Stores, Inc. v. Big Daddy's Family Music Ctr., </w:t>
        </w:r>
      </w:hyperlink>
    </w:p>
    <w:p xmlns:wp14="http://schemas.microsoft.com/office/word/2010/wordml" w:rsidP="07390AE7" w14:paraId="75FC88EF" wp14:textId="607089B2">
      <w:pPr>
        <w:spacing w:line="480" w:lineRule="auto"/>
        <w:jc w:val="left"/>
        <w:rPr>
          <w:rFonts w:ascii="Times New Roman" w:hAnsi="Times New Roman" w:eastAsia="Times New Roman" w:cs="Times New Roman"/>
          <w:noProof w:val="0"/>
          <w:sz w:val="24"/>
          <w:szCs w:val="24"/>
          <w:lang w:val="en-US"/>
        </w:rPr>
      </w:pPr>
      <w:hyperlink r:id="Rde8bd3dd754241af">
        <w:r w:rsidRPr="07390AE7" w:rsidR="07390AE7">
          <w:rPr>
            <w:rStyle w:val="Hyperlink"/>
            <w:rFonts w:ascii="Times New Roman" w:hAnsi="Times New Roman" w:eastAsia="Times New Roman" w:cs="Times New Roman"/>
            <w:b w:val="0"/>
            <w:bCs w:val="0"/>
            <w:i w:val="0"/>
            <w:iCs w:val="0"/>
            <w:noProof w:val="0"/>
            <w:sz w:val="24"/>
            <w:szCs w:val="24"/>
            <w:lang w:val="en-US"/>
          </w:rPr>
          <w:t>109 F.3d 275, 1997 U.S. App. LEXIS 4721, 1997 FED App. 0093P (6th Cir.), 42 U.S.P.Q.2D (BNA) 1173</w:t>
        </w:r>
      </w:hyperlink>
      <w:r w:rsidRPr="07390AE7" w:rsidR="07390AE7">
        <w:rPr>
          <w:rFonts w:ascii="Times New Roman" w:hAnsi="Times New Roman" w:eastAsia="Times New Roman" w:cs="Times New Roman"/>
          <w:b w:val="0"/>
          <w:bCs w:val="0"/>
          <w:i w:val="0"/>
          <w:iCs w:val="0"/>
          <w:noProof w:val="0"/>
          <w:sz w:val="24"/>
          <w:szCs w:val="24"/>
          <w:lang w:val="en-US"/>
        </w:rPr>
        <w:t xml:space="preserve"> </w:t>
      </w:r>
      <w:r w:rsidRPr="07390AE7" w:rsidR="07390AE7">
        <w:rPr>
          <w:rFonts w:ascii="Times New Roman" w:hAnsi="Times New Roman" w:eastAsia="Times New Roman" w:cs="Times New Roman"/>
          <w:b w:val="0"/>
          <w:bCs w:val="0"/>
          <w:i w:val="0"/>
          <w:iCs w:val="0"/>
          <w:noProof w:val="0"/>
          <w:color w:val="212121"/>
          <w:sz w:val="24"/>
          <w:szCs w:val="24"/>
          <w:lang w:val="en-US"/>
        </w:rPr>
        <w:t xml:space="preserve">Plaintiff owned a chain of retail stores and sold new and used musical instruments and related equipment. Plaintiff held three related trademark/service mark registrations. After learning that defendant was using a similar trademark for his music store, plaintiff filed suit alleging trademark infringement and false designation under the Lanham Act, </w:t>
      </w:r>
      <w:hyperlink r:id="R22eed5b1764b4141">
        <w:r w:rsidRPr="07390AE7" w:rsidR="07390AE7">
          <w:rPr>
            <w:rStyle w:val="Hyperlink"/>
            <w:rFonts w:ascii="Times New Roman" w:hAnsi="Times New Roman" w:eastAsia="Times New Roman" w:cs="Times New Roman"/>
            <w:b w:val="0"/>
            <w:bCs w:val="0"/>
            <w:i w:val="0"/>
            <w:iCs w:val="0"/>
            <w:noProof w:val="0"/>
            <w:sz w:val="24"/>
            <w:szCs w:val="24"/>
            <w:lang w:val="en-US"/>
          </w:rPr>
          <w:t>15 U.S.C.S. §§ 1114</w:t>
        </w:r>
      </w:hyperlink>
      <w:r w:rsidRPr="07390AE7" w:rsidR="07390AE7">
        <w:rPr>
          <w:rFonts w:ascii="Times New Roman" w:hAnsi="Times New Roman" w:eastAsia="Times New Roman" w:cs="Times New Roman"/>
          <w:b w:val="0"/>
          <w:bCs w:val="0"/>
          <w:i w:val="0"/>
          <w:iCs w:val="0"/>
          <w:noProof w:val="0"/>
          <w:color w:val="212121"/>
          <w:sz w:val="24"/>
          <w:szCs w:val="24"/>
          <w:lang w:val="en-US"/>
        </w:rPr>
        <w:t xml:space="preserve"> and </w:t>
      </w:r>
      <w:hyperlink r:id="Raa81629b51394f31">
        <w:r w:rsidRPr="07390AE7" w:rsidR="07390AE7">
          <w:rPr>
            <w:rStyle w:val="Hyperlink"/>
            <w:rFonts w:ascii="Times New Roman" w:hAnsi="Times New Roman" w:eastAsia="Times New Roman" w:cs="Times New Roman"/>
            <w:b w:val="0"/>
            <w:bCs w:val="0"/>
            <w:i w:val="0"/>
            <w:iCs w:val="0"/>
            <w:noProof w:val="0"/>
            <w:sz w:val="24"/>
            <w:szCs w:val="24"/>
            <w:lang w:val="en-US"/>
          </w:rPr>
          <w:t>1125(a)</w:t>
        </w:r>
      </w:hyperlink>
      <w:r w:rsidRPr="07390AE7" w:rsidR="07390AE7">
        <w:rPr>
          <w:rFonts w:ascii="Times New Roman" w:hAnsi="Times New Roman" w:eastAsia="Times New Roman" w:cs="Times New Roman"/>
          <w:b w:val="0"/>
          <w:bCs w:val="0"/>
          <w:i w:val="0"/>
          <w:iCs w:val="0"/>
          <w:noProof w:val="0"/>
          <w:color w:val="212121"/>
          <w:sz w:val="24"/>
          <w:szCs w:val="24"/>
          <w:lang w:val="en-US"/>
        </w:rPr>
        <w:t xml:space="preserve">, and under the Deceptive Trade Practices Act of Ohio, </w:t>
      </w:r>
      <w:hyperlink r:id="Re055b3fd72634369">
        <w:r w:rsidRPr="07390AE7" w:rsidR="07390AE7">
          <w:rPr>
            <w:rStyle w:val="Hyperlink"/>
            <w:rFonts w:ascii="Times New Roman" w:hAnsi="Times New Roman" w:eastAsia="Times New Roman" w:cs="Times New Roman"/>
            <w:b w:val="0"/>
            <w:bCs w:val="0"/>
            <w:i w:val="0"/>
            <w:iCs w:val="0"/>
            <w:noProof w:val="0"/>
            <w:sz w:val="24"/>
            <w:szCs w:val="24"/>
            <w:lang w:val="en-US"/>
          </w:rPr>
          <w:t>Ohio Rev. Code Ann. § 4165.02</w:t>
        </w:r>
      </w:hyperlink>
      <w:r w:rsidRPr="07390AE7" w:rsidR="07390AE7">
        <w:rPr>
          <w:rFonts w:ascii="Times New Roman" w:hAnsi="Times New Roman" w:eastAsia="Times New Roman" w:cs="Times New Roman"/>
          <w:b w:val="0"/>
          <w:bCs w:val="0"/>
          <w:i w:val="0"/>
          <w:iCs w:val="0"/>
          <w:noProof w:val="0"/>
          <w:color w:val="212121"/>
          <w:sz w:val="24"/>
          <w:szCs w:val="24"/>
          <w:lang w:val="en-US"/>
        </w:rPr>
        <w:t xml:space="preserve"> (1991). On appeal, the court reversed the trial court's grant of summary judgment for defendant on all of plaintiff's claims since genuine issues of fact existed as to the likelihood of confusion. A material issue of fact remained whether the existence of 15 other registered marks incorporating plaintiff's name weakened plaintiff's marks for the purpose of retail sales of musical instruments. The court reversed the grant of summary judgement.</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67F6BD5F" wp14:textId="0B6E6920">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i w:val="0"/>
          <w:iCs w:val="0"/>
          <w:noProof w:val="0"/>
          <w:color w:val="212121"/>
          <w:sz w:val="24"/>
          <w:szCs w:val="24"/>
          <w:lang w:val="en-US"/>
        </w:rPr>
        <w:t xml:space="preserve">In the Sixth Circuit Court </w:t>
      </w:r>
      <w:hyperlink r:id="Rf4bc7a0a82a1400e">
        <w:r w:rsidRPr="07390AE7" w:rsidR="07390AE7">
          <w:rPr>
            <w:rStyle w:val="Hyperlink"/>
            <w:rFonts w:ascii="Times New Roman" w:hAnsi="Times New Roman" w:eastAsia="Times New Roman" w:cs="Times New Roman"/>
            <w:b w:val="0"/>
            <w:bCs w:val="0"/>
            <w:i w:val="0"/>
            <w:iCs w:val="0"/>
            <w:noProof w:val="0"/>
            <w:sz w:val="24"/>
            <w:szCs w:val="24"/>
            <w:lang w:val="en-US"/>
          </w:rPr>
          <w:t>Rock &amp; Roll Hall of Fame &amp; Museum, Inc. v. Gentile Prods., 134 F.3d 749, 1998 U.S. App. LEXIS 722, 1998 FED App. 0020P (6th Cir.), 45 U.S.P.Q.2D (BNA) 1412</w:t>
        </w:r>
      </w:hyperlink>
      <w:r w:rsidRPr="07390AE7" w:rsidR="07390AE7">
        <w:rPr>
          <w:rFonts w:ascii="Times New Roman" w:hAnsi="Times New Roman" w:eastAsia="Times New Roman" w:cs="Times New Roman"/>
          <w:b w:val="0"/>
          <w:bCs w:val="0"/>
          <w:i w:val="0"/>
          <w:iCs w:val="0"/>
          <w:noProof w:val="0"/>
          <w:sz w:val="24"/>
          <w:szCs w:val="24"/>
          <w:lang w:val="en-US"/>
        </w:rPr>
        <w:t xml:space="preserve"> </w:t>
      </w:r>
      <w:r w:rsidRPr="07390AE7" w:rsidR="07390AE7">
        <w:rPr>
          <w:rFonts w:ascii="Times New Roman" w:hAnsi="Times New Roman" w:eastAsia="Times New Roman" w:cs="Times New Roman"/>
          <w:b w:val="0"/>
          <w:bCs w:val="0"/>
          <w:i w:val="0"/>
          <w:iCs w:val="0"/>
          <w:noProof w:val="0"/>
          <w:color w:val="212121"/>
          <w:sz w:val="24"/>
          <w:szCs w:val="24"/>
          <w:lang w:val="en-US"/>
        </w:rPr>
        <w:t>The court vacated the judgment granting the preliminary injunction and remanded because plaintiffs had not demonstrated a valid trademark right in their building design and thus lacked a strong likelihood of success on their claims against defendant</w:t>
      </w:r>
      <w:r w:rsidRPr="07390AE7" w:rsidR="07390AE7">
        <w:rPr>
          <w:rFonts w:ascii="Times New Roman" w:hAnsi="Times New Roman" w:eastAsia="Times New Roman" w:cs="Times New Roman"/>
          <w:b w:val="0"/>
          <w:bCs w:val="0"/>
          <w:i w:val="0"/>
          <w:iCs w:val="0"/>
          <w:noProof w:val="0"/>
          <w:color w:val="212121"/>
          <w:sz w:val="18"/>
          <w:szCs w:val="18"/>
          <w:lang w:val="en-US"/>
        </w:rPr>
        <w:t>.</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390EFCBB" wp14:textId="1D778684">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0"/>
          <w:bCs w:val="0"/>
          <w:i w:val="0"/>
          <w:iCs w:val="0"/>
          <w:noProof w:val="0"/>
          <w:color w:val="212121"/>
          <w:sz w:val="24"/>
          <w:szCs w:val="24"/>
          <w:lang w:val="en-US"/>
        </w:rPr>
        <w:t>In the case of</w:t>
      </w:r>
      <w:r w:rsidRPr="07390AE7" w:rsidR="07390AE7">
        <w:rPr>
          <w:rFonts w:ascii="Times New Roman" w:hAnsi="Times New Roman" w:eastAsia="Times New Roman" w:cs="Times New Roman"/>
          <w:b w:val="0"/>
          <w:bCs w:val="0"/>
          <w:i w:val="0"/>
          <w:iCs w:val="0"/>
          <w:noProof w:val="0"/>
          <w:color w:val="212121"/>
          <w:sz w:val="18"/>
          <w:szCs w:val="18"/>
          <w:lang w:val="en-US"/>
        </w:rPr>
        <w:t xml:space="preserve"> </w:t>
      </w:r>
      <w:hyperlink r:id="R1a6769be3b884e76">
        <w:r w:rsidRPr="07390AE7" w:rsidR="07390AE7">
          <w:rPr>
            <w:rStyle w:val="Hyperlink"/>
            <w:rFonts w:ascii="Times New Roman" w:hAnsi="Times New Roman" w:eastAsia="Times New Roman" w:cs="Times New Roman"/>
            <w:b w:val="0"/>
            <w:bCs w:val="0"/>
            <w:i w:val="0"/>
            <w:iCs w:val="0"/>
            <w:noProof w:val="0"/>
            <w:sz w:val="24"/>
            <w:szCs w:val="24"/>
            <w:lang w:val="en-US"/>
          </w:rPr>
          <w:t>Astral Corp. v. Metcalfe, 1990 U.S. App. LEXIS 17456, 17 U.S.P.Q.2D (BNA) 1870, 918 F.2d 185</w:t>
        </w:r>
      </w:hyperlink>
      <w:r w:rsidRPr="07390AE7" w:rsidR="07390AE7">
        <w:rPr>
          <w:rFonts w:ascii="Times New Roman" w:hAnsi="Times New Roman" w:eastAsia="Times New Roman" w:cs="Times New Roman"/>
          <w:b w:val="0"/>
          <w:bCs w:val="0"/>
          <w:i w:val="0"/>
          <w:iCs w:val="0"/>
          <w:noProof w:val="0"/>
          <w:sz w:val="24"/>
          <w:szCs w:val="24"/>
          <w:lang w:val="en-US"/>
        </w:rPr>
        <w:t xml:space="preserve"> </w:t>
      </w:r>
      <w:r w:rsidRPr="07390AE7" w:rsidR="07390AE7">
        <w:rPr>
          <w:rFonts w:ascii="Times New Roman" w:hAnsi="Times New Roman" w:eastAsia="Times New Roman" w:cs="Times New Roman"/>
          <w:b w:val="0"/>
          <w:bCs w:val="0"/>
          <w:i w:val="0"/>
          <w:iCs w:val="0"/>
          <w:noProof w:val="0"/>
          <w:color w:val="212121"/>
          <w:sz w:val="24"/>
          <w:szCs w:val="24"/>
          <w:lang w:val="en-US"/>
        </w:rPr>
        <w:t>The court affirmed that part of the district court's judgment denying the patent holder relief for infringement of its registered trademark, denying a common law right in a term, and denying the claim for patent infringement. The court vacated that part of the district court's judgment denying the patent holder's federal and state trade practice claims and remanded for reconsideration.</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354A5C5E" wp14:textId="08112EC1">
      <w:pPr>
        <w:spacing w:line="480" w:lineRule="auto"/>
        <w:jc w:val="left"/>
        <w:rPr>
          <w:rFonts w:ascii="Times New Roman" w:hAnsi="Times New Roman" w:eastAsia="Times New Roman" w:cs="Times New Roman"/>
        </w:rPr>
      </w:pPr>
      <w:r>
        <w:br/>
      </w:r>
    </w:p>
    <w:p xmlns:wp14="http://schemas.microsoft.com/office/word/2010/wordml" w:rsidP="07390AE7" w14:paraId="61335923" wp14:textId="6950C755">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b w:val="1"/>
          <w:bCs w:val="1"/>
          <w:noProof w:val="0"/>
          <w:sz w:val="24"/>
          <w:szCs w:val="24"/>
          <w:lang w:val="en-US"/>
        </w:rPr>
        <w:t>CONCLUSION:</w:t>
      </w:r>
      <w:r w:rsidRPr="07390AE7" w:rsidR="07390AE7">
        <w:rPr>
          <w:rFonts w:ascii="Times New Roman" w:hAnsi="Times New Roman" w:eastAsia="Times New Roman" w:cs="Times New Roman"/>
          <w:noProof w:val="0"/>
          <w:sz w:val="24"/>
          <w:szCs w:val="24"/>
          <w:lang w:val="en-US"/>
        </w:rPr>
        <w:t xml:space="preserve"> </w:t>
      </w:r>
    </w:p>
    <w:p xmlns:wp14="http://schemas.microsoft.com/office/word/2010/wordml" w:rsidP="07390AE7" w14:paraId="4B02DB53" wp14:textId="44164DCF">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In conclusion, it is best that our client, Ms. Donnelly, will not change her business name and will fight the litigation that will be pursued by Mr. Sawyer. Ms. Donnelly did not purposely create her business name to harm or cause damage to Mr. Sawyer’s business. The two businesses are not close in distance. </w:t>
      </w:r>
    </w:p>
    <w:p xmlns:wp14="http://schemas.microsoft.com/office/word/2010/wordml" w:rsidP="07390AE7" w14:paraId="5EFFF9B0" wp14:textId="26E838C5">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Best Regards, </w:t>
      </w:r>
    </w:p>
    <w:p xmlns:wp14="http://schemas.microsoft.com/office/word/2010/wordml" w:rsidP="07390AE7" w14:paraId="76385BBF" wp14:textId="3E096BF7">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Ashley Rhodes </w:t>
      </w:r>
    </w:p>
    <w:p xmlns:wp14="http://schemas.microsoft.com/office/word/2010/wordml" w:rsidP="07390AE7" w14:paraId="27CCFFE9" wp14:textId="14D968D6">
      <w:pPr>
        <w:spacing w:line="480" w:lineRule="auto"/>
        <w:jc w:val="left"/>
        <w:rPr>
          <w:rFonts w:ascii="Times New Roman" w:hAnsi="Times New Roman" w:eastAsia="Times New Roman" w:cs="Times New Roman"/>
          <w:b w:val="0"/>
          <w:bCs w:val="0"/>
          <w:noProof w:val="0"/>
          <w:sz w:val="24"/>
          <w:szCs w:val="24"/>
          <w:lang w:val="en-US"/>
        </w:rPr>
      </w:pPr>
      <w:r w:rsidRPr="07390AE7" w:rsidR="07390AE7">
        <w:rPr>
          <w:rFonts w:ascii="Times New Roman" w:hAnsi="Times New Roman" w:eastAsia="Times New Roman" w:cs="Times New Roman"/>
          <w:b w:val="0"/>
          <w:bCs w:val="0"/>
          <w:noProof w:val="0"/>
          <w:sz w:val="24"/>
          <w:szCs w:val="24"/>
          <w:lang w:val="en-US"/>
        </w:rPr>
        <w:t xml:space="preserve">Paralegal </w:t>
      </w:r>
    </w:p>
    <w:p xmlns:wp14="http://schemas.microsoft.com/office/word/2010/wordml" w14:paraId="79922BCD" wp14:textId="7172420F">
      <w:r>
        <w:br w:type="page"/>
      </w:r>
    </w:p>
    <w:p xmlns:wp14="http://schemas.microsoft.com/office/word/2010/wordml" w:rsidP="07390AE7" w14:paraId="4117E282" wp14:textId="0F03A0B5">
      <w:pPr>
        <w:spacing w:line="480" w:lineRule="auto"/>
        <w:jc w:val="left"/>
        <w:rPr>
          <w:rFonts w:ascii="Times New Roman" w:hAnsi="Times New Roman" w:eastAsia="Times New Roman" w:cs="Times New Roman"/>
        </w:rPr>
      </w:pPr>
      <w:r>
        <w:br/>
      </w:r>
    </w:p>
    <w:p xmlns:wp14="http://schemas.microsoft.com/office/word/2010/wordml" w:rsidP="07390AE7" w14:paraId="69B7C8CD" wp14:textId="5F669183">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Lisa Howard</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48AC1AE0" wp14:textId="76E80482">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Attorney at Law</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6B93965E" wp14:textId="214B1596">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Howard &amp; Mills P.C</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56B31685" wp14:textId="361DBF2D">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Charlotte, NC 38444</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A89928F" wp14:textId="3A635DCF">
      <w:pPr>
        <w:spacing w:line="480" w:lineRule="auto"/>
        <w:jc w:val="center"/>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615-295-2222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7ED3AEA" wp14:textId="6A5B4AEF">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April 22, 2022</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22D81E7" wp14:textId="5210C817">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Mrs. Christine Donnelly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42347DAD" wp14:textId="32FB7E5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Sweet Lorraine’s Bakery LLC</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C4D6AD1" wp14:textId="2D04972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Charlotte, NC 38444</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2E18E93" wp14:textId="4793DDA1">
      <w:pPr>
        <w:spacing w:line="480" w:lineRule="auto"/>
        <w:jc w:val="left"/>
        <w:rPr>
          <w:rFonts w:ascii="Times New Roman" w:hAnsi="Times New Roman" w:eastAsia="Times New Roman" w:cs="Times New Roman"/>
        </w:rPr>
      </w:pPr>
      <w:r>
        <w:br/>
      </w:r>
    </w:p>
    <w:p xmlns:wp14="http://schemas.microsoft.com/office/word/2010/wordml" w:rsidP="07390AE7" w14:paraId="488FE192" wp14:textId="1489F782">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Dear Christine Donnelly,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4AB23AA" wp14:textId="68C5BCF7">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I hope this letter finds you well. I am writing this letter to you in response to your recent inquiry to our law office regarding trademark infringement allegations alleged by Mr. Greg Sawyer and this threat to pursue litigation if you did not change the name of your business “Sweet Lorraine’s Bakery, LLC.” After further research, our office determined that Mr. Sawyer and his wife Mrs. Sawyer has registered the trademark “Sweet Lorraine’s” with the United States Patent and Trademark Office.</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5289F955" wp14:textId="2D1FAE9E">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To summarize the events that have taken place this far, you opened your business “Sweet Lorraine’s Bakery, </w:t>
      </w:r>
      <w:proofErr w:type="gramStart"/>
      <w:r w:rsidRPr="07390AE7" w:rsidR="07390AE7">
        <w:rPr>
          <w:rFonts w:ascii="Times New Roman" w:hAnsi="Times New Roman" w:eastAsia="Times New Roman" w:cs="Times New Roman"/>
          <w:noProof w:val="0"/>
          <w:sz w:val="24"/>
          <w:szCs w:val="24"/>
          <w:lang w:val="en-US"/>
        </w:rPr>
        <w:t>LLC</w:t>
      </w:r>
      <w:proofErr w:type="gramEnd"/>
      <w:r w:rsidRPr="07390AE7" w:rsidR="07390AE7">
        <w:rPr>
          <w:rFonts w:ascii="Times New Roman" w:hAnsi="Times New Roman" w:eastAsia="Times New Roman" w:cs="Times New Roman"/>
          <w:noProof w:val="0"/>
          <w:sz w:val="24"/>
          <w:szCs w:val="24"/>
          <w:lang w:val="en-US"/>
        </w:rPr>
        <w:t xml:space="preserve"> approximately six months ago in Charlotte, North Carolina with no prior knowledge that Mr. And Mrs. Sawyer operated “Sweet Lorraine’s Bar and Café in Detroit, Michigan. Mr. Sawyer contacted you via email to demand you change the name of your business “Sweet Lorrain’s Bakery, LLC” or he would pursue litigation against you. Mr. Sawyer currently does not operate a business containing the phrase “Sweet Lorraine’s” in the state of North Carolina but plans to franchise to this state. </w:t>
      </w:r>
    </w:p>
    <w:p xmlns:wp14="http://schemas.microsoft.com/office/word/2010/wordml" w:rsidP="07390AE7" w14:paraId="5A9B97C6" wp14:textId="78737C50">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The three questions you asked for advice on from our office were:</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16F8AD8E" wp14:textId="4B1A8E8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 xml:space="preserve">Whether Mr. Sawyer would succeed </w:t>
      </w:r>
      <w:proofErr w:type="gramStart"/>
      <w:r w:rsidRPr="07390AE7" w:rsidR="07390AE7">
        <w:rPr>
          <w:rFonts w:ascii="Times New Roman" w:hAnsi="Times New Roman" w:eastAsia="Times New Roman" w:cs="Times New Roman"/>
          <w:noProof w:val="0"/>
          <w:sz w:val="24"/>
          <w:szCs w:val="24"/>
          <w:lang w:val="en-US"/>
        </w:rPr>
        <w:t>on</w:t>
      </w:r>
      <w:proofErr w:type="gramEnd"/>
      <w:r w:rsidRPr="07390AE7" w:rsidR="07390AE7">
        <w:rPr>
          <w:rFonts w:ascii="Times New Roman" w:hAnsi="Times New Roman" w:eastAsia="Times New Roman" w:cs="Times New Roman"/>
          <w:noProof w:val="0"/>
          <w:sz w:val="24"/>
          <w:szCs w:val="24"/>
          <w:lang w:val="en-US"/>
        </w:rPr>
        <w:t xml:space="preserve"> his claim of trademark infringement.</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41603FC8" wp14:textId="1E596A5D">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What type of damages may you face if Mr. Sawyer proceeds with litigation and wins; and</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32048E88" wp14:textId="7A042AF3">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Should you change the name of your business or stand firm? </w:t>
      </w:r>
    </w:p>
    <w:p xmlns:wp14="http://schemas.microsoft.com/office/word/2010/wordml" w:rsidP="07390AE7" w14:paraId="382D1B21" wp14:textId="2FD97D4D">
      <w:pPr>
        <w:spacing w:line="480" w:lineRule="auto"/>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07390AE7" w:rsidR="07390AE7">
        <w:rPr>
          <w:rFonts w:ascii="Times New Roman" w:hAnsi="Times New Roman" w:eastAsia="Times New Roman" w:cs="Times New Roman"/>
          <w:noProof w:val="0"/>
          <w:sz w:val="24"/>
          <w:szCs w:val="24"/>
          <w:lang w:val="en-US"/>
        </w:rPr>
        <w:t xml:space="preserve">I have researched similar cases in the state of North Carolina as well as the statues related to trademark infringement. Per United States Code Service 15 USCS § 1051 Lanaham Act Section 33(b)(5). Within this specific section of the Lanham Act, it states that the mark whose use by a party is charged as an infringement was adopted without knowledge of the registrant’s prior use and has been continuously used by such party or those in privity with him from a date prior to (A) the date of constructive use of the mark established pursuant to 7(c) [15 USCS § 1057(c)], (B) the registration of the mark under this Act if the application for registration is filed before the effective date of the Trademark Law Revision Act of 1988, or (C) publication of the registered mark under subsection (c) of section 12 of this Act [15 USCS § 1062(c)]: Provided, however, that this defense or defect shall apply only for the area in which such continuous prior use is proved 15 USCS § 1115. </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The Lanham act of 1946 provides the proper standards by which we can effectively advocate for our clients' interests in defense her business name. The section that </w:t>
      </w:r>
    </w:p>
    <w:p xmlns:wp14="http://schemas.microsoft.com/office/word/2010/wordml" w:rsidP="07390AE7" w14:paraId="3F808F8A" wp14:textId="7BDA86F6">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provides defenses for trademark infringement is 15 U.S.C. 1115 (a) </w:t>
      </w:r>
      <w:r w:rsidRPr="07390AE7" w:rsidR="07390AE7">
        <w:rPr>
          <w:rFonts w:ascii="Times New Roman" w:hAnsi="Times New Roman" w:eastAsia="Times New Roman" w:cs="Times New Roman"/>
          <w:b w:val="0"/>
          <w:bCs w:val="0"/>
          <w:i w:val="0"/>
          <w:iCs w:val="0"/>
          <w:noProof w:val="0"/>
          <w:color w:val="292929"/>
          <w:sz w:val="24"/>
          <w:szCs w:val="24"/>
          <w:lang w:val="en-US"/>
        </w:rPr>
        <w:t xml:space="preserve">Evidentiary </w:t>
      </w:r>
      <w:proofErr w:type="gramStart"/>
      <w:r w:rsidRPr="07390AE7" w:rsidR="07390AE7">
        <w:rPr>
          <w:rFonts w:ascii="Times New Roman" w:hAnsi="Times New Roman" w:eastAsia="Times New Roman" w:cs="Times New Roman"/>
          <w:b w:val="0"/>
          <w:bCs w:val="0"/>
          <w:i w:val="0"/>
          <w:iCs w:val="0"/>
          <w:noProof w:val="0"/>
          <w:color w:val="292929"/>
          <w:sz w:val="24"/>
          <w:szCs w:val="24"/>
          <w:lang w:val="en-US"/>
        </w:rPr>
        <w:t>value;</w:t>
      </w:r>
      <w:proofErr w:type="gramEnd"/>
      <w:r w:rsidRPr="07390AE7" w:rsidR="07390AE7">
        <w:rPr>
          <w:rFonts w:ascii="Times New Roman" w:hAnsi="Times New Roman" w:eastAsia="Times New Roman" w:cs="Times New Roman"/>
          <w:b w:val="0"/>
          <w:bCs w:val="0"/>
          <w:i w:val="0"/>
          <w:iCs w:val="0"/>
          <w:noProof w:val="0"/>
          <w:color w:val="292929"/>
          <w:sz w:val="24"/>
          <w:szCs w:val="24"/>
          <w:lang w:val="en-US"/>
        </w:rPr>
        <w:t xml:space="preserve"> defenses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49124DD1" wp14:textId="1196D71C">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and (b) </w:t>
      </w:r>
      <w:r w:rsidRPr="07390AE7" w:rsidR="07390AE7">
        <w:rPr>
          <w:rFonts w:ascii="Times New Roman" w:hAnsi="Times New Roman" w:eastAsia="Times New Roman" w:cs="Times New Roman"/>
          <w:b w:val="0"/>
          <w:bCs w:val="0"/>
          <w:i w:val="0"/>
          <w:iCs w:val="0"/>
          <w:noProof w:val="0"/>
          <w:color w:val="292929"/>
          <w:sz w:val="24"/>
          <w:szCs w:val="24"/>
          <w:lang w:val="en-US"/>
        </w:rPr>
        <w:t xml:space="preserve">Incontestability; defenses. This sets out the various protections, defenses and remedies for </w:t>
      </w:r>
      <w:r w:rsidRPr="07390AE7" w:rsidR="07390AE7">
        <w:rPr>
          <w:rFonts w:ascii="Times New Roman" w:hAnsi="Times New Roman" w:eastAsia="Times New Roman" w:cs="Times New Roman"/>
          <w:b w:val="0"/>
          <w:bCs w:val="0"/>
          <w:i w:val="0"/>
          <w:iCs w:val="0"/>
          <w:noProof w:val="0"/>
          <w:color w:val="000000" w:themeColor="text1" w:themeTint="FF" w:themeShade="FF"/>
          <w:sz w:val="24"/>
          <w:szCs w:val="24"/>
          <w:lang w:val="en-US"/>
        </w:rPr>
        <w:t>those who have established a Trademark.</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C1A79DA" wp14:textId="1A503911">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This should be used as our top defense in your case. You opened your business in North Carolina where Mr. Sawyer does not own an establishment with the same name. There should be no confusion caused to customers. </w:t>
      </w:r>
    </w:p>
    <w:p xmlns:wp14="http://schemas.microsoft.com/office/word/2010/wordml" w:rsidP="07390AE7" w14:paraId="3A14F2F3" wp14:textId="202364A2">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To answer your questions, while there is no guarantee of who will win the case if Mr. Sawyer decides to pursue litigation against you, we believe it is in your best interest to allow our firm to defend your business name against Mr. Sawyer in court. We have valuable defenses and are prepared to defend you. The distance between “Sweet Lorraine’s Bakery, LLC” and “Sweet Lorraine's Bar and Café” are far too great to cause conflict or confusion to customers. You also did not have any prior knowledge of the establishment located in Detroit, Michigan. </w:t>
      </w:r>
    </w:p>
    <w:p xmlns:wp14="http://schemas.microsoft.com/office/word/2010/wordml" w:rsidP="07390AE7" w14:paraId="68CB436F" wp14:textId="44BB3666">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If Mr. Sawyer proceeds with litigation and wins the suit, confirming that you did indeed commit trademark infringement, the worst-case scenario would be that you are required to change the name of your business and if Mr. Sawyer can prove to the court that he suffered damages due to the name of your business, Lanham Act 117 (a) states that you could possibly be held responsible for damages and costs and you will be responsible to compensate him for said damages. </w:t>
      </w:r>
    </w:p>
    <w:p xmlns:wp14="http://schemas.microsoft.com/office/word/2010/wordml" w:rsidP="07390AE7" w14:paraId="0C0A1F00" wp14:textId="7BB31075">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Currently, we do not advise you to willingly change the name of your business Sweet Lorraine’s Bakery, LLC. If Mr. Sawyer wishes to franchise his business to North Carolina by opening Sweet Lorraine’s Mac n’ Cheez Kitchen, we may need to revisit our options. With both businesses “Sweet Lorraine’s Bakery, LLC” and “Sweet Lorraine’s Mac n’ Cheez Kitchen” operating out of the same state, there could be confusion between the two. In response, we can file a petition on your behalf that would prevent Mr. Sawyer from opening a business with the phrase “Sweet Lorraine’s” in the state of North Carolina. This would protect your business name. We can consider mediation between you and Mr. Sawyer and try to resolve the matter before litigation is pursued. If mediation is an option you would like to consider, please let me know as soon as possible. Mediation will consist of your attorney, you, Mr. Sawyer, and Mr. Sawyer’s attorney as well as a third-party neutral mediator. Mr. Sawyer will express his concerns to the mediator, the mediator will in turn express those concerns to you and explain the weaknesses and strengths of each party’s case. Mediation is normally successful, however if an agreement is not reached, the litigation process continues and may become lengthy and costly process. </w:t>
      </w:r>
    </w:p>
    <w:p xmlns:wp14="http://schemas.microsoft.com/office/word/2010/wordml" w:rsidP="07390AE7" w14:paraId="68705234" wp14:textId="66071177">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We have solid defenses against Mr. Sawyer if he wishes to proceed with litigation against you. If you wish to voluntarily change the name of your business “Sweet Lorraine’s Bakery, LLC” this can be arranged. If you wish to skip mediation and continue with the trial, please contact our office about this decision so that the preparation can be handled. </w:t>
      </w:r>
    </w:p>
    <w:p xmlns:wp14="http://schemas.microsoft.com/office/word/2010/wordml" w:rsidP="07390AE7" w14:paraId="6DF952B0" wp14:textId="148DAFBC">
      <w:pPr>
        <w:spacing w:line="480" w:lineRule="auto"/>
        <w:jc w:val="left"/>
        <w:rPr>
          <w:rFonts w:ascii="Times New Roman" w:hAnsi="Times New Roman" w:eastAsia="Times New Roman" w:cs="Times New Roman"/>
          <w:noProof w:val="0"/>
          <w:sz w:val="24"/>
          <w:szCs w:val="24"/>
          <w:lang w:val="en-US"/>
        </w:rPr>
      </w:pPr>
      <w:r w:rsidRPr="07390AE7" w:rsidR="07390AE7">
        <w:rPr>
          <w:rFonts w:ascii="Times New Roman" w:hAnsi="Times New Roman" w:eastAsia="Times New Roman" w:cs="Times New Roman"/>
          <w:noProof w:val="0"/>
          <w:sz w:val="24"/>
          <w:szCs w:val="24"/>
          <w:lang w:val="en-US"/>
        </w:rPr>
        <w:t xml:space="preserve">If you have any questions or concerns, please contact me as soon as possible. </w:t>
      </w:r>
    </w:p>
    <w:p xmlns:wp14="http://schemas.microsoft.com/office/word/2010/wordml" w:rsidP="07390AE7" w14:paraId="0113F618" wp14:textId="3B2DA541">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Sincerely,</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28151EE7" wp14:textId="54AC5B1A">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Ashley Rhodes</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797EA3A9" wp14:textId="31469459">
      <w:pPr>
        <w:spacing w:line="480" w:lineRule="auto"/>
        <w:jc w:val="left"/>
        <w:rPr>
          <w:rFonts w:ascii="Times New Roman" w:hAnsi="Times New Roman" w:eastAsia="Times New Roman" w:cs="Times New Roman"/>
          <w:noProof w:val="0"/>
          <w:sz w:val="22"/>
          <w:szCs w:val="22"/>
          <w:lang w:val="en-US"/>
        </w:rPr>
      </w:pPr>
      <w:r w:rsidRPr="07390AE7" w:rsidR="07390AE7">
        <w:rPr>
          <w:rFonts w:ascii="Times New Roman" w:hAnsi="Times New Roman" w:eastAsia="Times New Roman" w:cs="Times New Roman"/>
          <w:noProof w:val="0"/>
          <w:sz w:val="24"/>
          <w:szCs w:val="24"/>
          <w:lang w:val="en-US"/>
        </w:rPr>
        <w:t>Paralegal</w:t>
      </w:r>
      <w:r w:rsidRPr="07390AE7" w:rsidR="07390AE7">
        <w:rPr>
          <w:rFonts w:ascii="Times New Roman" w:hAnsi="Times New Roman" w:eastAsia="Times New Roman" w:cs="Times New Roman"/>
          <w:noProof w:val="0"/>
          <w:sz w:val="22"/>
          <w:szCs w:val="22"/>
          <w:lang w:val="en-US"/>
        </w:rPr>
        <w:t xml:space="preserve"> </w:t>
      </w:r>
    </w:p>
    <w:p xmlns:wp14="http://schemas.microsoft.com/office/word/2010/wordml" w:rsidP="07390AE7" w14:paraId="000E1CDB" wp14:textId="5A01A1F5">
      <w:pPr>
        <w:spacing w:line="480" w:lineRule="auto"/>
        <w:jc w:val="left"/>
      </w:pPr>
      <w:r w:rsidRPr="07390AE7" w:rsidR="07390AE7">
        <w:rPr>
          <w:rFonts w:ascii="Times New Roman" w:hAnsi="Times New Roman" w:eastAsia="Times New Roman" w:cs="Times New Roman"/>
          <w:noProof w:val="0"/>
          <w:sz w:val="24"/>
          <w:szCs w:val="24"/>
          <w:lang w:val="en-US"/>
        </w:rPr>
        <w:t>Howard &amp; Mills P.C</w:t>
      </w:r>
      <w:r w:rsidRPr="07390AE7" w:rsidR="07390AE7">
        <w:rPr>
          <w:rFonts w:ascii="Calibri" w:hAnsi="Calibri" w:eastAsia="Calibri" w:cs="Calibri"/>
          <w:noProof w:val="0"/>
          <w:sz w:val="24"/>
          <w:szCs w:val="24"/>
          <w:lang w:val="en-US"/>
        </w:rPr>
        <w:t>.</w:t>
      </w:r>
    </w:p>
    <w:p xmlns:wp14="http://schemas.microsoft.com/office/word/2010/wordml" w:rsidP="07390AE7" w14:paraId="101EF861" wp14:textId="01441AE0">
      <w:pPr>
        <w:spacing w:after="16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7390AE7" w:rsidR="07390A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Week 7.5 Reflection</w:t>
      </w:r>
    </w:p>
    <w:p xmlns:wp14="http://schemas.microsoft.com/office/word/2010/wordml" w:rsidP="07390AE7" w14:paraId="5B4D502C" wp14:textId="76B23E25">
      <w:pPr>
        <w:spacing w:after="16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7390AE7" w:rsidR="07390A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This course has been helpful in preparing me to become a paralegal. It has taught me how to effectively communicate with not only a supervising attorney, but also what is needed to communicate with clients. I learned how to properly research a case based off facts provided by the client. I was able to locate relevant cases and compare the outcomes of those cases. I also learned how to properly brief a case and that it is important to keep organization in mind when writing. A proper case brief includes facts, issues, rules, analysis, and a conclusion. Case briefs can be used to compare an existing court ruling to the client’s circumstances. I also learned the two major online research tools that will be beneficial after school. Learning to navigate Westlaw and Lexis is very helpful when researching a case. I also learned how to create a general business correspondence. I also learned the importance of revision for legal writing. It is always a good idea to have another eye on your work to ensure it is written with no errors. Revision is also important if there are changes in the case. I also learned the difference between predictive writing and persuasive writing. Predictive writing takes facts, defines a legal issue, applies relevant sources of law, and predicts the outcome based on the information. Persuasive writing occurs when the writer advocates a position that is favorable to the client and attempts to convince the court to agree with the client’s position. I learned what an appropriate client relationship consists of and the ethical concerns.</w:t>
      </w:r>
    </w:p>
    <w:p xmlns:wp14="http://schemas.microsoft.com/office/word/2010/wordml" w:rsidP="07390AE7" w14:paraId="7F7F7417" wp14:textId="35310E06">
      <w:pPr>
        <w:pStyle w:val="Normal"/>
        <w:spacing w:line="480" w:lineRule="auto"/>
        <w:jc w:val="left"/>
        <w:rPr>
          <w:rFonts w:ascii="Calibri" w:hAnsi="Calibri" w:eastAsia="Calibri" w:cs="Calibri"/>
          <w:noProof w:val="0"/>
          <w:sz w:val="24"/>
          <w:szCs w:val="24"/>
          <w:lang w:val="en-US"/>
        </w:rPr>
      </w:pPr>
    </w:p>
    <w:p xmlns:wp14="http://schemas.microsoft.com/office/word/2010/wordml" w:rsidP="07390AE7" w14:paraId="60ECB69D" wp14:textId="41F78914">
      <w:pPr>
        <w:spacing w:line="480" w:lineRule="auto"/>
        <w:jc w:val="left"/>
        <w:rPr>
          <w:rFonts w:ascii="Times New Roman" w:hAnsi="Times New Roman" w:eastAsia="Times New Roman" w:cs="Times New Roman"/>
        </w:rPr>
      </w:pPr>
      <w:r>
        <w:br/>
      </w:r>
    </w:p>
    <w:p xmlns:wp14="http://schemas.microsoft.com/office/word/2010/wordml" w:rsidP="07390AE7" w14:paraId="77C0ABF6" wp14:textId="47F48D9C">
      <w:pPr>
        <w:pStyle w:val="Normal"/>
        <w:spacing w:line="480" w:lineRule="auto"/>
        <w:jc w:val="left"/>
        <w:rPr>
          <w:rFonts w:ascii="Times New Roman" w:hAnsi="Times New Roman" w:eastAsia="Times New Roman" w:cs="Times New Roman"/>
          <w:b w:val="0"/>
          <w:bCs w:val="0"/>
          <w:i w:val="0"/>
          <w:iCs w:val="0"/>
          <w:noProof w:val="0"/>
          <w:sz w:val="24"/>
          <w:szCs w:val="24"/>
          <w:lang w:val="en-US"/>
        </w:rPr>
      </w:pPr>
    </w:p>
    <w:p xmlns:wp14="http://schemas.microsoft.com/office/word/2010/wordml" w:rsidP="07390AE7" w14:paraId="1A0EEAB3" wp14:textId="7BAE56EA">
      <w:pPr>
        <w:spacing w:line="480" w:lineRule="auto"/>
        <w:jc w:val="left"/>
        <w:rPr>
          <w:rFonts w:ascii="Times New Roman" w:hAnsi="Times New Roman" w:eastAsia="Times New Roman" w:cs="Times New Roman"/>
        </w:rPr>
      </w:pPr>
      <w:r>
        <w:br/>
      </w:r>
    </w:p>
    <w:p xmlns:wp14="http://schemas.microsoft.com/office/word/2010/wordml" w:rsidP="07390AE7" w14:paraId="53DA125D" wp14:textId="0316CCDB">
      <w:pPr>
        <w:spacing w:line="480" w:lineRule="auto"/>
        <w:jc w:val="left"/>
        <w:rPr>
          <w:rFonts w:ascii="Times New Roman" w:hAnsi="Times New Roman" w:eastAsia="Times New Roman" w:cs="Times New Roman"/>
        </w:rPr>
      </w:pPr>
      <w:r>
        <w:br/>
      </w:r>
    </w:p>
    <w:p xmlns:wp14="http://schemas.microsoft.com/office/word/2010/wordml" w:rsidP="07390AE7" w14:paraId="2C078E63" wp14:textId="79E5D498">
      <w:pPr>
        <w:pStyle w:val="Normal"/>
        <w:spacing w:line="480" w:lineRule="auto"/>
        <w:rPr>
          <w:rFonts w:ascii="Times New Roman" w:hAnsi="Times New Roman" w:eastAsia="Times New Roman" w:cs="Times New Roman"/>
        </w:rPr>
      </w:pPr>
    </w:p>
    <w:sectPr>
      <w:pgSz w:w="12240" w:h="15840" w:orient="portrait"/>
      <w:pgMar w:top="1440" w:right="1440" w:bottom="1440" w:left="1440" w:header="720" w:footer="720" w:gutter="0"/>
      <w:cols w:space="720"/>
      <w:docGrid w:linePitch="360"/>
      <w:headerReference w:type="default" r:id="R2e4846aa10374407"/>
      <w:footerReference w:type="default" r:id="Re47055d77e144d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7390AE7" w:rsidTr="07390AE7" w14:paraId="1D069685">
      <w:tc>
        <w:tcPr>
          <w:tcW w:w="3120" w:type="dxa"/>
          <w:tcMar/>
        </w:tcPr>
        <w:p w:rsidR="07390AE7" w:rsidP="07390AE7" w:rsidRDefault="07390AE7" w14:paraId="21E5ADED" w14:textId="79F7598A">
          <w:pPr>
            <w:pStyle w:val="Header"/>
            <w:bidi w:val="0"/>
            <w:ind w:left="-115"/>
            <w:jc w:val="left"/>
          </w:pPr>
        </w:p>
      </w:tc>
      <w:tc>
        <w:tcPr>
          <w:tcW w:w="3120" w:type="dxa"/>
          <w:tcMar/>
        </w:tcPr>
        <w:p w:rsidR="07390AE7" w:rsidP="07390AE7" w:rsidRDefault="07390AE7" w14:paraId="6125D65F" w14:textId="3D0172D7">
          <w:pPr>
            <w:pStyle w:val="Header"/>
            <w:bidi w:val="0"/>
            <w:jc w:val="center"/>
          </w:pPr>
        </w:p>
      </w:tc>
      <w:tc>
        <w:tcPr>
          <w:tcW w:w="3120" w:type="dxa"/>
          <w:tcMar/>
        </w:tcPr>
        <w:p w:rsidR="07390AE7" w:rsidP="07390AE7" w:rsidRDefault="07390AE7" w14:paraId="3D32F76C" w14:textId="0C7D8F0F">
          <w:pPr>
            <w:pStyle w:val="Header"/>
            <w:bidi w:val="0"/>
            <w:ind w:right="-115"/>
            <w:jc w:val="right"/>
          </w:pPr>
        </w:p>
      </w:tc>
    </w:tr>
  </w:tbl>
  <w:p w:rsidR="07390AE7" w:rsidP="07390AE7" w:rsidRDefault="07390AE7" w14:paraId="7A42F3FF" w14:textId="6674252B">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7390AE7" w:rsidTr="07390AE7" w14:paraId="7BDF46B1">
      <w:tc>
        <w:tcPr>
          <w:tcW w:w="3120" w:type="dxa"/>
          <w:tcMar/>
        </w:tcPr>
        <w:p w:rsidR="07390AE7" w:rsidP="07390AE7" w:rsidRDefault="07390AE7" w14:paraId="51EE8FEB" w14:textId="7609B4B8">
          <w:pPr>
            <w:pStyle w:val="Header"/>
            <w:bidi w:val="0"/>
            <w:ind w:left="-115"/>
            <w:jc w:val="left"/>
          </w:pPr>
        </w:p>
      </w:tc>
      <w:tc>
        <w:tcPr>
          <w:tcW w:w="3120" w:type="dxa"/>
          <w:tcMar/>
        </w:tcPr>
        <w:p w:rsidR="07390AE7" w:rsidP="07390AE7" w:rsidRDefault="07390AE7" w14:paraId="2C083CB4" w14:textId="5A6DE5ED">
          <w:pPr>
            <w:pStyle w:val="Header"/>
            <w:bidi w:val="0"/>
            <w:jc w:val="center"/>
          </w:pPr>
        </w:p>
      </w:tc>
      <w:tc>
        <w:tcPr>
          <w:tcW w:w="3120" w:type="dxa"/>
          <w:tcMar/>
        </w:tcPr>
        <w:p w:rsidR="07390AE7" w:rsidP="07390AE7" w:rsidRDefault="07390AE7" w14:paraId="64866827" w14:textId="30CDD329">
          <w:pPr>
            <w:pStyle w:val="Header"/>
            <w:bidi w:val="0"/>
            <w:ind w:right="-115"/>
            <w:jc w:val="right"/>
          </w:pPr>
          <w:r>
            <w:fldChar w:fldCharType="begin"/>
          </w:r>
          <w:r>
            <w:instrText xml:space="preserve">PAGE</w:instrText>
          </w:r>
          <w:r>
            <w:fldChar w:fldCharType="separate"/>
          </w:r>
          <w:r>
            <w:fldChar w:fldCharType="end"/>
          </w:r>
        </w:p>
      </w:tc>
    </w:tr>
  </w:tbl>
  <w:p w:rsidR="07390AE7" w:rsidP="07390AE7" w:rsidRDefault="07390AE7" w14:paraId="34A746A1" w14:textId="150C04D6">
    <w:pPr>
      <w:pStyle w:val="Header"/>
      <w:bidi w:val="0"/>
    </w:pPr>
  </w:p>
  <w:p w:rsidR="07390AE7" w:rsidP="07390AE7" w:rsidRDefault="07390AE7" w14:paraId="04790BAD" w14:textId="4A20214F">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F3E80"/>
    <w:rsid w:val="024C7167"/>
    <w:rsid w:val="05841229"/>
    <w:rsid w:val="071FE28A"/>
    <w:rsid w:val="071FE28A"/>
    <w:rsid w:val="07390AE7"/>
    <w:rsid w:val="0A9B4B4B"/>
    <w:rsid w:val="0D8F240E"/>
    <w:rsid w:val="0D8F240E"/>
    <w:rsid w:val="0EAF3E80"/>
    <w:rsid w:val="126A82B7"/>
    <w:rsid w:val="15A22379"/>
    <w:rsid w:val="15A22379"/>
    <w:rsid w:val="1DAD355E"/>
    <w:rsid w:val="25B84743"/>
    <w:rsid w:val="2692E1D9"/>
    <w:rsid w:val="26FBECA5"/>
    <w:rsid w:val="2D02235D"/>
    <w:rsid w:val="33583C84"/>
    <w:rsid w:val="33583C84"/>
    <w:rsid w:val="5614176C"/>
    <w:rsid w:val="5E0DEE7A"/>
    <w:rsid w:val="62E15F9D"/>
    <w:rsid w:val="6A3C768E"/>
    <w:rsid w:val="72F78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F3E80"/>
  <w15:chartTrackingRefBased/>
  <w15:docId w15:val="{DD403233-E108-407B-B758-38A41E25B9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uspto.gov/page/about-trademarkinfringement" TargetMode="External" Id="R06b1da0c510547a9" /><Relationship Type="http://schemas.openxmlformats.org/officeDocument/2006/relationships/hyperlink" Target="https://advance.lexis.com/api/document/collection/statutes-legislation/id/61XJ-43W3-GXJ9-33DV-00000-00?cite=15%20USCS%20%C2%A7%201051&amp;context=1000516" TargetMode="External" Id="R26bde1375c13477b" /><Relationship Type="http://schemas.openxmlformats.org/officeDocument/2006/relationships/hyperlink" Target="https://advance.lexis.com/api/document/collection/cases/id/57FY-V131-F04K-F4MF-00000-00?cite=568%20U.S.%2085&amp;context=1000516" TargetMode="External" Id="R6dda4461d1734d0a" /><Relationship Type="http://schemas.openxmlformats.org/officeDocument/2006/relationships/hyperlink" Target="https://advance.lexis.com/api/document/collection/cases/id/3S4X-J0G0-00B1-D4WT-00000-00?cite=109%20F.3d%20275&amp;context=1000516" TargetMode="External" Id="R2de79c4228c54607" /><Relationship Type="http://schemas.openxmlformats.org/officeDocument/2006/relationships/hyperlink" Target="https://advance.lexis.com/api/document/collection/cases/id/3RWN-B4R0-0038-X05P-00000-00?cite=134%20F.3d%20749&amp;context=1000516" TargetMode="External" Id="Rd26853a4fc304285" /><Relationship Type="http://schemas.openxmlformats.org/officeDocument/2006/relationships/hyperlink" Target="https://advance.lexis.com/api/document/collection/cases/id/4T0M-XSV0-TX4N-G0JG-00000-00?cite=576%20F.%20Supp.%202d%20463&amp;context=1000516" TargetMode="External" Id="R71b0d5194b3f45da" /><Relationship Type="http://schemas.openxmlformats.org/officeDocument/2006/relationships/hyperlink" Target="https://advance.lexis.com/api/document/collection/statutes-legislation/id/61XJ-43W3-GXJ9-33DV-00000-00?cite=15%20USCS%20%C2%A7%201051&amp;context=1000516" TargetMode="External" Id="Ra262f45c68044179" /><Relationship Type="http://schemas.openxmlformats.org/officeDocument/2006/relationships/hyperlink" Target="https://advance.lexis.com/api/document/collection/cases/id/57FY-V131-F04K-F4MF-00000-00?cite=568%20U.S.%2085&amp;context=1000516" TargetMode="External" Id="R8ab676b501984812" /><Relationship Type="http://schemas.openxmlformats.org/officeDocument/2006/relationships/hyperlink" Target="https://advance.lexis.com/api/document/collection/cases/id/3S4X-J0G0-00B1-D4WT-00000-00?cite=109%20F.3d%20275&amp;context=1000516" TargetMode="External" Id="R26420ccc71ad48e7" /><Relationship Type="http://schemas.openxmlformats.org/officeDocument/2006/relationships/hyperlink" Target="https://advance.lexis.com/api/document/collection/cases/id/3S4X-J0G0-00B1-D4WT-00000-00?cite=109%20F.3d%20275&amp;context=1000516" TargetMode="External" Id="Rde8bd3dd754241af" /><Relationship Type="http://schemas.openxmlformats.org/officeDocument/2006/relationships/hyperlink" Target="https://advance.lexis.com/document?crid=e7b3fed2-3655-4ba8-ac11-bf0b6ff56323&amp;pddocfullpath=%2Fshared%2Fdocument%2Fcases%2Furn%3AcontentItem%3A3S4X-J0G0-00B1-D4WT-00000-00&amp;pdsourcegroupingtype=&amp;pdcontentcomponentid=6390&amp;pdmfid=1000516&amp;pdisurlapi=true" TargetMode="External" Id="R22eed5b1764b4141" /><Relationship Type="http://schemas.openxmlformats.org/officeDocument/2006/relationships/hyperlink" Target="https://advance.lexis.com/document?crid=e7b3fed2-3655-4ba8-ac11-bf0b6ff56323&amp;pddocfullpath=%2Fshared%2Fdocument%2Fcases%2Furn%3AcontentItem%3A3S4X-J0G0-00B1-D4WT-00000-00&amp;pdsourcegroupingtype=&amp;pdcontentcomponentid=6390&amp;pdmfid=1000516&amp;pdisurlapi=true" TargetMode="External" Id="Raa81629b51394f31" /><Relationship Type="http://schemas.openxmlformats.org/officeDocument/2006/relationships/hyperlink" Target="https://advance.lexis.com/document?crid=e7b3fed2-3655-4ba8-ac11-bf0b6ff56323&amp;pddocfullpath=%2Fshared%2Fdocument%2Fcases%2Furn%3AcontentItem%3A3S4X-J0G0-00B1-D4WT-00000-00&amp;pdsourcegroupingtype=&amp;pdcontentcomponentid=6390&amp;pdmfid=1000516&amp;pdisurlapi=true" TargetMode="External" Id="Re055b3fd72634369" /><Relationship Type="http://schemas.openxmlformats.org/officeDocument/2006/relationships/hyperlink" Target="https://advance.lexis.com/api/document/collection/cases/id/3RWN-B4R0-0038-X05P-00000-00?cite=134%20F.3d%20749&amp;context=1000516" TargetMode="External" Id="Rf4bc7a0a82a1400e" /><Relationship Type="http://schemas.openxmlformats.org/officeDocument/2006/relationships/hyperlink" Target="https://advance.lexis.com/api/document/collection/cases/id/3S4V-JCN0-0039-V0DH-00000-00?cite=1990%20U.S.%20App.%20LEXIS%2017456&amp;context=1000516" TargetMode="External" Id="R1a6769be3b884e76" /><Relationship Type="http://schemas.openxmlformats.org/officeDocument/2006/relationships/header" Target="header.xml" Id="R2e4846aa10374407" /><Relationship Type="http://schemas.openxmlformats.org/officeDocument/2006/relationships/footer" Target="footer.xml" Id="Re47055d77e144d9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2022-04-25T14:45:38.1198980Z</dcterms:created>
  <dcterms:modified xsi:type="dcterms:W3CDTF">2022-04-25T14:59:07.0086465Z</dcterms:modified>
  <dc:creator>on.rhodes.ashley</dc:creator>
  <lastModifiedBy>on.rhodes.ashley</lastModifiedBy>
</coreProperties>
</file>