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4B0D2528" w14:paraId="2C078E63" wp14:textId="7F79B742">
      <w:pPr>
        <w:spacing w:line="480" w:lineRule="auto"/>
        <w:jc w:val="center"/>
      </w:pPr>
      <w:bookmarkStart w:name="_GoBack" w:id="0"/>
      <w:bookmarkEnd w:id="0"/>
      <w:r w:rsidRPr="4B0D2528" w:rsidR="4B0D2528">
        <w:rPr>
          <w:rFonts w:ascii="Times New Roman" w:hAnsi="Times New Roman" w:eastAsia="Times New Roman" w:cs="Times New Roman"/>
          <w:sz w:val="24"/>
          <w:szCs w:val="24"/>
        </w:rPr>
        <w:t>Theorist Essay</w:t>
      </w:r>
    </w:p>
    <w:p w:rsidR="4B0D2528" w:rsidP="4B0D2528" w:rsidRDefault="4B0D2528" w14:paraId="121C6345" w14:textId="76D46E6D">
      <w:pPr>
        <w:pStyle w:val="Normal"/>
        <w:spacing w:line="480" w:lineRule="auto"/>
        <w:jc w:val="center"/>
        <w:rPr>
          <w:rFonts w:ascii="Times New Roman" w:hAnsi="Times New Roman" w:eastAsia="Times New Roman" w:cs="Times New Roman"/>
          <w:sz w:val="24"/>
          <w:szCs w:val="24"/>
        </w:rPr>
      </w:pPr>
      <w:r w:rsidRPr="4B0D2528" w:rsidR="4B0D2528">
        <w:rPr>
          <w:rFonts w:ascii="Times New Roman" w:hAnsi="Times New Roman" w:eastAsia="Times New Roman" w:cs="Times New Roman"/>
          <w:sz w:val="24"/>
          <w:szCs w:val="24"/>
        </w:rPr>
        <w:t>SOSC225 Career Development II Theory &amp; Practice</w:t>
      </w:r>
    </w:p>
    <w:p w:rsidR="4B0D2528" w:rsidP="4B0D2528" w:rsidRDefault="4B0D2528" w14:paraId="68A80C60" w14:textId="10526C06">
      <w:pPr>
        <w:pStyle w:val="Normal"/>
        <w:spacing w:line="480" w:lineRule="auto"/>
        <w:jc w:val="center"/>
        <w:rPr>
          <w:rFonts w:ascii="Times New Roman" w:hAnsi="Times New Roman" w:eastAsia="Times New Roman" w:cs="Times New Roman"/>
          <w:sz w:val="24"/>
          <w:szCs w:val="24"/>
        </w:rPr>
      </w:pPr>
      <w:r w:rsidRPr="4B0D2528" w:rsidR="4B0D2528">
        <w:rPr>
          <w:rFonts w:ascii="Times New Roman" w:hAnsi="Times New Roman" w:eastAsia="Times New Roman" w:cs="Times New Roman"/>
          <w:sz w:val="24"/>
          <w:szCs w:val="24"/>
        </w:rPr>
        <w:t>Instructor Mr. William Verna</w:t>
      </w:r>
    </w:p>
    <w:p w:rsidR="4B0D2528" w:rsidP="4B0D2528" w:rsidRDefault="4B0D2528" w14:paraId="2CBD5A15" w14:textId="0D47FF69">
      <w:pPr>
        <w:pStyle w:val="Normal"/>
        <w:spacing w:line="480" w:lineRule="auto"/>
        <w:jc w:val="center"/>
        <w:rPr>
          <w:rFonts w:ascii="Times New Roman" w:hAnsi="Times New Roman" w:eastAsia="Times New Roman" w:cs="Times New Roman"/>
          <w:sz w:val="24"/>
          <w:szCs w:val="24"/>
        </w:rPr>
      </w:pPr>
      <w:r w:rsidRPr="4B0D2528" w:rsidR="4B0D2528">
        <w:rPr>
          <w:rFonts w:ascii="Times New Roman" w:hAnsi="Times New Roman" w:eastAsia="Times New Roman" w:cs="Times New Roman"/>
          <w:sz w:val="24"/>
          <w:szCs w:val="24"/>
        </w:rPr>
        <w:t>Ashley Rhodes</w:t>
      </w:r>
    </w:p>
    <w:p w:rsidR="4B0D2528" w:rsidP="4B0D2528" w:rsidRDefault="4B0D2528" w14:paraId="6244814D" w14:textId="01E4F55E">
      <w:pPr>
        <w:pStyle w:val="Normal"/>
        <w:spacing w:line="480" w:lineRule="auto"/>
        <w:jc w:val="center"/>
        <w:rPr>
          <w:rFonts w:ascii="Times New Roman" w:hAnsi="Times New Roman" w:eastAsia="Times New Roman" w:cs="Times New Roman"/>
          <w:sz w:val="24"/>
          <w:szCs w:val="24"/>
        </w:rPr>
      </w:pPr>
      <w:r w:rsidRPr="4B0D2528" w:rsidR="4B0D2528">
        <w:rPr>
          <w:rFonts w:ascii="Times New Roman" w:hAnsi="Times New Roman" w:eastAsia="Times New Roman" w:cs="Times New Roman"/>
          <w:sz w:val="24"/>
          <w:szCs w:val="24"/>
        </w:rPr>
        <w:t>March 26, 2022</w:t>
      </w:r>
    </w:p>
    <w:p w:rsidR="4B0D2528" w:rsidRDefault="4B0D2528" w14:paraId="74590F78" w14:textId="75044955">
      <w:r>
        <w:br w:type="page"/>
      </w:r>
    </w:p>
    <w:p w:rsidR="4B0D2528" w:rsidP="4B0D2528" w:rsidRDefault="4B0D2528" w14:paraId="653CF819" w14:textId="4A86CDD2">
      <w:pPr>
        <w:pStyle w:val="Normal"/>
        <w:jc w:val="center"/>
        <w:rPr>
          <w:rFonts w:ascii="Times New Roman" w:hAnsi="Times New Roman" w:eastAsia="Times New Roman" w:cs="Times New Roman"/>
          <w:b w:val="1"/>
          <w:bCs w:val="1"/>
          <w:noProof w:val="0"/>
          <w:sz w:val="24"/>
          <w:szCs w:val="24"/>
          <w:lang w:val="en-US"/>
        </w:rPr>
      </w:pPr>
      <w:r w:rsidRPr="4B0D2528" w:rsidR="4B0D2528">
        <w:rPr>
          <w:rFonts w:ascii="Times New Roman" w:hAnsi="Times New Roman" w:eastAsia="Times New Roman" w:cs="Times New Roman"/>
          <w:b w:val="1"/>
          <w:bCs w:val="1"/>
          <w:noProof w:val="0"/>
          <w:sz w:val="24"/>
          <w:szCs w:val="24"/>
          <w:lang w:val="en-US"/>
        </w:rPr>
        <w:t>Gottfredson’s Theory of Circumscription and Compromise</w:t>
      </w:r>
    </w:p>
    <w:p w:rsidR="4B0D2528" w:rsidP="4B0D2528" w:rsidRDefault="4B0D2528" w14:paraId="225549C2" w14:textId="3C6639E0">
      <w:pPr>
        <w:pStyle w:val="Normal"/>
        <w:jc w:val="left"/>
        <w:rPr>
          <w:rFonts w:ascii="Times New Roman" w:hAnsi="Times New Roman" w:eastAsia="Times New Roman" w:cs="Times New Roman"/>
          <w:b w:val="1"/>
          <w:bCs w:val="1"/>
          <w:noProof w:val="0"/>
          <w:sz w:val="24"/>
          <w:szCs w:val="24"/>
          <w:lang w:val="en-US"/>
        </w:rPr>
      </w:pPr>
    </w:p>
    <w:p w:rsidR="4B0D2528" w:rsidP="4B0D2528" w:rsidRDefault="4B0D2528" w14:paraId="13598615" w14:textId="5851F4EE">
      <w:pPr>
        <w:pStyle w:val="Normal"/>
        <w:spacing w:line="480" w:lineRule="auto"/>
        <w:ind w:firstLine="720"/>
        <w:jc w:val="left"/>
        <w:rPr>
          <w:rFonts w:ascii="Times New Roman" w:hAnsi="Times New Roman" w:eastAsia="Times New Roman" w:cs="Times New Roman"/>
          <w:b w:val="0"/>
          <w:bCs w:val="0"/>
          <w:noProof w:val="0"/>
          <w:sz w:val="24"/>
          <w:szCs w:val="24"/>
          <w:lang w:val="en-US"/>
        </w:rPr>
      </w:pPr>
      <w:r w:rsidRPr="4B0D2528" w:rsidR="4B0D2528">
        <w:rPr>
          <w:rFonts w:ascii="Times New Roman" w:hAnsi="Times New Roman" w:eastAsia="Times New Roman" w:cs="Times New Roman"/>
          <w:b w:val="0"/>
          <w:bCs w:val="0"/>
          <w:noProof w:val="0"/>
          <w:sz w:val="24"/>
          <w:szCs w:val="24"/>
          <w:lang w:val="en-US"/>
        </w:rPr>
        <w:t xml:space="preserve">According the Gottfredson’s Theory of Circumscription and Compromise, Gottfredson believed that a person’s occupational aspirations reflect one’s self- concept. She believed that young people become aware of who they are and what they want to be from a very early age. There are several varied factors that influence one’s decision to pursue a specific occupation. Gottfredson describes self-concept as the total of all the beliefs people hold about themselves including personality, interests, and perceived placement in society, SES, ability, gender-role socialization, and individual values and interests. Gottfredson believes that there are four stages of occupational development. The first stage occurs between the ages of three and five years old. In this stage, children primarily focus on the “power aspect” of careers. Children begin to develop the relationship between occupations and adult roles. They begin to learn the difference in real life occupations as opposed to fairytale beliefs. The second stage occurs between the ages of six and eight years old. At this stage, children begin to associate gender related roles with occupations. The third stage occurs between the ages of nine to thirteen years old. In this stage, the adolescent will begin to perceive socioeconomic differences between people. They will also begin to find their place in the social aspect and have a more reasonable career choice in mind. The fourth and final stage occurs at the age of fourteen. In this stage, Gottfredson believes that teens will focus on their internal characteristics such as motivation, values, and ability. In this stage the unrealistic dreams will be eliminated. </w:t>
      </w:r>
    </w:p>
    <w:p w:rsidR="4B0D2528" w:rsidP="4B0D2528" w:rsidRDefault="4B0D2528" w14:paraId="51BDDF88" w14:textId="1F16C8A4">
      <w:pPr>
        <w:pStyle w:val="Normal"/>
        <w:spacing w:line="480" w:lineRule="auto"/>
        <w:ind w:firstLine="720"/>
        <w:jc w:val="center"/>
        <w:rPr>
          <w:rFonts w:ascii="Times New Roman" w:hAnsi="Times New Roman" w:eastAsia="Times New Roman" w:cs="Times New Roman"/>
          <w:b w:val="0"/>
          <w:bCs w:val="0"/>
          <w:noProof w:val="0"/>
          <w:sz w:val="24"/>
          <w:szCs w:val="24"/>
          <w:lang w:val="en-US"/>
        </w:rPr>
      </w:pPr>
      <w:r w:rsidRPr="4B0D2528" w:rsidR="4B0D2528">
        <w:rPr>
          <w:rFonts w:ascii="Times New Roman" w:hAnsi="Times New Roman" w:eastAsia="Times New Roman" w:cs="Times New Roman"/>
          <w:b w:val="1"/>
          <w:bCs w:val="1"/>
          <w:noProof w:val="0"/>
          <w:sz w:val="24"/>
          <w:szCs w:val="24"/>
          <w:lang w:val="en-US"/>
        </w:rPr>
        <w:t>Bandura’s Social Cognitive Theory</w:t>
      </w:r>
    </w:p>
    <w:p w:rsidR="4B0D2528" w:rsidP="4B0D2528" w:rsidRDefault="4B0D2528" w14:paraId="5DC08E5E" w14:textId="511F1F7B">
      <w:pPr>
        <w:pStyle w:val="Normal"/>
        <w:spacing w:line="480" w:lineRule="auto"/>
        <w:ind w:firstLine="720"/>
        <w:jc w:val="left"/>
        <w:rPr>
          <w:rFonts w:ascii="Times New Roman" w:hAnsi="Times New Roman" w:eastAsia="Times New Roman" w:cs="Times New Roman"/>
          <w:b w:val="0"/>
          <w:bCs w:val="0"/>
          <w:noProof w:val="0"/>
          <w:sz w:val="24"/>
          <w:szCs w:val="24"/>
          <w:lang w:val="en-US"/>
        </w:rPr>
      </w:pPr>
      <w:r w:rsidRPr="4B0D2528" w:rsidR="4B0D2528">
        <w:rPr>
          <w:rFonts w:ascii="Times New Roman" w:hAnsi="Times New Roman" w:eastAsia="Times New Roman" w:cs="Times New Roman"/>
          <w:b w:val="0"/>
          <w:bCs w:val="0"/>
          <w:noProof w:val="0"/>
          <w:sz w:val="24"/>
          <w:szCs w:val="24"/>
          <w:lang w:val="en-US"/>
        </w:rPr>
        <w:t xml:space="preserve">Albert Bandura’s theory believed that people learned by observing both the actions of others and the consequences of those actions. He insists that all learning is based on conditioning. Bandura believes that human behavior is determined by cognitive factors such as knowledge, expectations, and attitudes, environmental factors such as social norms, access in community, influence on others, and ability to change your own environment, and behavioral factors such as skills, practice, and self-efficacy. Bandura believes that learning from others is a key part to his theory. To learn from others we must pay attention, such as watching someone perform a task. The next factor is retention, this can be completed through practice. Next the production phase allows you to complete the task on your own. Bandura identifies four sources of self-advocacy, mastery experiences, physiological arousal, vicarious experiences, and social persuasion. </w:t>
      </w:r>
    </w:p>
    <w:p w:rsidR="4B0D2528" w:rsidP="4B0D2528" w:rsidRDefault="4B0D2528" w14:paraId="61F8B48C" w14:textId="60D0736C">
      <w:pPr>
        <w:pStyle w:val="Normal"/>
        <w:spacing w:line="480" w:lineRule="auto"/>
        <w:ind w:firstLine="720"/>
        <w:jc w:val="left"/>
        <w:rPr>
          <w:rFonts w:ascii="Times New Roman" w:hAnsi="Times New Roman" w:eastAsia="Times New Roman" w:cs="Times New Roman"/>
          <w:b w:val="0"/>
          <w:bCs w:val="0"/>
          <w:noProof w:val="0"/>
          <w:sz w:val="24"/>
          <w:szCs w:val="24"/>
          <w:lang w:val="en-US"/>
        </w:rPr>
      </w:pPr>
      <w:r w:rsidRPr="4B0D2528" w:rsidR="4B0D2528">
        <w:rPr>
          <w:rFonts w:ascii="Times New Roman" w:hAnsi="Times New Roman" w:eastAsia="Times New Roman" w:cs="Times New Roman"/>
          <w:b w:val="0"/>
          <w:bCs w:val="0"/>
          <w:noProof w:val="0"/>
          <w:sz w:val="24"/>
          <w:szCs w:val="24"/>
          <w:lang w:val="en-US"/>
        </w:rPr>
        <w:t xml:space="preserve">I can relate to Gottfredson’s Theory throughout my childhood. I remember as a child having unrealistic expectations of what my career would look like. From my earliest memories, I wanted to become the president’s secretary. I loved reading and writing. I would sit around and listen to my parents’ telephone conversations and take notes on what they were talking about. I would ask them for the name of the person they were speaking to and their phone number. I then wanted to become a brain surgeon. I attempted the medical field as a RN as an early adult, but soon realized that I was not passionate about it. Now, in my mid-thirties, I have discovered a passion for law. My personal skills of reading and writing contribute to my upcoming career of becoming a paralegal. I can relate Bandura’s theory to my career because I have sort of been modeled into having a passion for becoming a paralegal. My ex-husband was in the middle of a constant custody battle over his son our entire twelve-year relationship. We didn’t have the money to retain an attorney, so I took the initiative to research and learn as much as I possibly could without breaking the bank. I learned what paperwork was needed for the courts and how to properly fill them out. I watched and learned from a friend and learned what to do and what not to do. </w:t>
      </w:r>
    </w:p>
    <w:p w:rsidR="4B0D2528" w:rsidP="4B0D2528" w:rsidRDefault="4B0D2528" w14:paraId="756493EF" w14:textId="5117B6F8">
      <w:pPr>
        <w:pStyle w:val="Normal"/>
        <w:spacing w:line="480" w:lineRule="auto"/>
        <w:ind w:firstLine="720"/>
        <w:jc w:val="left"/>
        <w:rPr>
          <w:rFonts w:ascii="Times New Roman" w:hAnsi="Times New Roman" w:eastAsia="Times New Roman" w:cs="Times New Roman"/>
          <w:b w:val="0"/>
          <w:bCs w:val="0"/>
          <w:noProof w:val="0"/>
          <w:sz w:val="24"/>
          <w:szCs w:val="24"/>
          <w:lang w:val="en-US"/>
        </w:rPr>
      </w:pPr>
      <w:r w:rsidRPr="4B0D2528" w:rsidR="4B0D2528">
        <w:rPr>
          <w:rFonts w:ascii="Times New Roman" w:hAnsi="Times New Roman" w:eastAsia="Times New Roman" w:cs="Times New Roman"/>
          <w:b w:val="0"/>
          <w:bCs w:val="0"/>
          <w:noProof w:val="0"/>
          <w:sz w:val="24"/>
          <w:szCs w:val="24"/>
          <w:lang w:val="en-US"/>
        </w:rPr>
        <w:t xml:space="preserve">Understanding the different theories will help me further shape my career goals because I know what is realistic and what is not. I know my personal expectations and the steps that I need to take to accomplish my career goals. </w:t>
      </w:r>
    </w:p>
    <w:p w:rsidR="4B0D2528" w:rsidP="4B0D2528" w:rsidRDefault="4B0D2528" w14:paraId="42015738" w14:textId="357F622F">
      <w:pPr>
        <w:pStyle w:val="Normal"/>
        <w:spacing w:line="480" w:lineRule="auto"/>
        <w:jc w:val="left"/>
        <w:rPr>
          <w:rFonts w:ascii="Times New Roman" w:hAnsi="Times New Roman" w:eastAsia="Times New Roman" w:cs="Times New Roman"/>
          <w:sz w:val="24"/>
          <w:szCs w:val="24"/>
        </w:rPr>
      </w:pPr>
      <w:r w:rsidRPr="4B0D2528" w:rsidR="4B0D2528">
        <w:rPr>
          <w:rFonts w:ascii="Times New Roman" w:hAnsi="Times New Roman" w:eastAsia="Times New Roman" w:cs="Times New Roman"/>
          <w:sz w:val="24"/>
          <w:szCs w:val="24"/>
        </w:rPr>
        <w:t xml:space="preserve"> </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4C78B7"/>
    <w:rsid w:val="00611D5D"/>
    <w:rsid w:val="028831CA"/>
    <w:rsid w:val="0332DA81"/>
    <w:rsid w:val="049087B9"/>
    <w:rsid w:val="04C5FEA6"/>
    <w:rsid w:val="04C5FEA6"/>
    <w:rsid w:val="04CEAAE2"/>
    <w:rsid w:val="04CEAAE2"/>
    <w:rsid w:val="069A78B5"/>
    <w:rsid w:val="069A78B5"/>
    <w:rsid w:val="08363D83"/>
    <w:rsid w:val="09234D73"/>
    <w:rsid w:val="0A496ABD"/>
    <w:rsid w:val="0DEF9B59"/>
    <w:rsid w:val="10414F68"/>
    <w:rsid w:val="1151A9E7"/>
    <w:rsid w:val="14894AA9"/>
    <w:rsid w:val="16251B0A"/>
    <w:rsid w:val="16254CE0"/>
    <w:rsid w:val="16254CE0"/>
    <w:rsid w:val="17547B0D"/>
    <w:rsid w:val="199DB6AC"/>
    <w:rsid w:val="1A8C1BCF"/>
    <w:rsid w:val="1B1DDA8D"/>
    <w:rsid w:val="1C948E64"/>
    <w:rsid w:val="1C948E64"/>
    <w:rsid w:val="1CBEBEC7"/>
    <w:rsid w:val="1DC3BC91"/>
    <w:rsid w:val="1DFA6D06"/>
    <w:rsid w:val="1DFA6D06"/>
    <w:rsid w:val="1F5F8CF2"/>
    <w:rsid w:val="1F5F8CF2"/>
    <w:rsid w:val="1FF14BB0"/>
    <w:rsid w:val="21EF2046"/>
    <w:rsid w:val="229C8B84"/>
    <w:rsid w:val="23A41904"/>
    <w:rsid w:val="25D6BBFC"/>
    <w:rsid w:val="2715D96A"/>
    <w:rsid w:val="27728C5D"/>
    <w:rsid w:val="27728C5D"/>
    <w:rsid w:val="279CC758"/>
    <w:rsid w:val="286A729D"/>
    <w:rsid w:val="293897B9"/>
    <w:rsid w:val="2AAA2D1F"/>
    <w:rsid w:val="2BA2135F"/>
    <w:rsid w:val="2CB29FB4"/>
    <w:rsid w:val="2CDBA127"/>
    <w:rsid w:val="2DE1CDE1"/>
    <w:rsid w:val="2DE1CDE1"/>
    <w:rsid w:val="2ED9B421"/>
    <w:rsid w:val="33612143"/>
    <w:rsid w:val="374D44ED"/>
    <w:rsid w:val="37514B94"/>
    <w:rsid w:val="37514B94"/>
    <w:rsid w:val="37BF609C"/>
    <w:rsid w:val="3FCA7281"/>
    <w:rsid w:val="3FCA7281"/>
    <w:rsid w:val="425A05D5"/>
    <w:rsid w:val="43021343"/>
    <w:rsid w:val="430DDF37"/>
    <w:rsid w:val="430DDF37"/>
    <w:rsid w:val="4342BEAC"/>
    <w:rsid w:val="4528A568"/>
    <w:rsid w:val="4528A568"/>
    <w:rsid w:val="454C78B7"/>
    <w:rsid w:val="46208BA8"/>
    <w:rsid w:val="4639B405"/>
    <w:rsid w:val="4639B405"/>
    <w:rsid w:val="46DBB080"/>
    <w:rsid w:val="4771E107"/>
    <w:rsid w:val="48E610BB"/>
    <w:rsid w:val="4A2C13FD"/>
    <w:rsid w:val="4B0D2528"/>
    <w:rsid w:val="4F55523F"/>
    <w:rsid w:val="506F7C57"/>
    <w:rsid w:val="52570142"/>
    <w:rsid w:val="52570142"/>
    <w:rsid w:val="52E720D6"/>
    <w:rsid w:val="52E720D6"/>
    <w:rsid w:val="533CEDF5"/>
    <w:rsid w:val="5384BC9B"/>
    <w:rsid w:val="55208CFC"/>
    <w:rsid w:val="5711559B"/>
    <w:rsid w:val="5788A6E1"/>
    <w:rsid w:val="5788A6E1"/>
    <w:rsid w:val="58C1BAD2"/>
    <w:rsid w:val="58C1BAD2"/>
    <w:rsid w:val="593F8D45"/>
    <w:rsid w:val="599B320B"/>
    <w:rsid w:val="5AC047A3"/>
    <w:rsid w:val="604188AB"/>
    <w:rsid w:val="61C886CD"/>
    <w:rsid w:val="626901BF"/>
    <w:rsid w:val="63F10793"/>
    <w:rsid w:val="6500278F"/>
    <w:rsid w:val="6500278F"/>
    <w:rsid w:val="6A149392"/>
    <w:rsid w:val="6A149392"/>
    <w:rsid w:val="6ECC5835"/>
    <w:rsid w:val="6FC165C3"/>
    <w:rsid w:val="6FC165C3"/>
    <w:rsid w:val="715D3624"/>
    <w:rsid w:val="7178F8CF"/>
    <w:rsid w:val="722792FD"/>
    <w:rsid w:val="722792FD"/>
    <w:rsid w:val="72F90685"/>
    <w:rsid w:val="7314C930"/>
    <w:rsid w:val="73C3635E"/>
    <w:rsid w:val="75A9AEC1"/>
    <w:rsid w:val="764D98E2"/>
    <w:rsid w:val="767D9654"/>
    <w:rsid w:val="76FB0420"/>
    <w:rsid w:val="780291A0"/>
    <w:rsid w:val="7A32A4E2"/>
    <w:rsid w:val="7BC91773"/>
    <w:rsid w:val="7CA12253"/>
    <w:rsid w:val="7CA12253"/>
    <w:rsid w:val="7D6A45A4"/>
    <w:rsid w:val="7FFB39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4C78B7"/>
  <w15:chartTrackingRefBased/>
  <w15:docId w15:val="{183B429B-7CDC-4F27-989C-EADE19CF094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2022-03-26T20:19:08.7468633Z</dcterms:created>
  <dcterms:modified xsi:type="dcterms:W3CDTF">2022-03-26T22:16:17.4597601Z</dcterms:modified>
  <dc:creator>on.rhodes.ashley</dc:creator>
  <lastModifiedBy>on.rhodes.ashley</lastModifiedBy>
</coreProperties>
</file>