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ED11DD" w14:textId="5B325125" w:rsidR="00E24864" w:rsidRDefault="00E24864" w:rsidP="00332490">
      <w:pPr>
        <w:spacing w:line="480" w:lineRule="auto"/>
        <w:jc w:val="center"/>
        <w:rPr>
          <w:rFonts w:ascii="Times New Roman" w:hAnsi="Times New Roman" w:cs="Times New Roman"/>
          <w:sz w:val="24"/>
          <w:szCs w:val="24"/>
        </w:rPr>
      </w:pPr>
    </w:p>
    <w:p w14:paraId="345FE4B7" w14:textId="5DD60603" w:rsidR="00332490" w:rsidRDefault="00332490" w:rsidP="00332490">
      <w:pPr>
        <w:spacing w:line="480" w:lineRule="auto"/>
        <w:jc w:val="center"/>
        <w:rPr>
          <w:rFonts w:ascii="Times New Roman" w:hAnsi="Times New Roman" w:cs="Times New Roman"/>
          <w:sz w:val="24"/>
          <w:szCs w:val="24"/>
        </w:rPr>
      </w:pPr>
    </w:p>
    <w:p w14:paraId="76B19081" w14:textId="1501A8E4" w:rsidR="00332490" w:rsidRDefault="00332490" w:rsidP="00332490">
      <w:pPr>
        <w:spacing w:line="480" w:lineRule="auto"/>
        <w:jc w:val="center"/>
        <w:rPr>
          <w:rFonts w:ascii="Times New Roman" w:hAnsi="Times New Roman" w:cs="Times New Roman"/>
          <w:sz w:val="24"/>
          <w:szCs w:val="24"/>
        </w:rPr>
      </w:pPr>
    </w:p>
    <w:p w14:paraId="7BB8E866" w14:textId="7FB88C62" w:rsidR="00332490" w:rsidRDefault="00332490" w:rsidP="00332490">
      <w:pPr>
        <w:spacing w:line="480" w:lineRule="auto"/>
        <w:jc w:val="center"/>
        <w:rPr>
          <w:rFonts w:ascii="Times New Roman" w:hAnsi="Times New Roman" w:cs="Times New Roman"/>
          <w:sz w:val="24"/>
          <w:szCs w:val="24"/>
        </w:rPr>
      </w:pPr>
    </w:p>
    <w:p w14:paraId="6FC6ED4A" w14:textId="77777777" w:rsidR="00332490" w:rsidRDefault="00332490" w:rsidP="00332490">
      <w:pPr>
        <w:spacing w:line="480" w:lineRule="auto"/>
        <w:jc w:val="center"/>
        <w:rPr>
          <w:rFonts w:ascii="Times New Roman" w:hAnsi="Times New Roman" w:cs="Times New Roman"/>
          <w:sz w:val="24"/>
          <w:szCs w:val="24"/>
        </w:rPr>
      </w:pPr>
    </w:p>
    <w:p w14:paraId="65EE8B34" w14:textId="1C4A7714" w:rsidR="00332490" w:rsidRDefault="00332490" w:rsidP="00332490">
      <w:pPr>
        <w:spacing w:line="480" w:lineRule="auto"/>
        <w:jc w:val="center"/>
        <w:rPr>
          <w:rFonts w:ascii="Times New Roman" w:hAnsi="Times New Roman" w:cs="Times New Roman"/>
          <w:sz w:val="24"/>
          <w:szCs w:val="24"/>
        </w:rPr>
      </w:pPr>
      <w:r>
        <w:rPr>
          <w:rFonts w:ascii="Times New Roman" w:hAnsi="Times New Roman" w:cs="Times New Roman"/>
          <w:sz w:val="24"/>
          <w:szCs w:val="24"/>
        </w:rPr>
        <w:t>Seydi Warren</w:t>
      </w:r>
    </w:p>
    <w:p w14:paraId="4E0A7C6A" w14:textId="0D19C7A9" w:rsidR="00332490" w:rsidRDefault="00332490" w:rsidP="00332490">
      <w:pPr>
        <w:spacing w:line="480" w:lineRule="auto"/>
        <w:jc w:val="center"/>
        <w:rPr>
          <w:rFonts w:ascii="Times New Roman" w:hAnsi="Times New Roman" w:cs="Times New Roman"/>
          <w:sz w:val="24"/>
          <w:szCs w:val="24"/>
        </w:rPr>
      </w:pPr>
      <w:r>
        <w:rPr>
          <w:rFonts w:ascii="Times New Roman" w:hAnsi="Times New Roman" w:cs="Times New Roman"/>
          <w:sz w:val="24"/>
          <w:szCs w:val="24"/>
        </w:rPr>
        <w:t>CAPS265</w:t>
      </w:r>
    </w:p>
    <w:p w14:paraId="310D4788" w14:textId="1CE379E8" w:rsidR="00332490" w:rsidRDefault="00332490" w:rsidP="00332490">
      <w:pPr>
        <w:spacing w:line="480" w:lineRule="auto"/>
        <w:jc w:val="center"/>
        <w:rPr>
          <w:rFonts w:ascii="Times New Roman" w:hAnsi="Times New Roman" w:cs="Times New Roman"/>
          <w:sz w:val="24"/>
          <w:szCs w:val="24"/>
        </w:rPr>
      </w:pPr>
      <w:r>
        <w:rPr>
          <w:rFonts w:ascii="Times New Roman" w:hAnsi="Times New Roman" w:cs="Times New Roman"/>
          <w:sz w:val="24"/>
          <w:szCs w:val="24"/>
        </w:rPr>
        <w:t>Katie O’Neill</w:t>
      </w:r>
    </w:p>
    <w:p w14:paraId="5DC88209" w14:textId="3D8A2479" w:rsidR="00332490" w:rsidRDefault="00332490" w:rsidP="00332490">
      <w:pPr>
        <w:spacing w:line="480" w:lineRule="auto"/>
        <w:jc w:val="center"/>
        <w:rPr>
          <w:rFonts w:ascii="Times New Roman" w:hAnsi="Times New Roman" w:cs="Times New Roman"/>
          <w:sz w:val="24"/>
          <w:szCs w:val="24"/>
        </w:rPr>
      </w:pPr>
      <w:r>
        <w:rPr>
          <w:rFonts w:ascii="Times New Roman" w:hAnsi="Times New Roman" w:cs="Times New Roman"/>
          <w:sz w:val="24"/>
          <w:szCs w:val="24"/>
        </w:rPr>
        <w:t>8/16/2021</w:t>
      </w:r>
    </w:p>
    <w:p w14:paraId="77A601B5" w14:textId="369C6F18" w:rsidR="00332490" w:rsidRDefault="00332490" w:rsidP="00332490">
      <w:pPr>
        <w:spacing w:line="480" w:lineRule="auto"/>
        <w:jc w:val="center"/>
        <w:rPr>
          <w:rFonts w:ascii="Times New Roman" w:hAnsi="Times New Roman" w:cs="Times New Roman"/>
          <w:sz w:val="24"/>
          <w:szCs w:val="24"/>
        </w:rPr>
      </w:pPr>
    </w:p>
    <w:p w14:paraId="2A5ECCC1" w14:textId="11E1C435" w:rsidR="00332490" w:rsidRDefault="00332490" w:rsidP="00332490">
      <w:pPr>
        <w:spacing w:line="480" w:lineRule="auto"/>
        <w:jc w:val="center"/>
        <w:rPr>
          <w:rFonts w:ascii="Times New Roman" w:hAnsi="Times New Roman" w:cs="Times New Roman"/>
          <w:sz w:val="24"/>
          <w:szCs w:val="24"/>
        </w:rPr>
      </w:pPr>
    </w:p>
    <w:p w14:paraId="1D30F2A8" w14:textId="79D9E2DB" w:rsidR="00332490" w:rsidRDefault="00332490" w:rsidP="00332490">
      <w:pPr>
        <w:spacing w:line="480" w:lineRule="auto"/>
        <w:jc w:val="center"/>
        <w:rPr>
          <w:rFonts w:ascii="Times New Roman" w:hAnsi="Times New Roman" w:cs="Times New Roman"/>
          <w:sz w:val="24"/>
          <w:szCs w:val="24"/>
        </w:rPr>
      </w:pPr>
    </w:p>
    <w:p w14:paraId="36E0E4DE" w14:textId="6CB8F57B" w:rsidR="00332490" w:rsidRDefault="00332490" w:rsidP="00332490">
      <w:pPr>
        <w:spacing w:line="480" w:lineRule="auto"/>
        <w:jc w:val="center"/>
        <w:rPr>
          <w:rFonts w:ascii="Times New Roman" w:hAnsi="Times New Roman" w:cs="Times New Roman"/>
          <w:sz w:val="24"/>
          <w:szCs w:val="24"/>
        </w:rPr>
      </w:pPr>
    </w:p>
    <w:p w14:paraId="0EAE71EA" w14:textId="5554C5CB" w:rsidR="00332490" w:rsidRDefault="00332490" w:rsidP="00332490">
      <w:pPr>
        <w:spacing w:line="480" w:lineRule="auto"/>
        <w:jc w:val="center"/>
        <w:rPr>
          <w:rFonts w:ascii="Times New Roman" w:hAnsi="Times New Roman" w:cs="Times New Roman"/>
          <w:sz w:val="24"/>
          <w:szCs w:val="24"/>
        </w:rPr>
      </w:pPr>
    </w:p>
    <w:p w14:paraId="3034E7E5" w14:textId="78B10C49" w:rsidR="00332490" w:rsidRDefault="00332490" w:rsidP="00332490">
      <w:pPr>
        <w:spacing w:line="480" w:lineRule="auto"/>
        <w:jc w:val="center"/>
        <w:rPr>
          <w:rFonts w:ascii="Times New Roman" w:hAnsi="Times New Roman" w:cs="Times New Roman"/>
          <w:sz w:val="24"/>
          <w:szCs w:val="24"/>
        </w:rPr>
      </w:pPr>
    </w:p>
    <w:p w14:paraId="3B315364" w14:textId="6E58FB5E" w:rsidR="00332490" w:rsidRDefault="00332490" w:rsidP="00332490">
      <w:pPr>
        <w:spacing w:line="480" w:lineRule="auto"/>
        <w:jc w:val="center"/>
        <w:rPr>
          <w:rFonts w:ascii="Times New Roman" w:hAnsi="Times New Roman" w:cs="Times New Roman"/>
          <w:sz w:val="24"/>
          <w:szCs w:val="24"/>
        </w:rPr>
      </w:pPr>
    </w:p>
    <w:p w14:paraId="66B02F65" w14:textId="1017256A" w:rsidR="00332490" w:rsidRDefault="00332490" w:rsidP="00332490">
      <w:pPr>
        <w:spacing w:line="480" w:lineRule="auto"/>
        <w:jc w:val="center"/>
        <w:rPr>
          <w:rFonts w:ascii="Times New Roman" w:hAnsi="Times New Roman" w:cs="Times New Roman"/>
          <w:sz w:val="24"/>
          <w:szCs w:val="24"/>
        </w:rPr>
      </w:pPr>
    </w:p>
    <w:p w14:paraId="63030050" w14:textId="052FEEBC" w:rsidR="00332490" w:rsidRDefault="00332490" w:rsidP="00332490">
      <w:pPr>
        <w:spacing w:line="480" w:lineRule="auto"/>
        <w:jc w:val="center"/>
        <w:rPr>
          <w:rFonts w:ascii="Times New Roman" w:hAnsi="Times New Roman" w:cs="Times New Roman"/>
          <w:sz w:val="24"/>
          <w:szCs w:val="24"/>
        </w:rPr>
      </w:pPr>
    </w:p>
    <w:p w14:paraId="1AE64477" w14:textId="2E2EBD37" w:rsidR="00332490" w:rsidRDefault="00332490" w:rsidP="00332490">
      <w:pPr>
        <w:tabs>
          <w:tab w:val="left" w:pos="1368"/>
        </w:tabs>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My name is Seydi Warren, I am finishing my Paralegal degree</w:t>
      </w:r>
      <w:r w:rsidR="00DF3246">
        <w:rPr>
          <w:rFonts w:ascii="Times New Roman" w:hAnsi="Times New Roman" w:cs="Times New Roman"/>
          <w:sz w:val="24"/>
          <w:szCs w:val="24"/>
        </w:rPr>
        <w:t xml:space="preserve"> in a few short months, and I could not be more thrilled. My interviewee is a married, white, American, man who wishes to remain anonymous due to some personal reasons. He is a father and owns his own general law firm locally where he has practiced for over 25 years. We recently discussed what some of my career goals are, as he is also a family friend, which really motivated me to think about my future</w:t>
      </w:r>
      <w:r w:rsidR="00373EF8">
        <w:rPr>
          <w:rFonts w:ascii="Times New Roman" w:hAnsi="Times New Roman" w:cs="Times New Roman"/>
          <w:sz w:val="24"/>
          <w:szCs w:val="24"/>
        </w:rPr>
        <w:t>.</w:t>
      </w:r>
    </w:p>
    <w:p w14:paraId="521DA9AA" w14:textId="4632DC9D" w:rsidR="00373EF8" w:rsidRDefault="00373EF8" w:rsidP="00332490">
      <w:pPr>
        <w:tabs>
          <w:tab w:val="left" w:pos="1368"/>
        </w:tabs>
        <w:spacing w:line="480" w:lineRule="auto"/>
        <w:rPr>
          <w:rFonts w:ascii="Times New Roman" w:hAnsi="Times New Roman" w:cs="Times New Roman"/>
          <w:sz w:val="24"/>
          <w:szCs w:val="24"/>
        </w:rPr>
      </w:pPr>
      <w:r>
        <w:rPr>
          <w:rFonts w:ascii="Times New Roman" w:hAnsi="Times New Roman" w:cs="Times New Roman"/>
          <w:sz w:val="24"/>
          <w:szCs w:val="24"/>
        </w:rPr>
        <w:tab/>
        <w:t>I have always dreamed of working as a paralegal in the military, and helping military families</w:t>
      </w:r>
      <w:r w:rsidR="00610839">
        <w:rPr>
          <w:rFonts w:ascii="Times New Roman" w:hAnsi="Times New Roman" w:cs="Times New Roman"/>
          <w:sz w:val="24"/>
          <w:szCs w:val="24"/>
        </w:rPr>
        <w:t>,</w:t>
      </w:r>
      <w:r>
        <w:rPr>
          <w:rFonts w:ascii="Times New Roman" w:hAnsi="Times New Roman" w:cs="Times New Roman"/>
          <w:sz w:val="24"/>
          <w:szCs w:val="24"/>
        </w:rPr>
        <w:t xml:space="preserve"> but I was informed that I </w:t>
      </w:r>
      <w:r w:rsidR="00610839">
        <w:rPr>
          <w:rFonts w:ascii="Times New Roman" w:hAnsi="Times New Roman" w:cs="Times New Roman"/>
          <w:sz w:val="24"/>
          <w:szCs w:val="24"/>
        </w:rPr>
        <w:t>would have to enlist, and physical factors prevent me from qualifying I found out at 18 years old. The love I have for my country and military is very strong and deep, these goals would be so honorable for me to achieve. Second to this, a government job would be just as fulfilling, and I am not far from Albany NY where there are many opportunities! Another job I have always wanted was to help the wrongfully convicted, and there are not nearly enough people or resources out there currently to help all the people who need us. I would love to free those who are currently incarcerated for crimes they did not commit and help them enjoy life again. I am excited to see where my future takes me!</w:t>
      </w:r>
    </w:p>
    <w:p w14:paraId="28464CCD" w14:textId="7BF0C56B" w:rsidR="00610839" w:rsidRDefault="00610839" w:rsidP="00332490">
      <w:pPr>
        <w:tabs>
          <w:tab w:val="left" w:pos="1368"/>
        </w:tabs>
        <w:spacing w:line="480" w:lineRule="auto"/>
        <w:rPr>
          <w:rFonts w:ascii="Times New Roman" w:hAnsi="Times New Roman" w:cs="Times New Roman"/>
          <w:sz w:val="24"/>
          <w:szCs w:val="24"/>
        </w:rPr>
      </w:pPr>
      <w:r>
        <w:rPr>
          <w:rFonts w:ascii="Times New Roman" w:hAnsi="Times New Roman" w:cs="Times New Roman"/>
          <w:sz w:val="24"/>
          <w:szCs w:val="24"/>
        </w:rPr>
        <w:tab/>
        <w:t xml:space="preserve">Discussing cultural and gender differences within the legal profession, I have personally always felt that the job needs more women. The legal profession needs the balance of the minds, the emotions, and situational awareness. We all have certain attributes and personality traits that allow us to connect to certain people on a different level, I feel men can truly bond with certain clients differently than women, they are respected more amongst the rich entrepreneurs, but might not be so gentle with a battered woman. It is at no fault of either gender for being genetically made the way they are, but certain situations require a certain skillset, I am a firm believer we all have past experiences, and/or trauma, that allows us to relate to various </w:t>
      </w:r>
      <w:r>
        <w:rPr>
          <w:rFonts w:ascii="Times New Roman" w:hAnsi="Times New Roman" w:cs="Times New Roman"/>
          <w:sz w:val="24"/>
          <w:szCs w:val="24"/>
        </w:rPr>
        <w:lastRenderedPageBreak/>
        <w:t xml:space="preserve">situations differently. Not only providing a broader skillset to the law firm, and law profession, but also providing a different perspective to cases and clients in general. I truly enjoy hearing an outsider’s perspective, it gets my wheels turning and allows me to </w:t>
      </w:r>
      <w:r w:rsidR="00474005">
        <w:rPr>
          <w:rFonts w:ascii="Times New Roman" w:hAnsi="Times New Roman" w:cs="Times New Roman"/>
          <w:sz w:val="24"/>
          <w:szCs w:val="24"/>
        </w:rPr>
        <w:t xml:space="preserve">be further prepared for what someone might question me on as well. </w:t>
      </w:r>
      <w:r w:rsidR="00AE5C81">
        <w:rPr>
          <w:rFonts w:ascii="Times New Roman" w:hAnsi="Times New Roman" w:cs="Times New Roman"/>
          <w:sz w:val="24"/>
          <w:szCs w:val="24"/>
        </w:rPr>
        <w:t xml:space="preserve">The legal field is not as culturally diverse as some would think, primarily made up of white men, the dynamic of the profession is still evolving. Carrington legal states “In 2017 5% of active attorneys were African- American and 5% were Hispanic. As far as partners as law firms, only 9% are African American, 20% are female and of those only 3% are women of color.” </w:t>
      </w:r>
      <w:r w:rsidR="00AE5C81" w:rsidRPr="00AE5C81">
        <w:rPr>
          <w:rFonts w:ascii="Times New Roman" w:hAnsi="Times New Roman" w:cs="Times New Roman"/>
          <w:sz w:val="24"/>
          <w:szCs w:val="24"/>
        </w:rPr>
        <w:t>Carrington Legal Research. (2020).</w:t>
      </w:r>
      <w:r w:rsidR="00AE5C81">
        <w:rPr>
          <w:rFonts w:ascii="Times New Roman" w:hAnsi="Times New Roman" w:cs="Times New Roman"/>
          <w:sz w:val="24"/>
          <w:szCs w:val="24"/>
        </w:rPr>
        <w:t xml:space="preserve"> Diversity within the legal field can lead to a more diverse perspective, which can lead to better support and understanding for clients overall. </w:t>
      </w:r>
    </w:p>
    <w:p w14:paraId="5ED2A0E4" w14:textId="1A7C7617" w:rsidR="00AE5C81" w:rsidRDefault="00AE5C81" w:rsidP="00332490">
      <w:pPr>
        <w:tabs>
          <w:tab w:val="left" w:pos="1368"/>
        </w:tabs>
        <w:spacing w:line="480" w:lineRule="auto"/>
        <w:rPr>
          <w:rFonts w:ascii="Times New Roman" w:hAnsi="Times New Roman" w:cs="Times New Roman"/>
          <w:sz w:val="24"/>
          <w:szCs w:val="24"/>
        </w:rPr>
      </w:pPr>
      <w:r>
        <w:rPr>
          <w:rFonts w:ascii="Times New Roman" w:hAnsi="Times New Roman" w:cs="Times New Roman"/>
          <w:sz w:val="24"/>
          <w:szCs w:val="24"/>
        </w:rPr>
        <w:tab/>
      </w:r>
      <w:r w:rsidR="00E624FF">
        <w:rPr>
          <w:rFonts w:ascii="Times New Roman" w:hAnsi="Times New Roman" w:cs="Times New Roman"/>
          <w:sz w:val="24"/>
          <w:szCs w:val="24"/>
        </w:rPr>
        <w:t>One notable takeaway from my conversation with my interviewee was how being from a small area like ours closes us off from a culturally diverse population. This can limit a person’s exposure to differences amongst different cultures and religions. I shared an experience I had in college where we had a lab instructor who was from the Middle East. She was a beautiful Muslim woman who wore her hijab daily, she was telling us about her horrible haircut she got over the weekend and asking for recommendations on where she could go. The hairdressers must accommodate to her religious expectations of needing to be covered or in a private area, some are not willing to do so. So</w:t>
      </w:r>
      <w:r w:rsidR="00BD0185">
        <w:rPr>
          <w:rFonts w:ascii="Times New Roman" w:hAnsi="Times New Roman" w:cs="Times New Roman"/>
          <w:sz w:val="24"/>
          <w:szCs w:val="24"/>
        </w:rPr>
        <w:t>,</w:t>
      </w:r>
      <w:r w:rsidR="00E624FF">
        <w:rPr>
          <w:rFonts w:ascii="Times New Roman" w:hAnsi="Times New Roman" w:cs="Times New Roman"/>
          <w:sz w:val="24"/>
          <w:szCs w:val="24"/>
        </w:rPr>
        <w:t xml:space="preserve"> as she was starting to unwrap her hijab to show us her hair, I was honestly not sure if I was allowed to look or not, and it struck me that </w:t>
      </w:r>
      <w:r w:rsidR="00BD0185">
        <w:rPr>
          <w:rFonts w:ascii="Times New Roman" w:hAnsi="Times New Roman" w:cs="Times New Roman"/>
          <w:sz w:val="24"/>
          <w:szCs w:val="24"/>
        </w:rPr>
        <w:t>I obviously was not aware of her culture, religion, or beliefs. She was extremely understanding to the situation and educated us all, explaining that as a single woman she is allowed to uncover herself only around women, or a man that is her direct relation, such as a brother or her father. It was an experience I will carry with me forever</w:t>
      </w:r>
      <w:r w:rsidR="000B0863">
        <w:rPr>
          <w:rFonts w:ascii="Times New Roman" w:hAnsi="Times New Roman" w:cs="Times New Roman"/>
          <w:sz w:val="24"/>
          <w:szCs w:val="24"/>
        </w:rPr>
        <w:t>.</w:t>
      </w:r>
      <w:r w:rsidR="00BD0185">
        <w:rPr>
          <w:rFonts w:ascii="Times New Roman" w:hAnsi="Times New Roman" w:cs="Times New Roman"/>
          <w:sz w:val="24"/>
          <w:szCs w:val="24"/>
        </w:rPr>
        <w:t xml:space="preserve"> I am very thankful she took the time to politely educate </w:t>
      </w:r>
      <w:r w:rsidR="00BD0185">
        <w:rPr>
          <w:rFonts w:ascii="Times New Roman" w:hAnsi="Times New Roman" w:cs="Times New Roman"/>
          <w:sz w:val="24"/>
          <w:szCs w:val="24"/>
        </w:rPr>
        <w:lastRenderedPageBreak/>
        <w:t>us</w:t>
      </w:r>
      <w:r w:rsidR="000B0863">
        <w:rPr>
          <w:rFonts w:ascii="Times New Roman" w:hAnsi="Times New Roman" w:cs="Times New Roman"/>
          <w:sz w:val="24"/>
          <w:szCs w:val="24"/>
        </w:rPr>
        <w:t xml:space="preserve"> about her beliefs and to tell us about her family. Similarly, my interviewee had an experience where he was representing a client in his early days, completely unaware of any cultural or religious differences, they met for a dinner meeting one evening. The restaurant is local and unfortunately served food the client was not able to eat due to their religion, he felt horrible! This was a great learning opportunity for him as well. It is a reminder that </w:t>
      </w:r>
      <w:r w:rsidR="00750BFE">
        <w:rPr>
          <w:rFonts w:ascii="Times New Roman" w:hAnsi="Times New Roman" w:cs="Times New Roman"/>
          <w:sz w:val="24"/>
          <w:szCs w:val="24"/>
        </w:rPr>
        <w:t>each</w:t>
      </w:r>
      <w:r w:rsidR="000B0863">
        <w:rPr>
          <w:rFonts w:ascii="Times New Roman" w:hAnsi="Times New Roman" w:cs="Times New Roman"/>
          <w:sz w:val="24"/>
          <w:szCs w:val="24"/>
        </w:rPr>
        <w:t xml:space="preserve"> day we are always learning and growing personally and professionally.</w:t>
      </w:r>
    </w:p>
    <w:p w14:paraId="16A1890C" w14:textId="49576BB6" w:rsidR="000B0863" w:rsidRDefault="00750BFE" w:rsidP="00332490">
      <w:pPr>
        <w:tabs>
          <w:tab w:val="left" w:pos="1368"/>
        </w:tabs>
        <w:spacing w:line="480" w:lineRule="auto"/>
        <w:rPr>
          <w:rFonts w:ascii="Times New Roman" w:hAnsi="Times New Roman" w:cs="Times New Roman"/>
          <w:sz w:val="24"/>
          <w:szCs w:val="24"/>
        </w:rPr>
      </w:pPr>
      <w:r>
        <w:rPr>
          <w:rFonts w:ascii="Times New Roman" w:hAnsi="Times New Roman" w:cs="Times New Roman"/>
          <w:sz w:val="24"/>
          <w:szCs w:val="24"/>
        </w:rPr>
        <w:tab/>
        <w:t xml:space="preserve">It is understanding and acknowledging these differences that will allow for diversity in the legal profession, wanting a culturally diverse workplace to better accommodate to your clientele, based on the needs in your area. Knowledge, research, understanding, and accepting individual differences, will not only allow but encourage diversity to spread in the legal profession. Dealing with law enforcement, fellow attorneys, family of clients, partners, witnesses, clients, and employees, there is likely to be diversity along the way. The best way to encourage this is through research. Knowing cultures in your area and researching the beliefs, physical boundaries or expectations, languages, meal preferences, </w:t>
      </w:r>
      <w:proofErr w:type="gramStart"/>
      <w:r>
        <w:rPr>
          <w:rFonts w:ascii="Times New Roman" w:hAnsi="Times New Roman" w:cs="Times New Roman"/>
          <w:sz w:val="24"/>
          <w:szCs w:val="24"/>
        </w:rPr>
        <w:t>and etc.</w:t>
      </w:r>
      <w:proofErr w:type="gramEnd"/>
      <w:r>
        <w:rPr>
          <w:rFonts w:ascii="Times New Roman" w:hAnsi="Times New Roman" w:cs="Times New Roman"/>
          <w:sz w:val="24"/>
          <w:szCs w:val="24"/>
        </w:rPr>
        <w:t xml:space="preserve"> of each. Perhaps you are in an area where Spanish is fluently spoken, or you have many communities from China or Japan, learning about them will earn their comfort and respect. </w:t>
      </w:r>
    </w:p>
    <w:p w14:paraId="39CC03E7" w14:textId="1E3C9545" w:rsidR="00750BFE" w:rsidRDefault="00750BFE" w:rsidP="00332490">
      <w:pPr>
        <w:tabs>
          <w:tab w:val="left" w:pos="1368"/>
        </w:tabs>
        <w:spacing w:line="480" w:lineRule="auto"/>
        <w:rPr>
          <w:rFonts w:ascii="Times New Roman" w:hAnsi="Times New Roman" w:cs="Times New Roman"/>
          <w:sz w:val="24"/>
          <w:szCs w:val="24"/>
        </w:rPr>
      </w:pPr>
      <w:r>
        <w:rPr>
          <w:rFonts w:ascii="Times New Roman" w:hAnsi="Times New Roman" w:cs="Times New Roman"/>
          <w:sz w:val="24"/>
          <w:szCs w:val="24"/>
        </w:rPr>
        <w:tab/>
        <w:t>A multicultural law firm can be a powerhouse of a team. Many different walks of life</w:t>
      </w:r>
      <w:r w:rsidR="0040527B">
        <w:rPr>
          <w:rFonts w:ascii="Times New Roman" w:hAnsi="Times New Roman" w:cs="Times New Roman"/>
          <w:sz w:val="24"/>
          <w:szCs w:val="24"/>
        </w:rPr>
        <w:t xml:space="preserve"> and perspectives can create many questions and answers, lessons and solutions, which are great learning opportunities. This will lead to </w:t>
      </w:r>
      <w:proofErr w:type="gramStart"/>
      <w:r w:rsidR="0040527B">
        <w:rPr>
          <w:rFonts w:ascii="Times New Roman" w:hAnsi="Times New Roman" w:cs="Times New Roman"/>
          <w:sz w:val="24"/>
          <w:szCs w:val="24"/>
        </w:rPr>
        <w:t>positive growth</w:t>
      </w:r>
      <w:proofErr w:type="gramEnd"/>
      <w:r w:rsidR="0040527B">
        <w:rPr>
          <w:rFonts w:ascii="Times New Roman" w:hAnsi="Times New Roman" w:cs="Times New Roman"/>
          <w:sz w:val="24"/>
          <w:szCs w:val="24"/>
        </w:rPr>
        <w:t xml:space="preserve"> for all and keep earning the trust of clients and the community. </w:t>
      </w:r>
    </w:p>
    <w:p w14:paraId="15374206" w14:textId="03ECA9E0" w:rsidR="0000014A" w:rsidRDefault="0000014A" w:rsidP="00332490">
      <w:pPr>
        <w:tabs>
          <w:tab w:val="left" w:pos="1368"/>
        </w:tabs>
        <w:spacing w:line="480" w:lineRule="auto"/>
        <w:rPr>
          <w:rFonts w:ascii="Times New Roman" w:hAnsi="Times New Roman" w:cs="Times New Roman"/>
          <w:sz w:val="24"/>
          <w:szCs w:val="24"/>
        </w:rPr>
      </w:pPr>
    </w:p>
    <w:p w14:paraId="293DAF5C" w14:textId="27C13FF9" w:rsidR="0000014A" w:rsidRDefault="0000014A" w:rsidP="00332490">
      <w:pPr>
        <w:tabs>
          <w:tab w:val="left" w:pos="1368"/>
        </w:tabs>
        <w:spacing w:line="480" w:lineRule="auto"/>
        <w:rPr>
          <w:rFonts w:ascii="Times New Roman" w:hAnsi="Times New Roman" w:cs="Times New Roman"/>
          <w:sz w:val="24"/>
          <w:szCs w:val="24"/>
        </w:rPr>
      </w:pPr>
    </w:p>
    <w:p w14:paraId="24136E50" w14:textId="27AD1575" w:rsidR="0000014A" w:rsidRDefault="0000014A" w:rsidP="0000014A">
      <w:pPr>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14:paraId="361CF748" w14:textId="55F9FE36" w:rsidR="0000014A" w:rsidRDefault="0000014A" w:rsidP="0000014A">
      <w:pPr>
        <w:rPr>
          <w:rFonts w:ascii="Book Antiqua" w:hAnsi="Book Antiqua"/>
        </w:rPr>
      </w:pPr>
      <w:hyperlink r:id="rId6" w:history="1">
        <w:r w:rsidRPr="00D721FC">
          <w:rPr>
            <w:rStyle w:val="Hyperlink"/>
            <w:rFonts w:ascii="Book Antiqua" w:hAnsi="Book Antiqua"/>
          </w:rPr>
          <w:t>https://carringtonlegal.com/diversity-in-the-legal-profession</w:t>
        </w:r>
      </w:hyperlink>
    </w:p>
    <w:p w14:paraId="729A4398" w14:textId="2320003A" w:rsidR="0000014A" w:rsidRDefault="0000014A" w:rsidP="0000014A">
      <w:pPr>
        <w:rPr>
          <w:rFonts w:ascii="Book Antiqua" w:hAnsi="Book Antiqua"/>
        </w:rPr>
      </w:pPr>
    </w:p>
    <w:p w14:paraId="6E178F29" w14:textId="77777777" w:rsidR="0000014A" w:rsidRDefault="0000014A" w:rsidP="0000014A">
      <w:pPr>
        <w:spacing w:after="0"/>
        <w:rPr>
          <w:rFonts w:ascii="Book Antiqua" w:hAnsi="Book Antiqua"/>
        </w:rPr>
      </w:pPr>
      <w:hyperlink r:id="rId7" w:history="1">
        <w:r w:rsidRPr="00D721FC">
          <w:rPr>
            <w:rStyle w:val="Hyperlink"/>
            <w:rFonts w:ascii="Book Antiqua" w:hAnsi="Book Antiqua"/>
          </w:rPr>
          <w:t>https://www.americanbar.org/news/abanews/publications/youraba/2018/november-2018/being-able-to-read-cultural-cues-is-essential-for-legal-success/</w:t>
        </w:r>
      </w:hyperlink>
    </w:p>
    <w:p w14:paraId="1DB57B07" w14:textId="35823D57" w:rsidR="0000014A" w:rsidRDefault="0000014A" w:rsidP="0000014A">
      <w:pPr>
        <w:rPr>
          <w:rFonts w:ascii="Times New Roman" w:hAnsi="Times New Roman" w:cs="Times New Roman"/>
          <w:sz w:val="24"/>
          <w:szCs w:val="24"/>
        </w:rPr>
      </w:pPr>
    </w:p>
    <w:p w14:paraId="6078088C" w14:textId="77777777" w:rsidR="0000014A" w:rsidRDefault="0000014A" w:rsidP="0000014A">
      <w:pPr>
        <w:rPr>
          <w:rFonts w:ascii="Times New Roman" w:hAnsi="Times New Roman" w:cs="Times New Roman"/>
          <w:sz w:val="24"/>
          <w:szCs w:val="24"/>
        </w:rPr>
      </w:pPr>
    </w:p>
    <w:sectPr w:rsidR="0000014A" w:rsidSect="00332490">
      <w:headerReference w:type="default" r:id="rId8"/>
      <w:headerReference w:type="first" r:id="rId9"/>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12F654" w14:textId="77777777" w:rsidR="00332490" w:rsidRDefault="00332490" w:rsidP="00332490">
      <w:pPr>
        <w:spacing w:after="0" w:line="240" w:lineRule="auto"/>
      </w:pPr>
      <w:r>
        <w:separator/>
      </w:r>
    </w:p>
  </w:endnote>
  <w:endnote w:type="continuationSeparator" w:id="0">
    <w:p w14:paraId="0C0184D7" w14:textId="77777777" w:rsidR="00332490" w:rsidRDefault="00332490" w:rsidP="003324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E5FAAA" w14:textId="77777777" w:rsidR="00332490" w:rsidRDefault="00332490" w:rsidP="00332490">
      <w:pPr>
        <w:spacing w:after="0" w:line="240" w:lineRule="auto"/>
      </w:pPr>
      <w:r>
        <w:separator/>
      </w:r>
    </w:p>
  </w:footnote>
  <w:footnote w:type="continuationSeparator" w:id="0">
    <w:p w14:paraId="194E78A9" w14:textId="77777777" w:rsidR="00332490" w:rsidRDefault="00332490" w:rsidP="003324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2FBEE2" w14:textId="6E1DF399" w:rsidR="00332490" w:rsidRDefault="0000014A" w:rsidP="0000014A">
    <w:pPr>
      <w:pStyle w:val="Header"/>
    </w:pPr>
    <w:r>
      <w:t>MULTICULTURAL AWARENESS</w:t>
    </w:r>
    <w:r>
      <w:tab/>
      <w:t xml:space="preserve">                                                                                                                  </w:t>
    </w:r>
    <w:r>
      <w:fldChar w:fldCharType="begin"/>
    </w:r>
    <w:r>
      <w:instrText xml:space="preserve"> PAGE   \* MERGEFORMAT </w:instrText>
    </w:r>
    <w:r>
      <w:fldChar w:fldCharType="separate"/>
    </w:r>
    <w:r>
      <w:rPr>
        <w:b/>
        <w:bCs/>
        <w:noProof/>
      </w:rPr>
      <w:t>1</w:t>
    </w:r>
    <w:r>
      <w:rPr>
        <w:b/>
        <w:bCs/>
        <w:noProof/>
      </w:rPr>
      <w:fldChar w:fldCharType="end"/>
    </w:r>
    <w:r>
      <w:rPr>
        <w:b/>
        <w:bCs/>
      </w:rPr>
      <w:t xml:space="preserve"> </w:t>
    </w:r>
    <w:r>
      <w:t>|</w:t>
    </w:r>
    <w:r>
      <w:rPr>
        <w:b/>
        <w:bCs/>
      </w:rPr>
      <w:t xml:space="preserve"> </w:t>
    </w:r>
    <w:r>
      <w:rPr>
        <w:color w:val="7F7F7F" w:themeColor="background1" w:themeShade="7F"/>
        <w:spacing w:val="60"/>
      </w:rPr>
      <w:t>Page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CF7ED5" w14:textId="64054EAB" w:rsidR="00332490" w:rsidRDefault="00332490">
    <w:pPr>
      <w:pStyle w:val="Header"/>
    </w:pPr>
    <w:r>
      <w:t>RUNNING HEAD: Multicultural Awareness</w:t>
    </w:r>
    <w:r>
      <w:tab/>
      <w:t xml:space="preserve">                                                                    </w:t>
    </w:r>
    <w:r>
      <w:fldChar w:fldCharType="begin"/>
    </w:r>
    <w:r>
      <w:instrText xml:space="preserve"> PAGE   \* MERGEFORMAT </w:instrText>
    </w:r>
    <w:r>
      <w:fldChar w:fldCharType="separate"/>
    </w:r>
    <w:r>
      <w:rPr>
        <w:b/>
        <w:bCs/>
        <w:noProof/>
      </w:rPr>
      <w:t>1</w:t>
    </w:r>
    <w:r>
      <w:rPr>
        <w:b/>
        <w:bCs/>
        <w:noProof/>
      </w:rPr>
      <w:fldChar w:fldCharType="end"/>
    </w:r>
    <w:r>
      <w:rPr>
        <w:b/>
        <w:bCs/>
      </w:rPr>
      <w:t xml:space="preserve"> </w:t>
    </w:r>
    <w:r>
      <w:t>|</w:t>
    </w:r>
    <w:r>
      <w:rPr>
        <w:b/>
        <w:bCs/>
      </w:rPr>
      <w:t xml:space="preserve"> </w:t>
    </w:r>
    <w:r>
      <w:rPr>
        <w:color w:val="7F7F7F" w:themeColor="background1" w:themeShade="7F"/>
        <w:spacing w:val="60"/>
      </w:rPr>
      <w:t>Page</w:t>
    </w:r>
    <w:r>
      <w:t xml:space="preserve">                                            </w:t>
    </w:r>
    <w:r>
      <w:tab/>
    </w:r>
    <w:r>
      <w:tab/>
    </w:r>
    <w:r>
      <w:tab/>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1EF6"/>
    <w:rsid w:val="0000014A"/>
    <w:rsid w:val="000B0863"/>
    <w:rsid w:val="00332490"/>
    <w:rsid w:val="00373EF8"/>
    <w:rsid w:val="0040527B"/>
    <w:rsid w:val="00474005"/>
    <w:rsid w:val="00610839"/>
    <w:rsid w:val="00750BFE"/>
    <w:rsid w:val="00A31EF6"/>
    <w:rsid w:val="00AE5C81"/>
    <w:rsid w:val="00BD0185"/>
    <w:rsid w:val="00DF3246"/>
    <w:rsid w:val="00E24864"/>
    <w:rsid w:val="00E624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5E6FA9"/>
  <w15:chartTrackingRefBased/>
  <w15:docId w15:val="{FC9204BC-896D-4638-B768-ACAB1739D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324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32490"/>
  </w:style>
  <w:style w:type="paragraph" w:styleId="Footer">
    <w:name w:val="footer"/>
    <w:basedOn w:val="Normal"/>
    <w:link w:val="FooterChar"/>
    <w:uiPriority w:val="99"/>
    <w:unhideWhenUsed/>
    <w:rsid w:val="003324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32490"/>
  </w:style>
  <w:style w:type="character" w:styleId="Hyperlink">
    <w:name w:val="Hyperlink"/>
    <w:basedOn w:val="DefaultParagraphFont"/>
    <w:uiPriority w:val="99"/>
    <w:unhideWhenUsed/>
    <w:rsid w:val="0000014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americanbar.org/news/abanews/publications/youraba/2018/november-2018/being-able-to-read-cultural-cues-is-essential-for-legal-succes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arringtonlegal.com/diversity-in-the-legal-profession"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5</Pages>
  <Words>956</Words>
  <Characters>5453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Blayke Valentine</dc:creator>
  <cp:keywords/>
  <dc:description/>
  <cp:lastModifiedBy>Blayke Valentine</cp:lastModifiedBy>
  <cp:revision>8</cp:revision>
  <dcterms:created xsi:type="dcterms:W3CDTF">2021-08-16T16:48:00Z</dcterms:created>
  <dcterms:modified xsi:type="dcterms:W3CDTF">2021-08-16T17:50:00Z</dcterms:modified>
</cp:coreProperties>
</file>