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9FD2D" w14:textId="77777777" w:rsidR="00A562C2" w:rsidRDefault="00EF7E77" w:rsidP="00EF7E77">
      <w:pPr>
        <w:spacing w:line="480" w:lineRule="auto"/>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14:paraId="55C76C17" w14:textId="77777777" w:rsidR="00A562C2" w:rsidRDefault="00A562C2" w:rsidP="00EF7E77">
      <w:pPr>
        <w:spacing w:line="480" w:lineRule="auto"/>
        <w:rPr>
          <w:rFonts w:ascii="Times New Roman" w:hAnsi="Times New Roman" w:cs="Times New Roman"/>
          <w:sz w:val="24"/>
        </w:rPr>
      </w:pPr>
    </w:p>
    <w:p w14:paraId="04CB4A01" w14:textId="77777777" w:rsidR="00A562C2" w:rsidRDefault="00A562C2" w:rsidP="00EF7E77">
      <w:pPr>
        <w:spacing w:line="480" w:lineRule="auto"/>
        <w:rPr>
          <w:rFonts w:ascii="Times New Roman" w:hAnsi="Times New Roman" w:cs="Times New Roman"/>
          <w:sz w:val="24"/>
        </w:rPr>
      </w:pPr>
    </w:p>
    <w:p w14:paraId="63647A45" w14:textId="77777777" w:rsidR="00A562C2" w:rsidRDefault="00A562C2" w:rsidP="00EF7E77">
      <w:pPr>
        <w:spacing w:line="480" w:lineRule="auto"/>
        <w:rPr>
          <w:rFonts w:ascii="Times New Roman" w:hAnsi="Times New Roman" w:cs="Times New Roman"/>
          <w:sz w:val="24"/>
        </w:rPr>
      </w:pPr>
    </w:p>
    <w:p w14:paraId="265ABA49" w14:textId="77777777" w:rsidR="00A562C2" w:rsidRDefault="00A562C2" w:rsidP="00EF7E77">
      <w:pPr>
        <w:spacing w:line="480" w:lineRule="auto"/>
        <w:rPr>
          <w:rFonts w:ascii="Times New Roman" w:hAnsi="Times New Roman" w:cs="Times New Roman"/>
          <w:sz w:val="24"/>
        </w:rPr>
      </w:pPr>
    </w:p>
    <w:p w14:paraId="55E20E47" w14:textId="77777777" w:rsidR="00A562C2" w:rsidRDefault="00A562C2" w:rsidP="00EF7E77">
      <w:pPr>
        <w:spacing w:line="480" w:lineRule="auto"/>
        <w:rPr>
          <w:rFonts w:ascii="Times New Roman" w:hAnsi="Times New Roman" w:cs="Times New Roman"/>
          <w:sz w:val="24"/>
        </w:rPr>
      </w:pPr>
    </w:p>
    <w:p w14:paraId="3363B3B1" w14:textId="229A9D37" w:rsidR="00EF7E77" w:rsidRPr="00951FEF" w:rsidRDefault="00A562C2" w:rsidP="00A562C2">
      <w:pPr>
        <w:spacing w:line="480" w:lineRule="auto"/>
        <w:ind w:left="2880" w:firstLine="720"/>
        <w:rPr>
          <w:rFonts w:ascii="Times New Roman" w:hAnsi="Times New Roman" w:cs="Times New Roman"/>
          <w:sz w:val="24"/>
        </w:rPr>
      </w:pPr>
      <w:r>
        <w:rPr>
          <w:rFonts w:ascii="Times New Roman" w:hAnsi="Times New Roman" w:cs="Times New Roman"/>
          <w:sz w:val="24"/>
        </w:rPr>
        <w:t xml:space="preserve">   </w:t>
      </w:r>
      <w:r w:rsidR="00EF7E77">
        <w:rPr>
          <w:rFonts w:ascii="Times New Roman" w:hAnsi="Times New Roman" w:cs="Times New Roman"/>
          <w:sz w:val="24"/>
        </w:rPr>
        <w:t>Valeno’ C. Gordon</w:t>
      </w:r>
    </w:p>
    <w:p w14:paraId="12F14D84" w14:textId="231071F9" w:rsidR="00EF7E77" w:rsidRPr="00951FEF" w:rsidRDefault="00B67249" w:rsidP="00EF7E77">
      <w:pPr>
        <w:spacing w:line="480" w:lineRule="auto"/>
        <w:jc w:val="center"/>
        <w:rPr>
          <w:rFonts w:ascii="Times New Roman" w:hAnsi="Times New Roman" w:cs="Times New Roman"/>
          <w:sz w:val="24"/>
        </w:rPr>
      </w:pPr>
      <w:r>
        <w:rPr>
          <w:rFonts w:ascii="Times New Roman" w:hAnsi="Times New Roman" w:cs="Times New Roman"/>
          <w:sz w:val="24"/>
        </w:rPr>
        <w:t xml:space="preserve"> </w:t>
      </w:r>
      <w:r w:rsidR="00EF7E77" w:rsidRPr="00951FEF">
        <w:rPr>
          <w:rFonts w:ascii="Times New Roman" w:hAnsi="Times New Roman" w:cs="Times New Roman"/>
          <w:sz w:val="24"/>
        </w:rPr>
        <w:t>Bryant &amp; Stratton College</w:t>
      </w:r>
    </w:p>
    <w:p w14:paraId="4E378DFB" w14:textId="77777777" w:rsidR="00EF7E77" w:rsidRDefault="00EF7E77" w:rsidP="00EF7E77">
      <w:pPr>
        <w:spacing w:line="480" w:lineRule="auto"/>
        <w:jc w:val="center"/>
        <w:rPr>
          <w:rFonts w:ascii="Book Antiqua" w:hAnsi="Book Antiqua"/>
          <w:sz w:val="24"/>
        </w:rPr>
      </w:pPr>
      <w:r w:rsidRPr="006C7507">
        <w:rPr>
          <w:rFonts w:ascii="Book Antiqua" w:hAnsi="Book Antiqua"/>
          <w:sz w:val="24"/>
        </w:rPr>
        <w:t>ECON1</w:t>
      </w:r>
      <w:r>
        <w:rPr>
          <w:rFonts w:ascii="Book Antiqua" w:hAnsi="Book Antiqua"/>
          <w:sz w:val="24"/>
        </w:rPr>
        <w:t>95 – Macroeconomics</w:t>
      </w:r>
    </w:p>
    <w:p w14:paraId="444EA588" w14:textId="3772A6EF" w:rsidR="00EF7E77" w:rsidRPr="00951FEF" w:rsidRDefault="00EF7E77" w:rsidP="00EF7E77">
      <w:pPr>
        <w:spacing w:line="480" w:lineRule="auto"/>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w:t>
      </w:r>
      <w:r w:rsidR="00B67249">
        <w:rPr>
          <w:rFonts w:ascii="Times New Roman" w:hAnsi="Times New Roman" w:cs="Times New Roman"/>
          <w:sz w:val="24"/>
        </w:rPr>
        <w:t xml:space="preserve"> </w:t>
      </w:r>
      <w:r w:rsidR="00324CF5">
        <w:rPr>
          <w:rFonts w:ascii="Times New Roman" w:hAnsi="Times New Roman" w:cs="Times New Roman"/>
          <w:sz w:val="24"/>
        </w:rPr>
        <w:t xml:space="preserve">  </w:t>
      </w:r>
      <w:r>
        <w:rPr>
          <w:rFonts w:ascii="Times New Roman" w:hAnsi="Times New Roman" w:cs="Times New Roman"/>
          <w:sz w:val="24"/>
        </w:rPr>
        <w:t>Sheryl Hertel</w:t>
      </w:r>
    </w:p>
    <w:p w14:paraId="183139F6" w14:textId="3B54F26F" w:rsidR="00EF7E77" w:rsidRPr="00951FEF" w:rsidRDefault="00EF7E77" w:rsidP="00EF7E77">
      <w:pPr>
        <w:spacing w:line="480" w:lineRule="auto"/>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00FF2CE1">
        <w:rPr>
          <w:rFonts w:ascii="Times New Roman" w:hAnsi="Times New Roman" w:cs="Times New Roman"/>
          <w:sz w:val="24"/>
        </w:rPr>
        <w:t xml:space="preserve"> </w:t>
      </w:r>
      <w:r w:rsidR="00B67249">
        <w:rPr>
          <w:rFonts w:ascii="Times New Roman" w:hAnsi="Times New Roman" w:cs="Times New Roman"/>
          <w:sz w:val="24"/>
        </w:rPr>
        <w:t xml:space="preserve"> </w:t>
      </w:r>
      <w:r w:rsidR="00324CF5">
        <w:rPr>
          <w:rFonts w:ascii="Times New Roman" w:hAnsi="Times New Roman" w:cs="Times New Roman"/>
          <w:sz w:val="24"/>
        </w:rPr>
        <w:t xml:space="preserve">  </w:t>
      </w:r>
      <w:r>
        <w:rPr>
          <w:rFonts w:ascii="Times New Roman" w:hAnsi="Times New Roman" w:cs="Times New Roman"/>
          <w:sz w:val="24"/>
        </w:rPr>
        <w:t>December 2, 2022</w:t>
      </w:r>
    </w:p>
    <w:p w14:paraId="338946E5" w14:textId="528060C9" w:rsidR="00EF7E77" w:rsidRPr="00FD70B9" w:rsidRDefault="00EF7E77" w:rsidP="00EF7E77">
      <w:pPr>
        <w:rPr>
          <w:rFonts w:ascii="Book Antiqua" w:hAnsi="Book Antiqua"/>
          <w:sz w:val="24"/>
        </w:rPr>
      </w:pPr>
    </w:p>
    <w:p w14:paraId="4E743384" w14:textId="77777777" w:rsidR="00416C35" w:rsidRDefault="00416C35" w:rsidP="00EF7E77">
      <w:pPr>
        <w:rPr>
          <w:rFonts w:ascii="Book Antiqua" w:hAnsi="Book Antiqua"/>
          <w:b/>
          <w:bCs/>
          <w:sz w:val="24"/>
        </w:rPr>
      </w:pPr>
    </w:p>
    <w:p w14:paraId="409D6516" w14:textId="77777777" w:rsidR="00416C35" w:rsidRDefault="00416C35" w:rsidP="00EF7E77">
      <w:pPr>
        <w:rPr>
          <w:rFonts w:ascii="Book Antiqua" w:hAnsi="Book Antiqua"/>
          <w:b/>
          <w:bCs/>
          <w:sz w:val="24"/>
        </w:rPr>
      </w:pPr>
    </w:p>
    <w:p w14:paraId="2070F242" w14:textId="77777777" w:rsidR="00416C35" w:rsidRDefault="00416C35" w:rsidP="00EF7E77">
      <w:pPr>
        <w:rPr>
          <w:rFonts w:ascii="Book Antiqua" w:hAnsi="Book Antiqua"/>
          <w:b/>
          <w:bCs/>
          <w:sz w:val="24"/>
        </w:rPr>
      </w:pPr>
    </w:p>
    <w:p w14:paraId="3A08E34A" w14:textId="77777777" w:rsidR="00416C35" w:rsidRDefault="00416C35" w:rsidP="00EF7E77">
      <w:pPr>
        <w:rPr>
          <w:rFonts w:ascii="Book Antiqua" w:hAnsi="Book Antiqua"/>
          <w:b/>
          <w:bCs/>
          <w:sz w:val="24"/>
        </w:rPr>
      </w:pPr>
    </w:p>
    <w:p w14:paraId="7F0EAA3C" w14:textId="77777777" w:rsidR="00416C35" w:rsidRDefault="00416C35" w:rsidP="00EF7E77">
      <w:pPr>
        <w:rPr>
          <w:rFonts w:ascii="Book Antiqua" w:hAnsi="Book Antiqua"/>
          <w:b/>
          <w:bCs/>
          <w:sz w:val="24"/>
        </w:rPr>
      </w:pPr>
    </w:p>
    <w:p w14:paraId="239B1378" w14:textId="77777777" w:rsidR="00416C35" w:rsidRDefault="00416C35" w:rsidP="00EF7E77">
      <w:pPr>
        <w:rPr>
          <w:rFonts w:ascii="Book Antiqua" w:hAnsi="Book Antiqua"/>
          <w:b/>
          <w:bCs/>
          <w:sz w:val="24"/>
        </w:rPr>
      </w:pPr>
    </w:p>
    <w:p w14:paraId="22C13929" w14:textId="77777777" w:rsidR="00416C35" w:rsidRDefault="00416C35" w:rsidP="00EF7E77">
      <w:pPr>
        <w:rPr>
          <w:rFonts w:ascii="Book Antiqua" w:hAnsi="Book Antiqua"/>
          <w:b/>
          <w:bCs/>
          <w:sz w:val="24"/>
        </w:rPr>
      </w:pPr>
    </w:p>
    <w:p w14:paraId="37802825" w14:textId="77777777" w:rsidR="00416C35" w:rsidRDefault="00416C35" w:rsidP="00EF7E77">
      <w:pPr>
        <w:rPr>
          <w:rFonts w:ascii="Book Antiqua" w:hAnsi="Book Antiqua"/>
          <w:b/>
          <w:bCs/>
          <w:sz w:val="24"/>
        </w:rPr>
      </w:pPr>
    </w:p>
    <w:p w14:paraId="361C671F" w14:textId="77777777" w:rsidR="00416C35" w:rsidRDefault="00416C35" w:rsidP="00EF7E77">
      <w:pPr>
        <w:rPr>
          <w:rFonts w:ascii="Book Antiqua" w:hAnsi="Book Antiqua"/>
          <w:b/>
          <w:bCs/>
          <w:sz w:val="24"/>
        </w:rPr>
      </w:pPr>
    </w:p>
    <w:p w14:paraId="54535380" w14:textId="77777777" w:rsidR="00416C35" w:rsidRDefault="00416C35" w:rsidP="00EF7E77">
      <w:pPr>
        <w:rPr>
          <w:rFonts w:ascii="Book Antiqua" w:hAnsi="Book Antiqua"/>
          <w:b/>
          <w:bCs/>
          <w:sz w:val="24"/>
        </w:rPr>
      </w:pPr>
    </w:p>
    <w:p w14:paraId="5D15F47C" w14:textId="77777777" w:rsidR="00416C35" w:rsidRDefault="00416C35" w:rsidP="00EF7E77">
      <w:pPr>
        <w:rPr>
          <w:rFonts w:ascii="Book Antiqua" w:hAnsi="Book Antiqua"/>
          <w:b/>
          <w:bCs/>
          <w:sz w:val="24"/>
        </w:rPr>
      </w:pPr>
    </w:p>
    <w:p w14:paraId="78231690" w14:textId="77777777" w:rsidR="00416C35" w:rsidRDefault="00416C35" w:rsidP="00EF7E77">
      <w:pPr>
        <w:rPr>
          <w:rFonts w:ascii="Book Antiqua" w:hAnsi="Book Antiqua"/>
          <w:b/>
          <w:bCs/>
          <w:sz w:val="24"/>
        </w:rPr>
      </w:pPr>
    </w:p>
    <w:p w14:paraId="3DAC211D" w14:textId="77777777" w:rsidR="00416C35" w:rsidRDefault="00416C35" w:rsidP="00EF7E77">
      <w:pPr>
        <w:rPr>
          <w:rFonts w:ascii="Book Antiqua" w:hAnsi="Book Antiqua"/>
          <w:b/>
          <w:bCs/>
          <w:sz w:val="24"/>
        </w:rPr>
      </w:pPr>
    </w:p>
    <w:p w14:paraId="1D6BC5FF" w14:textId="77777777" w:rsidR="00416C35" w:rsidRDefault="00416C35" w:rsidP="00EF7E77">
      <w:pPr>
        <w:rPr>
          <w:rFonts w:ascii="Book Antiqua" w:hAnsi="Book Antiqua"/>
          <w:b/>
          <w:bCs/>
          <w:sz w:val="24"/>
        </w:rPr>
      </w:pPr>
    </w:p>
    <w:p w14:paraId="345FEAE9" w14:textId="77777777" w:rsidR="00416C35" w:rsidRDefault="00416C35" w:rsidP="00EF7E77">
      <w:pPr>
        <w:rPr>
          <w:rFonts w:ascii="Book Antiqua" w:hAnsi="Book Antiqua"/>
          <w:b/>
          <w:bCs/>
          <w:sz w:val="24"/>
        </w:rPr>
      </w:pPr>
    </w:p>
    <w:p w14:paraId="14F073C3" w14:textId="77777777" w:rsidR="00416C35" w:rsidRDefault="00416C35" w:rsidP="00EF7E77">
      <w:pPr>
        <w:rPr>
          <w:rFonts w:ascii="Book Antiqua" w:hAnsi="Book Antiqua"/>
          <w:b/>
          <w:bCs/>
          <w:sz w:val="24"/>
        </w:rPr>
      </w:pPr>
    </w:p>
    <w:p w14:paraId="73B9CB5B" w14:textId="77777777" w:rsidR="00416C35" w:rsidRDefault="00416C35" w:rsidP="00EF7E77">
      <w:pPr>
        <w:rPr>
          <w:rFonts w:ascii="Book Antiqua" w:hAnsi="Book Antiqua"/>
          <w:b/>
          <w:bCs/>
          <w:sz w:val="24"/>
        </w:rPr>
      </w:pPr>
    </w:p>
    <w:p w14:paraId="62C70C54" w14:textId="77777777" w:rsidR="00416C35" w:rsidRDefault="00416C35" w:rsidP="00EF7E77">
      <w:pPr>
        <w:rPr>
          <w:rFonts w:ascii="Book Antiqua" w:hAnsi="Book Antiqua"/>
          <w:b/>
          <w:bCs/>
          <w:sz w:val="24"/>
        </w:rPr>
      </w:pPr>
    </w:p>
    <w:p w14:paraId="33D405ED" w14:textId="77777777" w:rsidR="00416C35" w:rsidRDefault="00416C35" w:rsidP="00EF7E77">
      <w:pPr>
        <w:rPr>
          <w:rFonts w:ascii="Book Antiqua" w:hAnsi="Book Antiqua"/>
          <w:b/>
          <w:bCs/>
          <w:sz w:val="24"/>
        </w:rPr>
      </w:pPr>
    </w:p>
    <w:p w14:paraId="1A75047F" w14:textId="77777777" w:rsidR="00416C35" w:rsidRDefault="00416C35" w:rsidP="00EF7E77">
      <w:pPr>
        <w:rPr>
          <w:rFonts w:ascii="Book Antiqua" w:hAnsi="Book Antiqua"/>
          <w:b/>
          <w:bCs/>
          <w:sz w:val="24"/>
        </w:rPr>
      </w:pPr>
    </w:p>
    <w:p w14:paraId="52AE7B48" w14:textId="77777777" w:rsidR="00416C35" w:rsidRDefault="00416C35" w:rsidP="00EF7E77">
      <w:pPr>
        <w:rPr>
          <w:rFonts w:ascii="Book Antiqua" w:hAnsi="Book Antiqua"/>
          <w:b/>
          <w:bCs/>
          <w:sz w:val="24"/>
        </w:rPr>
      </w:pPr>
    </w:p>
    <w:p w14:paraId="31CB8EC4" w14:textId="77777777" w:rsidR="00324CF5" w:rsidRDefault="00324CF5" w:rsidP="00EF7E77">
      <w:pPr>
        <w:rPr>
          <w:rFonts w:ascii="Book Antiqua" w:hAnsi="Book Antiqua"/>
          <w:b/>
          <w:bCs/>
          <w:sz w:val="24"/>
        </w:rPr>
      </w:pPr>
    </w:p>
    <w:p w14:paraId="34717F55" w14:textId="651355B3" w:rsidR="00EF7E77" w:rsidRPr="00FD70B9" w:rsidRDefault="00EF7E77" w:rsidP="00EF7E77">
      <w:pPr>
        <w:rPr>
          <w:rFonts w:ascii="Book Antiqua" w:hAnsi="Book Antiqua"/>
          <w:b/>
          <w:bCs/>
          <w:sz w:val="24"/>
        </w:rPr>
      </w:pPr>
      <w:r w:rsidRPr="00FD70B9">
        <w:rPr>
          <w:rFonts w:ascii="Book Antiqua" w:hAnsi="Book Antiqua"/>
          <w:b/>
          <w:bCs/>
          <w:sz w:val="24"/>
        </w:rPr>
        <w:lastRenderedPageBreak/>
        <w:t>Scenario 1 Findings and Analysis</w:t>
      </w:r>
    </w:p>
    <w:p w14:paraId="012EA5F1" w14:textId="77777777" w:rsidR="00EF7E77" w:rsidRPr="00FD70B9" w:rsidRDefault="00EF7E77" w:rsidP="00EF7E77">
      <w:pPr>
        <w:rPr>
          <w:rFonts w:ascii="Book Antiqua" w:hAnsi="Book Antiqua"/>
          <w:sz w:val="24"/>
        </w:rPr>
      </w:pPr>
    </w:p>
    <w:p w14:paraId="75A0BBA8" w14:textId="77777777" w:rsidR="00EF7E77" w:rsidRDefault="00EF7E77" w:rsidP="00EF7E77">
      <w:pPr>
        <w:rPr>
          <w:rFonts w:ascii="Book Antiqua" w:hAnsi="Book Antiqua"/>
          <w:sz w:val="24"/>
        </w:rPr>
      </w:pPr>
      <w:r>
        <w:rPr>
          <w:rFonts w:ascii="Book Antiqua" w:hAnsi="Book Antiqua"/>
          <w:sz w:val="24"/>
        </w:rPr>
        <w:t>To: Audit Department</w:t>
      </w:r>
    </w:p>
    <w:p w14:paraId="324C0336" w14:textId="77777777" w:rsidR="00EF7E77" w:rsidRDefault="00EF7E77" w:rsidP="00EF7E77">
      <w:pPr>
        <w:rPr>
          <w:rFonts w:ascii="Book Antiqua" w:hAnsi="Book Antiqua"/>
          <w:sz w:val="24"/>
        </w:rPr>
      </w:pPr>
    </w:p>
    <w:p w14:paraId="2923F247" w14:textId="35C9D149" w:rsidR="00EF7E77" w:rsidRDefault="00EF7E77" w:rsidP="00EF7E77">
      <w:pPr>
        <w:rPr>
          <w:rFonts w:ascii="Book Antiqua" w:hAnsi="Book Antiqua"/>
          <w:sz w:val="24"/>
        </w:rPr>
      </w:pPr>
      <w:r>
        <w:rPr>
          <w:rFonts w:ascii="Book Antiqua" w:hAnsi="Book Antiqua"/>
          <w:sz w:val="24"/>
        </w:rPr>
        <w:t>From:</w:t>
      </w:r>
      <w:r w:rsidR="00412343">
        <w:rPr>
          <w:rFonts w:ascii="Book Antiqua" w:hAnsi="Book Antiqua"/>
          <w:sz w:val="24"/>
        </w:rPr>
        <w:t xml:space="preserve"> Valeno’ Gordon</w:t>
      </w:r>
    </w:p>
    <w:p w14:paraId="63126874" w14:textId="77777777" w:rsidR="00EF7E77" w:rsidRDefault="00EF7E77" w:rsidP="00EF7E77">
      <w:pPr>
        <w:rPr>
          <w:rFonts w:ascii="Book Antiqua" w:hAnsi="Book Antiqua"/>
          <w:sz w:val="24"/>
        </w:rPr>
      </w:pPr>
    </w:p>
    <w:p w14:paraId="543E221A" w14:textId="0DB7E0F6" w:rsidR="00EF7E77" w:rsidRDefault="00EF7E77" w:rsidP="00EF7E77">
      <w:pPr>
        <w:rPr>
          <w:rFonts w:ascii="Book Antiqua" w:hAnsi="Book Antiqua"/>
          <w:sz w:val="24"/>
        </w:rPr>
      </w:pPr>
      <w:r>
        <w:rPr>
          <w:rFonts w:ascii="Book Antiqua" w:hAnsi="Book Antiqua"/>
          <w:sz w:val="24"/>
        </w:rPr>
        <w:t>Date:</w:t>
      </w:r>
      <w:r w:rsidR="00412343">
        <w:rPr>
          <w:rFonts w:ascii="Book Antiqua" w:hAnsi="Book Antiqua"/>
          <w:sz w:val="24"/>
        </w:rPr>
        <w:t xml:space="preserve"> </w:t>
      </w:r>
      <w:r w:rsidR="00506E28">
        <w:rPr>
          <w:rFonts w:ascii="Book Antiqua" w:hAnsi="Book Antiqua"/>
          <w:sz w:val="24"/>
        </w:rPr>
        <w:t>December 3, 2022</w:t>
      </w:r>
    </w:p>
    <w:p w14:paraId="6EAF11DD" w14:textId="77777777" w:rsidR="00EF7E77" w:rsidRDefault="00EF7E77" w:rsidP="00EF7E77">
      <w:pPr>
        <w:rPr>
          <w:rFonts w:ascii="Book Antiqua" w:hAnsi="Book Antiqua"/>
          <w:sz w:val="24"/>
        </w:rPr>
      </w:pPr>
    </w:p>
    <w:p w14:paraId="4D4D43FF" w14:textId="77777777" w:rsidR="00EF7E77" w:rsidRDefault="00EF7E77" w:rsidP="00EF7E77">
      <w:pPr>
        <w:rPr>
          <w:rFonts w:ascii="Book Antiqua" w:hAnsi="Book Antiqua"/>
          <w:sz w:val="24"/>
        </w:rPr>
      </w:pPr>
      <w:r>
        <w:rPr>
          <w:rFonts w:ascii="Book Antiqua" w:hAnsi="Book Antiqua"/>
          <w:sz w:val="24"/>
        </w:rPr>
        <w:t>RE: Maintenance Cost Explanation</w:t>
      </w:r>
    </w:p>
    <w:p w14:paraId="1095D0E1" w14:textId="77777777" w:rsidR="00A41DE4" w:rsidRDefault="00A41DE4" w:rsidP="00EF7E77">
      <w:pPr>
        <w:rPr>
          <w:rFonts w:ascii="Book Antiqua" w:hAnsi="Book Antiqua"/>
          <w:sz w:val="24"/>
        </w:rPr>
      </w:pPr>
    </w:p>
    <w:p w14:paraId="48049DD3" w14:textId="4BFEAB7D" w:rsidR="00EF7E77" w:rsidRDefault="00EF7E77" w:rsidP="00EF7E77">
      <w:pPr>
        <w:rPr>
          <w:rFonts w:ascii="Book Antiqua" w:hAnsi="Book Antiqua"/>
          <w:sz w:val="24"/>
        </w:rPr>
      </w:pPr>
    </w:p>
    <w:p w14:paraId="53E25E29" w14:textId="7553C9DB" w:rsidR="00AE28BC" w:rsidRDefault="00045E74" w:rsidP="00EF7E77">
      <w:pPr>
        <w:rPr>
          <w:rFonts w:ascii="Book Antiqua" w:hAnsi="Book Antiqua"/>
          <w:sz w:val="24"/>
        </w:rPr>
      </w:pPr>
      <w:r>
        <w:rPr>
          <w:noProof/>
        </w:rPr>
        <w:drawing>
          <wp:inline distT="0" distB="0" distL="0" distR="0" wp14:anchorId="2A73C168" wp14:editId="35CF8D85">
            <wp:extent cx="2793207" cy="2886075"/>
            <wp:effectExtent l="0" t="0" r="7620" b="9525"/>
            <wp:docPr id="1" name="Chart 1">
              <a:extLst xmlns:a="http://schemas.openxmlformats.org/drawingml/2006/main">
                <a:ext uri="{FF2B5EF4-FFF2-40B4-BE49-F238E27FC236}">
                  <a16:creationId xmlns:a16="http://schemas.microsoft.com/office/drawing/2014/main" id="{61F78690-AC27-47A9-A752-DF08306CBE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1C1DA98" w14:textId="77777777" w:rsidR="00EC4F8E" w:rsidRDefault="00EC4F8E" w:rsidP="00EF7E77">
      <w:pPr>
        <w:rPr>
          <w:rFonts w:ascii="Book Antiqua" w:hAnsi="Book Antiqua"/>
          <w:sz w:val="24"/>
        </w:rPr>
      </w:pPr>
    </w:p>
    <w:p w14:paraId="60F56F43" w14:textId="77777777" w:rsidR="00416C35" w:rsidRDefault="00EC4F8E" w:rsidP="00416C35">
      <w:pPr>
        <w:pStyle w:val="NormalWeb"/>
        <w:spacing w:before="0" w:beforeAutospacing="0" w:after="0" w:afterAutospacing="0" w:line="480" w:lineRule="auto"/>
        <w:ind w:firstLine="720"/>
      </w:pPr>
      <w:r>
        <w:t xml:space="preserve">It is estimated that after changes in supply and demand have been accounted for. The equilibrium price will be five dollars. In addition, the number of screws will be slightly over 1000 boxes. If the demand for construction screws increases, the equilibrium price will drop. This is because there is a surplus in the market, which will lower the cost of repairing a home using construction screws. It is imperative to note that other non-price determinants of demand could cause a drop in demand, such as decreased prices of substitutes and complementary goods, lower incomes for residents of the area, and fewer repairs being needed would lead to a drop in demand. </w:t>
      </w:r>
    </w:p>
    <w:p w14:paraId="782EF2D3" w14:textId="25AD8A8A" w:rsidR="00EC4F8E" w:rsidRDefault="00EC4F8E" w:rsidP="00416C35">
      <w:pPr>
        <w:pStyle w:val="NormalWeb"/>
        <w:spacing w:before="0" w:beforeAutospacing="0" w:after="0" w:afterAutospacing="0" w:line="480" w:lineRule="auto"/>
        <w:ind w:firstLine="720"/>
      </w:pPr>
      <w:r>
        <w:lastRenderedPageBreak/>
        <w:t>Due to the fact that the supply of screws will decrease, the equilibrium price will rise since there will be a shortage of screws. Therefore, there will be a higher demand for screws, which will cause the equilibrium price to rise. Construction screws are in short supply, so repairs involving them are more expensive</w:t>
      </w:r>
      <w:r w:rsidR="00F96148">
        <w:t xml:space="preserve"> </w:t>
      </w:r>
      <w:r>
        <w:t>due to the lack of supply. A non-price determinant of supply is the increase in the cost of labor and capital for manufacturing screws, which is one of the non-price determinants of supply. The final market equilibrium, where supply and demand are equal, is the most agreeable price.</w:t>
      </w:r>
    </w:p>
    <w:p w14:paraId="6FCE8006" w14:textId="77777777" w:rsidR="00EC4F8E" w:rsidRPr="00FD70B9" w:rsidRDefault="00EC4F8E" w:rsidP="00EF7E77">
      <w:pPr>
        <w:rPr>
          <w:rFonts w:ascii="Book Antiqua" w:hAnsi="Book Antiqua"/>
          <w:sz w:val="24"/>
        </w:rPr>
      </w:pPr>
    </w:p>
    <w:p w14:paraId="742772A7" w14:textId="77777777" w:rsidR="00EF7E77" w:rsidRPr="00FD70B9" w:rsidRDefault="00EF7E77" w:rsidP="00EF7E77">
      <w:pPr>
        <w:rPr>
          <w:rFonts w:ascii="Book Antiqua" w:hAnsi="Book Antiqua"/>
          <w:sz w:val="24"/>
        </w:rPr>
      </w:pPr>
    </w:p>
    <w:p w14:paraId="5D868884" w14:textId="77777777" w:rsidR="00F8586B" w:rsidRDefault="00F8586B" w:rsidP="00EF7E77">
      <w:pPr>
        <w:jc w:val="both"/>
        <w:rPr>
          <w:rFonts w:ascii="Book Antiqua" w:hAnsi="Book Antiqua"/>
          <w:b/>
          <w:bCs/>
          <w:sz w:val="24"/>
        </w:rPr>
      </w:pPr>
    </w:p>
    <w:p w14:paraId="0B69AF14" w14:textId="77777777" w:rsidR="00F8586B" w:rsidRDefault="00F8586B" w:rsidP="00EF7E77">
      <w:pPr>
        <w:jc w:val="both"/>
        <w:rPr>
          <w:rFonts w:ascii="Book Antiqua" w:hAnsi="Book Antiqua"/>
          <w:b/>
          <w:bCs/>
          <w:sz w:val="24"/>
        </w:rPr>
      </w:pPr>
    </w:p>
    <w:p w14:paraId="536D6510" w14:textId="77777777" w:rsidR="00F8586B" w:rsidRDefault="00F8586B" w:rsidP="00EF7E77">
      <w:pPr>
        <w:jc w:val="both"/>
        <w:rPr>
          <w:rFonts w:ascii="Book Antiqua" w:hAnsi="Book Antiqua"/>
          <w:b/>
          <w:bCs/>
          <w:sz w:val="24"/>
        </w:rPr>
      </w:pPr>
    </w:p>
    <w:p w14:paraId="5398BBAA" w14:textId="77777777" w:rsidR="00F8586B" w:rsidRDefault="00F8586B" w:rsidP="00EF7E77">
      <w:pPr>
        <w:jc w:val="both"/>
        <w:rPr>
          <w:rFonts w:ascii="Book Antiqua" w:hAnsi="Book Antiqua"/>
          <w:b/>
          <w:bCs/>
          <w:sz w:val="24"/>
        </w:rPr>
      </w:pPr>
    </w:p>
    <w:p w14:paraId="15021ABC" w14:textId="77777777" w:rsidR="00F8586B" w:rsidRDefault="00F8586B" w:rsidP="00EF7E77">
      <w:pPr>
        <w:jc w:val="both"/>
        <w:rPr>
          <w:rFonts w:ascii="Book Antiqua" w:hAnsi="Book Antiqua"/>
          <w:b/>
          <w:bCs/>
          <w:sz w:val="24"/>
        </w:rPr>
      </w:pPr>
    </w:p>
    <w:p w14:paraId="7F9F0070" w14:textId="77777777" w:rsidR="00F8586B" w:rsidRDefault="00F8586B" w:rsidP="00EF7E77">
      <w:pPr>
        <w:jc w:val="both"/>
        <w:rPr>
          <w:rFonts w:ascii="Book Antiqua" w:hAnsi="Book Antiqua"/>
          <w:b/>
          <w:bCs/>
          <w:sz w:val="24"/>
        </w:rPr>
      </w:pPr>
    </w:p>
    <w:p w14:paraId="7759A6A4" w14:textId="77777777" w:rsidR="00F8586B" w:rsidRDefault="00F8586B" w:rsidP="00EF7E77">
      <w:pPr>
        <w:jc w:val="both"/>
        <w:rPr>
          <w:rFonts w:ascii="Book Antiqua" w:hAnsi="Book Antiqua"/>
          <w:b/>
          <w:bCs/>
          <w:sz w:val="24"/>
        </w:rPr>
      </w:pPr>
    </w:p>
    <w:p w14:paraId="49F0AED9" w14:textId="77777777" w:rsidR="00F8586B" w:rsidRDefault="00F8586B" w:rsidP="00EF7E77">
      <w:pPr>
        <w:jc w:val="both"/>
        <w:rPr>
          <w:rFonts w:ascii="Book Antiqua" w:hAnsi="Book Antiqua"/>
          <w:b/>
          <w:bCs/>
          <w:sz w:val="24"/>
        </w:rPr>
      </w:pPr>
    </w:p>
    <w:p w14:paraId="49BEDCBB" w14:textId="77777777" w:rsidR="00F8586B" w:rsidRDefault="00F8586B" w:rsidP="00EF7E77">
      <w:pPr>
        <w:jc w:val="both"/>
        <w:rPr>
          <w:rFonts w:ascii="Book Antiqua" w:hAnsi="Book Antiqua"/>
          <w:b/>
          <w:bCs/>
          <w:sz w:val="24"/>
        </w:rPr>
      </w:pPr>
    </w:p>
    <w:p w14:paraId="7CBAA43A" w14:textId="77777777" w:rsidR="00F8586B" w:rsidRDefault="00F8586B" w:rsidP="00EF7E77">
      <w:pPr>
        <w:jc w:val="both"/>
        <w:rPr>
          <w:rFonts w:ascii="Book Antiqua" w:hAnsi="Book Antiqua"/>
          <w:b/>
          <w:bCs/>
          <w:sz w:val="24"/>
        </w:rPr>
      </w:pPr>
    </w:p>
    <w:p w14:paraId="41BD6AA7" w14:textId="77777777" w:rsidR="00F8586B" w:rsidRDefault="00F8586B" w:rsidP="00EF7E77">
      <w:pPr>
        <w:jc w:val="both"/>
        <w:rPr>
          <w:rFonts w:ascii="Book Antiqua" w:hAnsi="Book Antiqua"/>
          <w:b/>
          <w:bCs/>
          <w:sz w:val="24"/>
        </w:rPr>
      </w:pPr>
    </w:p>
    <w:p w14:paraId="247B6B9D" w14:textId="77777777" w:rsidR="00F8586B" w:rsidRDefault="00F8586B" w:rsidP="00EF7E77">
      <w:pPr>
        <w:jc w:val="both"/>
        <w:rPr>
          <w:rFonts w:ascii="Book Antiqua" w:hAnsi="Book Antiqua"/>
          <w:b/>
          <w:bCs/>
          <w:sz w:val="24"/>
        </w:rPr>
      </w:pPr>
    </w:p>
    <w:p w14:paraId="71A5D2EC" w14:textId="77777777" w:rsidR="00F8586B" w:rsidRDefault="00F8586B" w:rsidP="00EF7E77">
      <w:pPr>
        <w:jc w:val="both"/>
        <w:rPr>
          <w:rFonts w:ascii="Book Antiqua" w:hAnsi="Book Antiqua"/>
          <w:b/>
          <w:bCs/>
          <w:sz w:val="24"/>
        </w:rPr>
      </w:pPr>
    </w:p>
    <w:p w14:paraId="7A90C4C3" w14:textId="77777777" w:rsidR="00F8586B" w:rsidRDefault="00F8586B" w:rsidP="00EF7E77">
      <w:pPr>
        <w:jc w:val="both"/>
        <w:rPr>
          <w:rFonts w:ascii="Book Antiqua" w:hAnsi="Book Antiqua"/>
          <w:b/>
          <w:bCs/>
          <w:sz w:val="24"/>
        </w:rPr>
      </w:pPr>
    </w:p>
    <w:p w14:paraId="155BC62B" w14:textId="77777777" w:rsidR="00F8586B" w:rsidRDefault="00F8586B" w:rsidP="00EF7E77">
      <w:pPr>
        <w:jc w:val="both"/>
        <w:rPr>
          <w:rFonts w:ascii="Book Antiqua" w:hAnsi="Book Antiqua"/>
          <w:b/>
          <w:bCs/>
          <w:sz w:val="24"/>
        </w:rPr>
      </w:pPr>
    </w:p>
    <w:p w14:paraId="0A15885E" w14:textId="77777777" w:rsidR="00F8586B" w:rsidRDefault="00F8586B" w:rsidP="00EF7E77">
      <w:pPr>
        <w:jc w:val="both"/>
        <w:rPr>
          <w:rFonts w:ascii="Book Antiqua" w:hAnsi="Book Antiqua"/>
          <w:b/>
          <w:bCs/>
          <w:sz w:val="24"/>
        </w:rPr>
      </w:pPr>
    </w:p>
    <w:p w14:paraId="37364B17" w14:textId="77777777" w:rsidR="00F8586B" w:rsidRDefault="00F8586B" w:rsidP="00EF7E77">
      <w:pPr>
        <w:jc w:val="both"/>
        <w:rPr>
          <w:rFonts w:ascii="Book Antiqua" w:hAnsi="Book Antiqua"/>
          <w:b/>
          <w:bCs/>
          <w:sz w:val="24"/>
        </w:rPr>
      </w:pPr>
    </w:p>
    <w:p w14:paraId="3CFD6938" w14:textId="77777777" w:rsidR="00F8586B" w:rsidRDefault="00F8586B" w:rsidP="00EF7E77">
      <w:pPr>
        <w:jc w:val="both"/>
        <w:rPr>
          <w:rFonts w:ascii="Book Antiqua" w:hAnsi="Book Antiqua"/>
          <w:b/>
          <w:bCs/>
          <w:sz w:val="24"/>
        </w:rPr>
      </w:pPr>
    </w:p>
    <w:p w14:paraId="68EC1A36" w14:textId="77777777" w:rsidR="00F8586B" w:rsidRDefault="00F8586B" w:rsidP="00EF7E77">
      <w:pPr>
        <w:jc w:val="both"/>
        <w:rPr>
          <w:rFonts w:ascii="Book Antiqua" w:hAnsi="Book Antiqua"/>
          <w:b/>
          <w:bCs/>
          <w:sz w:val="24"/>
        </w:rPr>
      </w:pPr>
    </w:p>
    <w:p w14:paraId="26233962" w14:textId="77777777" w:rsidR="00F8586B" w:rsidRDefault="00F8586B" w:rsidP="00EF7E77">
      <w:pPr>
        <w:jc w:val="both"/>
        <w:rPr>
          <w:rFonts w:ascii="Book Antiqua" w:hAnsi="Book Antiqua"/>
          <w:b/>
          <w:bCs/>
          <w:sz w:val="24"/>
        </w:rPr>
      </w:pPr>
    </w:p>
    <w:p w14:paraId="7FB93A31" w14:textId="77777777" w:rsidR="00F8586B" w:rsidRDefault="00F8586B" w:rsidP="00EF7E77">
      <w:pPr>
        <w:jc w:val="both"/>
        <w:rPr>
          <w:rFonts w:ascii="Book Antiqua" w:hAnsi="Book Antiqua"/>
          <w:b/>
          <w:bCs/>
          <w:sz w:val="24"/>
        </w:rPr>
      </w:pPr>
    </w:p>
    <w:p w14:paraId="43460B2E" w14:textId="77777777" w:rsidR="00F8586B" w:rsidRDefault="00F8586B" w:rsidP="00EF7E77">
      <w:pPr>
        <w:jc w:val="both"/>
        <w:rPr>
          <w:rFonts w:ascii="Book Antiqua" w:hAnsi="Book Antiqua"/>
          <w:b/>
          <w:bCs/>
          <w:sz w:val="24"/>
        </w:rPr>
      </w:pPr>
    </w:p>
    <w:p w14:paraId="1EA5049E" w14:textId="77777777" w:rsidR="00F8586B" w:rsidRDefault="00F8586B" w:rsidP="00EF7E77">
      <w:pPr>
        <w:jc w:val="both"/>
        <w:rPr>
          <w:rFonts w:ascii="Book Antiqua" w:hAnsi="Book Antiqua"/>
          <w:b/>
          <w:bCs/>
          <w:sz w:val="24"/>
        </w:rPr>
      </w:pPr>
    </w:p>
    <w:p w14:paraId="40EF3B98" w14:textId="77777777" w:rsidR="00F8586B" w:rsidRDefault="00F8586B" w:rsidP="00EF7E77">
      <w:pPr>
        <w:jc w:val="both"/>
        <w:rPr>
          <w:rFonts w:ascii="Book Antiqua" w:hAnsi="Book Antiqua"/>
          <w:b/>
          <w:bCs/>
          <w:sz w:val="24"/>
        </w:rPr>
      </w:pPr>
    </w:p>
    <w:p w14:paraId="5FAFA81A" w14:textId="77777777" w:rsidR="00F8586B" w:rsidRDefault="00F8586B" w:rsidP="00EF7E77">
      <w:pPr>
        <w:jc w:val="both"/>
        <w:rPr>
          <w:rFonts w:ascii="Book Antiqua" w:hAnsi="Book Antiqua"/>
          <w:b/>
          <w:bCs/>
          <w:sz w:val="24"/>
        </w:rPr>
      </w:pPr>
    </w:p>
    <w:p w14:paraId="190358F2" w14:textId="77777777" w:rsidR="00F8586B" w:rsidRDefault="00F8586B" w:rsidP="00EF7E77">
      <w:pPr>
        <w:jc w:val="both"/>
        <w:rPr>
          <w:rFonts w:ascii="Book Antiqua" w:hAnsi="Book Antiqua"/>
          <w:b/>
          <w:bCs/>
          <w:sz w:val="24"/>
        </w:rPr>
      </w:pPr>
    </w:p>
    <w:p w14:paraId="079179B0" w14:textId="77777777" w:rsidR="00F8586B" w:rsidRDefault="00F8586B" w:rsidP="00EF7E77">
      <w:pPr>
        <w:jc w:val="both"/>
        <w:rPr>
          <w:rFonts w:ascii="Book Antiqua" w:hAnsi="Book Antiqua"/>
          <w:b/>
          <w:bCs/>
          <w:sz w:val="24"/>
        </w:rPr>
      </w:pPr>
    </w:p>
    <w:p w14:paraId="65964631" w14:textId="77777777" w:rsidR="00F8586B" w:rsidRDefault="00F8586B" w:rsidP="00EF7E77">
      <w:pPr>
        <w:jc w:val="both"/>
        <w:rPr>
          <w:rFonts w:ascii="Book Antiqua" w:hAnsi="Book Antiqua"/>
          <w:b/>
          <w:bCs/>
          <w:sz w:val="24"/>
        </w:rPr>
      </w:pPr>
    </w:p>
    <w:p w14:paraId="63997824" w14:textId="77777777" w:rsidR="00F8586B" w:rsidRDefault="00F8586B" w:rsidP="00EF7E77">
      <w:pPr>
        <w:jc w:val="both"/>
        <w:rPr>
          <w:rFonts w:ascii="Book Antiqua" w:hAnsi="Book Antiqua"/>
          <w:b/>
          <w:bCs/>
          <w:sz w:val="24"/>
        </w:rPr>
      </w:pPr>
    </w:p>
    <w:p w14:paraId="28EB2B2A" w14:textId="510FBB83" w:rsidR="00EF7E77" w:rsidRPr="00FC3D12" w:rsidRDefault="00EF7E77" w:rsidP="00EF7E77">
      <w:pPr>
        <w:jc w:val="both"/>
        <w:rPr>
          <w:rFonts w:ascii="Book Antiqua" w:hAnsi="Book Antiqua"/>
          <w:sz w:val="24"/>
        </w:rPr>
      </w:pPr>
      <w:r w:rsidRPr="00FC3D12">
        <w:rPr>
          <w:rFonts w:ascii="Book Antiqua" w:hAnsi="Book Antiqua"/>
          <w:b/>
          <w:bCs/>
          <w:sz w:val="24"/>
        </w:rPr>
        <w:lastRenderedPageBreak/>
        <w:t>Scenario 2 Findings and Analysis</w:t>
      </w:r>
    </w:p>
    <w:p w14:paraId="60E3A91F" w14:textId="77777777" w:rsidR="00EF7E77" w:rsidRPr="00FD70B9" w:rsidRDefault="00EF7E77" w:rsidP="00EF7E77">
      <w:pPr>
        <w:rPr>
          <w:rFonts w:ascii="Book Antiqua" w:hAnsi="Book Antiqua"/>
          <w:sz w:val="24"/>
        </w:rPr>
      </w:pPr>
    </w:p>
    <w:p w14:paraId="18DBF350" w14:textId="77777777" w:rsidR="00EF7E77" w:rsidRDefault="00EF7E77" w:rsidP="00EF7E77">
      <w:pPr>
        <w:rPr>
          <w:rFonts w:ascii="Book Antiqua" w:hAnsi="Book Antiqua"/>
          <w:sz w:val="24"/>
        </w:rPr>
      </w:pPr>
      <w:r>
        <w:rPr>
          <w:rFonts w:ascii="Book Antiqua" w:hAnsi="Book Antiqua"/>
          <w:sz w:val="24"/>
        </w:rPr>
        <w:t>To: Office of the Mayor</w:t>
      </w:r>
    </w:p>
    <w:p w14:paraId="491210DD" w14:textId="77777777" w:rsidR="00EF7E77" w:rsidRDefault="00EF7E77" w:rsidP="00EF7E77">
      <w:pPr>
        <w:rPr>
          <w:rFonts w:ascii="Book Antiqua" w:hAnsi="Book Antiqua"/>
          <w:sz w:val="24"/>
        </w:rPr>
      </w:pPr>
    </w:p>
    <w:p w14:paraId="551DCF17" w14:textId="6BF102A4" w:rsidR="00EF7E77" w:rsidRDefault="00EF7E77" w:rsidP="00EF7E77">
      <w:pPr>
        <w:rPr>
          <w:rFonts w:ascii="Book Antiqua" w:hAnsi="Book Antiqua"/>
          <w:sz w:val="24"/>
        </w:rPr>
      </w:pPr>
      <w:r>
        <w:rPr>
          <w:rFonts w:ascii="Book Antiqua" w:hAnsi="Book Antiqua"/>
          <w:sz w:val="24"/>
        </w:rPr>
        <w:t>From:</w:t>
      </w:r>
      <w:r w:rsidR="00F8586B">
        <w:rPr>
          <w:rFonts w:ascii="Book Antiqua" w:hAnsi="Book Antiqua"/>
          <w:sz w:val="24"/>
        </w:rPr>
        <w:t xml:space="preserve"> Valeno’ Gordon </w:t>
      </w:r>
    </w:p>
    <w:p w14:paraId="739E9944" w14:textId="77777777" w:rsidR="00EF7E77" w:rsidRDefault="00EF7E77" w:rsidP="00EF7E77">
      <w:pPr>
        <w:rPr>
          <w:rFonts w:ascii="Book Antiqua" w:hAnsi="Book Antiqua"/>
          <w:sz w:val="24"/>
        </w:rPr>
      </w:pPr>
    </w:p>
    <w:p w14:paraId="266AC5D5" w14:textId="751FA3D6" w:rsidR="00EF7E77" w:rsidRDefault="00EF7E77" w:rsidP="00EF7E77">
      <w:pPr>
        <w:rPr>
          <w:rFonts w:ascii="Book Antiqua" w:hAnsi="Book Antiqua"/>
          <w:sz w:val="24"/>
        </w:rPr>
      </w:pPr>
      <w:r>
        <w:rPr>
          <w:rFonts w:ascii="Book Antiqua" w:hAnsi="Book Antiqua"/>
          <w:sz w:val="24"/>
        </w:rPr>
        <w:t xml:space="preserve">Date: </w:t>
      </w:r>
      <w:r w:rsidR="00F8586B">
        <w:rPr>
          <w:rFonts w:ascii="Book Antiqua" w:hAnsi="Book Antiqua"/>
          <w:sz w:val="24"/>
        </w:rPr>
        <w:t>December 3, 2022</w:t>
      </w:r>
    </w:p>
    <w:p w14:paraId="6934473B" w14:textId="77777777" w:rsidR="00EF7E77" w:rsidRDefault="00EF7E77" w:rsidP="00EF7E77">
      <w:pPr>
        <w:rPr>
          <w:rFonts w:ascii="Book Antiqua" w:hAnsi="Book Antiqua"/>
          <w:sz w:val="24"/>
        </w:rPr>
      </w:pPr>
    </w:p>
    <w:p w14:paraId="159D8DE2" w14:textId="77777777" w:rsidR="00EF7E77" w:rsidRDefault="00EF7E77" w:rsidP="00EF7E77">
      <w:pPr>
        <w:rPr>
          <w:rFonts w:ascii="Book Antiqua" w:hAnsi="Book Antiqua"/>
          <w:sz w:val="24"/>
        </w:rPr>
      </w:pPr>
      <w:r>
        <w:rPr>
          <w:rFonts w:ascii="Book Antiqua" w:hAnsi="Book Antiqua"/>
          <w:sz w:val="24"/>
        </w:rPr>
        <w:t>RE: Impact of Rental Control</w:t>
      </w:r>
    </w:p>
    <w:p w14:paraId="5858DCB5" w14:textId="77777777" w:rsidR="00EF7E77" w:rsidRDefault="00EF7E77" w:rsidP="00EF7E77">
      <w:pPr>
        <w:rPr>
          <w:rFonts w:ascii="Book Antiqua" w:hAnsi="Book Antiqua"/>
          <w:sz w:val="24"/>
          <w:highlight w:val="yellow"/>
        </w:rPr>
      </w:pPr>
    </w:p>
    <w:p w14:paraId="0F022F0F" w14:textId="2DDD3839" w:rsidR="00146E4E" w:rsidRDefault="00C3069C" w:rsidP="00EF7E77">
      <w:pPr>
        <w:rPr>
          <w:rFonts w:ascii="Book Antiqua" w:hAnsi="Book Antiqua"/>
          <w:sz w:val="24"/>
          <w:highlight w:val="yellow"/>
        </w:rPr>
      </w:pPr>
      <w:r>
        <w:rPr>
          <w:noProof/>
        </w:rPr>
        <w:drawing>
          <wp:inline distT="0" distB="0" distL="0" distR="0" wp14:anchorId="1AC2ADCA" wp14:editId="3991D202">
            <wp:extent cx="3517107" cy="2895600"/>
            <wp:effectExtent l="0" t="0" r="7620" b="0"/>
            <wp:docPr id="2" name="Chart 2">
              <a:extLst xmlns:a="http://schemas.openxmlformats.org/drawingml/2006/main">
                <a:ext uri="{FF2B5EF4-FFF2-40B4-BE49-F238E27FC236}">
                  <a16:creationId xmlns:a16="http://schemas.microsoft.com/office/drawing/2014/main" id="{258D9903-F496-4378-9A06-E6AE348B32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DD839DE" w14:textId="77777777" w:rsidR="008C7F2D" w:rsidRDefault="008C7F2D" w:rsidP="00EF7E77">
      <w:pPr>
        <w:rPr>
          <w:rFonts w:ascii="Book Antiqua" w:hAnsi="Book Antiqua"/>
          <w:sz w:val="24"/>
          <w:highlight w:val="yellow"/>
        </w:rPr>
      </w:pPr>
    </w:p>
    <w:p w14:paraId="01A2716F" w14:textId="77777777" w:rsidR="0003091A" w:rsidRPr="008C7F2D" w:rsidRDefault="008C7F2D" w:rsidP="008C7F2D">
      <w:pPr>
        <w:rPr>
          <w:rFonts w:ascii="Calibri" w:eastAsia="Times New Roman" w:hAnsi="Calibri" w:cs="Calibri"/>
          <w:color w:val="000000"/>
        </w:rPr>
      </w:pPr>
      <w:r w:rsidRPr="008C7F2D">
        <w:rPr>
          <w:rFonts w:ascii="Calibri" w:eastAsia="Times New Roman" w:hAnsi="Calibri" w:cs="Calibri"/>
          <w:color w:val="000000"/>
        </w:rPr>
        <w:t> </w:t>
      </w:r>
    </w:p>
    <w:tbl>
      <w:tblPr>
        <w:tblW w:w="3500" w:type="dxa"/>
        <w:tblLook w:val="04A0" w:firstRow="1" w:lastRow="0" w:firstColumn="1" w:lastColumn="0" w:noHBand="0" w:noVBand="1"/>
      </w:tblPr>
      <w:tblGrid>
        <w:gridCol w:w="2175"/>
        <w:gridCol w:w="1325"/>
      </w:tblGrid>
      <w:tr w:rsidR="0003091A" w:rsidRPr="0003091A" w14:paraId="529A58F7" w14:textId="77777777" w:rsidTr="0003091A">
        <w:trPr>
          <w:trHeight w:val="300"/>
        </w:trPr>
        <w:tc>
          <w:tcPr>
            <w:tcW w:w="3500" w:type="dxa"/>
            <w:gridSpan w:val="2"/>
            <w:tcBorders>
              <w:top w:val="nil"/>
              <w:left w:val="nil"/>
              <w:bottom w:val="single" w:sz="4" w:space="0" w:color="auto"/>
              <w:right w:val="nil"/>
            </w:tcBorders>
            <w:shd w:val="clear" w:color="auto" w:fill="auto"/>
            <w:noWrap/>
            <w:vAlign w:val="bottom"/>
            <w:hideMark/>
          </w:tcPr>
          <w:p w14:paraId="4FE656BC" w14:textId="77777777" w:rsidR="0003091A" w:rsidRPr="0003091A" w:rsidRDefault="0003091A" w:rsidP="0003091A">
            <w:pPr>
              <w:jc w:val="center"/>
              <w:rPr>
                <w:rFonts w:ascii="Calibri" w:eastAsia="Times New Roman" w:hAnsi="Calibri" w:cs="Calibri"/>
                <w:b/>
                <w:bCs/>
                <w:color w:val="000000"/>
              </w:rPr>
            </w:pPr>
            <w:r w:rsidRPr="0003091A">
              <w:rPr>
                <w:rFonts w:ascii="Calibri" w:eastAsia="Times New Roman" w:hAnsi="Calibri" w:cs="Calibri"/>
                <w:b/>
                <w:bCs/>
                <w:color w:val="000000"/>
              </w:rPr>
              <w:t xml:space="preserve">Part B: </w:t>
            </w:r>
            <w:r w:rsidRPr="0003091A">
              <w:rPr>
                <w:rFonts w:ascii="Calibri" w:eastAsia="Times New Roman" w:hAnsi="Calibri" w:cs="Calibri"/>
                <w:color w:val="000000"/>
              </w:rPr>
              <w:t>Market Equilibrium</w:t>
            </w:r>
          </w:p>
        </w:tc>
      </w:tr>
      <w:tr w:rsidR="0003091A" w:rsidRPr="0003091A" w14:paraId="423949ED" w14:textId="77777777" w:rsidTr="0003091A">
        <w:trPr>
          <w:trHeight w:val="315"/>
        </w:trPr>
        <w:tc>
          <w:tcPr>
            <w:tcW w:w="2175" w:type="dxa"/>
            <w:tcBorders>
              <w:top w:val="nil"/>
              <w:left w:val="single" w:sz="4" w:space="0" w:color="auto"/>
              <w:bottom w:val="single" w:sz="4" w:space="0" w:color="auto"/>
              <w:right w:val="single" w:sz="4" w:space="0" w:color="auto"/>
            </w:tcBorders>
            <w:shd w:val="clear" w:color="auto" w:fill="auto"/>
            <w:noWrap/>
            <w:vAlign w:val="bottom"/>
            <w:hideMark/>
          </w:tcPr>
          <w:p w14:paraId="0653EBE7" w14:textId="77777777" w:rsidR="0003091A" w:rsidRPr="0003091A" w:rsidRDefault="0003091A" w:rsidP="0003091A">
            <w:pPr>
              <w:rPr>
                <w:rFonts w:ascii="Calibri" w:eastAsia="Times New Roman" w:hAnsi="Calibri" w:cs="Calibri"/>
                <w:color w:val="000000"/>
              </w:rPr>
            </w:pPr>
            <w:r w:rsidRPr="0003091A">
              <w:rPr>
                <w:rFonts w:ascii="Calibri" w:eastAsia="Times New Roman" w:hAnsi="Calibri" w:cs="Calibri"/>
                <w:color w:val="000000"/>
              </w:rPr>
              <w:t>Equilibrium</w:t>
            </w:r>
          </w:p>
        </w:tc>
        <w:tc>
          <w:tcPr>
            <w:tcW w:w="1325" w:type="dxa"/>
            <w:tcBorders>
              <w:top w:val="nil"/>
              <w:left w:val="nil"/>
              <w:bottom w:val="single" w:sz="4" w:space="0" w:color="auto"/>
              <w:right w:val="single" w:sz="4" w:space="0" w:color="auto"/>
            </w:tcBorders>
            <w:shd w:val="clear" w:color="auto" w:fill="auto"/>
            <w:noWrap/>
            <w:vAlign w:val="bottom"/>
            <w:hideMark/>
          </w:tcPr>
          <w:p w14:paraId="5C8DAD2C" w14:textId="77777777" w:rsidR="0003091A" w:rsidRPr="0003091A" w:rsidRDefault="0003091A" w:rsidP="0003091A">
            <w:pPr>
              <w:rPr>
                <w:rFonts w:ascii="Calibri" w:eastAsia="Times New Roman" w:hAnsi="Calibri" w:cs="Calibri"/>
                <w:color w:val="000000"/>
              </w:rPr>
            </w:pPr>
            <w:r w:rsidRPr="0003091A">
              <w:rPr>
                <w:rFonts w:ascii="Calibri" w:eastAsia="Times New Roman" w:hAnsi="Calibri" w:cs="Calibri"/>
                <w:color w:val="000000"/>
              </w:rPr>
              <w:t> </w:t>
            </w:r>
          </w:p>
        </w:tc>
      </w:tr>
      <w:tr w:rsidR="0003091A" w:rsidRPr="0003091A" w14:paraId="4C15C74A" w14:textId="77777777" w:rsidTr="0003091A">
        <w:trPr>
          <w:trHeight w:val="330"/>
        </w:trPr>
        <w:tc>
          <w:tcPr>
            <w:tcW w:w="2175" w:type="dxa"/>
            <w:tcBorders>
              <w:top w:val="nil"/>
              <w:left w:val="single" w:sz="4" w:space="0" w:color="auto"/>
              <w:bottom w:val="single" w:sz="4" w:space="0" w:color="auto"/>
              <w:right w:val="single" w:sz="4" w:space="0" w:color="auto"/>
            </w:tcBorders>
            <w:shd w:val="clear" w:color="auto" w:fill="auto"/>
            <w:noWrap/>
            <w:vAlign w:val="bottom"/>
            <w:hideMark/>
          </w:tcPr>
          <w:p w14:paraId="2AD5D3E1" w14:textId="77777777" w:rsidR="0003091A" w:rsidRPr="0003091A" w:rsidRDefault="0003091A" w:rsidP="0003091A">
            <w:pPr>
              <w:rPr>
                <w:rFonts w:ascii="Calibri" w:eastAsia="Times New Roman" w:hAnsi="Calibri" w:cs="Calibri"/>
                <w:color w:val="000000"/>
              </w:rPr>
            </w:pPr>
            <w:r w:rsidRPr="0003091A">
              <w:rPr>
                <w:rFonts w:ascii="Calibri" w:eastAsia="Times New Roman" w:hAnsi="Calibri" w:cs="Calibri"/>
                <w:color w:val="000000"/>
              </w:rPr>
              <w:t>Price</w:t>
            </w:r>
          </w:p>
        </w:tc>
        <w:tc>
          <w:tcPr>
            <w:tcW w:w="1325" w:type="dxa"/>
            <w:tcBorders>
              <w:top w:val="nil"/>
              <w:left w:val="nil"/>
              <w:bottom w:val="single" w:sz="4" w:space="0" w:color="auto"/>
              <w:right w:val="single" w:sz="4" w:space="0" w:color="auto"/>
            </w:tcBorders>
            <w:shd w:val="clear" w:color="auto" w:fill="auto"/>
            <w:noWrap/>
            <w:vAlign w:val="bottom"/>
            <w:hideMark/>
          </w:tcPr>
          <w:p w14:paraId="682E1CDA" w14:textId="77777777" w:rsidR="0003091A" w:rsidRPr="0003091A" w:rsidRDefault="0003091A" w:rsidP="0003091A">
            <w:pPr>
              <w:jc w:val="right"/>
              <w:rPr>
                <w:rFonts w:ascii="Calibri" w:eastAsia="Times New Roman" w:hAnsi="Calibri" w:cs="Calibri"/>
                <w:color w:val="000000"/>
              </w:rPr>
            </w:pPr>
            <w:r w:rsidRPr="0003091A">
              <w:rPr>
                <w:rFonts w:ascii="Calibri" w:eastAsia="Times New Roman" w:hAnsi="Calibri" w:cs="Calibri"/>
                <w:color w:val="000000"/>
              </w:rPr>
              <w:t xml:space="preserve">$2,500 </w:t>
            </w:r>
          </w:p>
        </w:tc>
      </w:tr>
      <w:tr w:rsidR="0003091A" w:rsidRPr="0003091A" w14:paraId="6EDCC525" w14:textId="77777777" w:rsidTr="0003091A">
        <w:trPr>
          <w:trHeight w:val="330"/>
        </w:trPr>
        <w:tc>
          <w:tcPr>
            <w:tcW w:w="2175" w:type="dxa"/>
            <w:tcBorders>
              <w:top w:val="nil"/>
              <w:left w:val="single" w:sz="4" w:space="0" w:color="auto"/>
              <w:bottom w:val="single" w:sz="4" w:space="0" w:color="auto"/>
              <w:right w:val="single" w:sz="4" w:space="0" w:color="auto"/>
            </w:tcBorders>
            <w:shd w:val="clear" w:color="auto" w:fill="auto"/>
            <w:noWrap/>
            <w:vAlign w:val="bottom"/>
            <w:hideMark/>
          </w:tcPr>
          <w:p w14:paraId="7A8B3187" w14:textId="77777777" w:rsidR="0003091A" w:rsidRPr="0003091A" w:rsidRDefault="0003091A" w:rsidP="0003091A">
            <w:pPr>
              <w:rPr>
                <w:rFonts w:ascii="Calibri" w:eastAsia="Times New Roman" w:hAnsi="Calibri" w:cs="Calibri"/>
                <w:color w:val="000000"/>
              </w:rPr>
            </w:pPr>
            <w:r w:rsidRPr="0003091A">
              <w:rPr>
                <w:rFonts w:ascii="Calibri" w:eastAsia="Times New Roman" w:hAnsi="Calibri" w:cs="Calibri"/>
                <w:color w:val="000000"/>
              </w:rPr>
              <w:t>Quantity</w:t>
            </w:r>
          </w:p>
        </w:tc>
        <w:tc>
          <w:tcPr>
            <w:tcW w:w="1325" w:type="dxa"/>
            <w:tcBorders>
              <w:top w:val="nil"/>
              <w:left w:val="nil"/>
              <w:bottom w:val="single" w:sz="4" w:space="0" w:color="auto"/>
              <w:right w:val="single" w:sz="4" w:space="0" w:color="auto"/>
            </w:tcBorders>
            <w:shd w:val="clear" w:color="auto" w:fill="auto"/>
            <w:noWrap/>
            <w:vAlign w:val="bottom"/>
            <w:hideMark/>
          </w:tcPr>
          <w:p w14:paraId="48F80B78" w14:textId="77777777" w:rsidR="0003091A" w:rsidRPr="0003091A" w:rsidRDefault="0003091A" w:rsidP="0003091A">
            <w:pPr>
              <w:jc w:val="right"/>
              <w:rPr>
                <w:rFonts w:ascii="Calibri" w:eastAsia="Times New Roman" w:hAnsi="Calibri" w:cs="Calibri"/>
                <w:color w:val="000000"/>
              </w:rPr>
            </w:pPr>
            <w:r w:rsidRPr="0003091A">
              <w:rPr>
                <w:rFonts w:ascii="Calibri" w:eastAsia="Times New Roman" w:hAnsi="Calibri" w:cs="Calibri"/>
                <w:color w:val="000000"/>
              </w:rPr>
              <w:t xml:space="preserve">1,000 </w:t>
            </w:r>
          </w:p>
        </w:tc>
      </w:tr>
    </w:tbl>
    <w:p w14:paraId="6807BA72" w14:textId="5D397DF8" w:rsidR="008C7F2D" w:rsidRDefault="008C7F2D" w:rsidP="008C7F2D">
      <w:pPr>
        <w:rPr>
          <w:rFonts w:ascii="Calibri" w:eastAsia="Times New Roman" w:hAnsi="Calibri" w:cs="Calibri"/>
          <w:color w:val="000000"/>
        </w:rPr>
      </w:pPr>
    </w:p>
    <w:tbl>
      <w:tblPr>
        <w:tblW w:w="3500" w:type="dxa"/>
        <w:tblLook w:val="04A0" w:firstRow="1" w:lastRow="0" w:firstColumn="1" w:lastColumn="0" w:noHBand="0" w:noVBand="1"/>
      </w:tblPr>
      <w:tblGrid>
        <w:gridCol w:w="1796"/>
        <w:gridCol w:w="1704"/>
      </w:tblGrid>
      <w:tr w:rsidR="00A41DE4" w:rsidRPr="00A41DE4" w14:paraId="484BFEF1" w14:textId="77777777" w:rsidTr="00A41DE4">
        <w:trPr>
          <w:trHeight w:val="330"/>
        </w:trPr>
        <w:tc>
          <w:tcPr>
            <w:tcW w:w="3500" w:type="dxa"/>
            <w:gridSpan w:val="2"/>
            <w:tcBorders>
              <w:top w:val="nil"/>
              <w:left w:val="nil"/>
              <w:bottom w:val="single" w:sz="4" w:space="0" w:color="auto"/>
              <w:right w:val="nil"/>
            </w:tcBorders>
            <w:shd w:val="clear" w:color="auto" w:fill="auto"/>
            <w:noWrap/>
            <w:vAlign w:val="bottom"/>
            <w:hideMark/>
          </w:tcPr>
          <w:p w14:paraId="5D05F319" w14:textId="77777777" w:rsidR="00A41DE4" w:rsidRPr="00A41DE4" w:rsidRDefault="00A41DE4" w:rsidP="00A41DE4">
            <w:pPr>
              <w:jc w:val="center"/>
              <w:rPr>
                <w:rFonts w:ascii="Calibri" w:eastAsia="Times New Roman" w:hAnsi="Calibri" w:cs="Calibri"/>
                <w:color w:val="000000"/>
              </w:rPr>
            </w:pPr>
            <w:r w:rsidRPr="00A41DE4">
              <w:rPr>
                <w:rFonts w:ascii="Calibri" w:eastAsia="Times New Roman" w:hAnsi="Calibri" w:cs="Calibri"/>
                <w:b/>
                <w:bCs/>
                <w:color w:val="000000"/>
              </w:rPr>
              <w:t>Part C</w:t>
            </w:r>
            <w:r w:rsidRPr="00A41DE4">
              <w:rPr>
                <w:rFonts w:ascii="Calibri" w:eastAsia="Times New Roman" w:hAnsi="Calibri" w:cs="Calibri"/>
                <w:color w:val="000000"/>
              </w:rPr>
              <w:t>: Price Ceiling Values</w:t>
            </w:r>
          </w:p>
        </w:tc>
      </w:tr>
      <w:tr w:rsidR="00A41DE4" w:rsidRPr="00A41DE4" w14:paraId="7B86AF27" w14:textId="77777777" w:rsidTr="00A41DE4">
        <w:trPr>
          <w:trHeight w:val="330"/>
        </w:trPr>
        <w:tc>
          <w:tcPr>
            <w:tcW w:w="1796" w:type="dxa"/>
            <w:tcBorders>
              <w:top w:val="nil"/>
              <w:left w:val="single" w:sz="4" w:space="0" w:color="auto"/>
              <w:bottom w:val="single" w:sz="4" w:space="0" w:color="auto"/>
              <w:right w:val="single" w:sz="4" w:space="0" w:color="auto"/>
            </w:tcBorders>
            <w:shd w:val="clear" w:color="auto" w:fill="auto"/>
            <w:noWrap/>
            <w:vAlign w:val="bottom"/>
            <w:hideMark/>
          </w:tcPr>
          <w:p w14:paraId="26803CDE" w14:textId="77777777" w:rsidR="00A41DE4" w:rsidRPr="00A41DE4" w:rsidRDefault="00A41DE4" w:rsidP="00A41DE4">
            <w:pPr>
              <w:rPr>
                <w:rFonts w:ascii="Calibri" w:eastAsia="Times New Roman" w:hAnsi="Calibri" w:cs="Calibri"/>
                <w:color w:val="000000"/>
              </w:rPr>
            </w:pPr>
            <w:r w:rsidRPr="00A41DE4">
              <w:rPr>
                <w:rFonts w:ascii="Calibri" w:eastAsia="Times New Roman" w:hAnsi="Calibri" w:cs="Calibri"/>
                <w:color w:val="000000"/>
              </w:rPr>
              <w:t>Quantity</w:t>
            </w:r>
          </w:p>
        </w:tc>
        <w:tc>
          <w:tcPr>
            <w:tcW w:w="1704" w:type="dxa"/>
            <w:tcBorders>
              <w:top w:val="nil"/>
              <w:left w:val="nil"/>
              <w:bottom w:val="single" w:sz="4" w:space="0" w:color="auto"/>
              <w:right w:val="single" w:sz="4" w:space="0" w:color="auto"/>
            </w:tcBorders>
            <w:shd w:val="clear" w:color="auto" w:fill="auto"/>
            <w:noWrap/>
            <w:vAlign w:val="bottom"/>
            <w:hideMark/>
          </w:tcPr>
          <w:p w14:paraId="20ABD7E8" w14:textId="77777777" w:rsidR="00A41DE4" w:rsidRPr="00A41DE4" w:rsidRDefault="00A41DE4" w:rsidP="00A41DE4">
            <w:pPr>
              <w:rPr>
                <w:rFonts w:ascii="Calibri" w:eastAsia="Times New Roman" w:hAnsi="Calibri" w:cs="Calibri"/>
                <w:color w:val="000000"/>
              </w:rPr>
            </w:pPr>
            <w:r w:rsidRPr="00A41DE4">
              <w:rPr>
                <w:rFonts w:ascii="Calibri" w:eastAsia="Times New Roman" w:hAnsi="Calibri" w:cs="Calibri"/>
                <w:color w:val="000000"/>
              </w:rPr>
              <w:t>Price</w:t>
            </w:r>
          </w:p>
        </w:tc>
      </w:tr>
      <w:tr w:rsidR="00A41DE4" w:rsidRPr="00A41DE4" w14:paraId="5259462F" w14:textId="77777777" w:rsidTr="00A41DE4">
        <w:trPr>
          <w:trHeight w:val="300"/>
        </w:trPr>
        <w:tc>
          <w:tcPr>
            <w:tcW w:w="1796" w:type="dxa"/>
            <w:tcBorders>
              <w:top w:val="nil"/>
              <w:left w:val="single" w:sz="4" w:space="0" w:color="auto"/>
              <w:bottom w:val="single" w:sz="4" w:space="0" w:color="auto"/>
              <w:right w:val="single" w:sz="4" w:space="0" w:color="auto"/>
            </w:tcBorders>
            <w:shd w:val="clear" w:color="auto" w:fill="auto"/>
            <w:noWrap/>
            <w:vAlign w:val="bottom"/>
            <w:hideMark/>
          </w:tcPr>
          <w:p w14:paraId="78FA5D21" w14:textId="77777777" w:rsidR="00A41DE4" w:rsidRPr="00A41DE4" w:rsidRDefault="00A41DE4" w:rsidP="00A41DE4">
            <w:pPr>
              <w:rPr>
                <w:rFonts w:ascii="Calibri" w:eastAsia="Times New Roman" w:hAnsi="Calibri" w:cs="Calibri"/>
                <w:color w:val="000000"/>
              </w:rPr>
            </w:pPr>
            <w:r w:rsidRPr="00A41DE4">
              <w:rPr>
                <w:rFonts w:ascii="Calibri" w:eastAsia="Times New Roman" w:hAnsi="Calibri" w:cs="Calibri"/>
                <w:color w:val="000000"/>
              </w:rPr>
              <w:t>X-values</w:t>
            </w:r>
          </w:p>
        </w:tc>
        <w:tc>
          <w:tcPr>
            <w:tcW w:w="1704" w:type="dxa"/>
            <w:tcBorders>
              <w:top w:val="nil"/>
              <w:left w:val="nil"/>
              <w:bottom w:val="single" w:sz="4" w:space="0" w:color="auto"/>
              <w:right w:val="single" w:sz="4" w:space="0" w:color="auto"/>
            </w:tcBorders>
            <w:shd w:val="clear" w:color="auto" w:fill="auto"/>
            <w:noWrap/>
            <w:vAlign w:val="bottom"/>
            <w:hideMark/>
          </w:tcPr>
          <w:p w14:paraId="37D3C5D5" w14:textId="77777777" w:rsidR="00A41DE4" w:rsidRPr="00A41DE4" w:rsidRDefault="00A41DE4" w:rsidP="00A41DE4">
            <w:pPr>
              <w:rPr>
                <w:rFonts w:ascii="Calibri" w:eastAsia="Times New Roman" w:hAnsi="Calibri" w:cs="Calibri"/>
                <w:color w:val="000000"/>
              </w:rPr>
            </w:pPr>
            <w:r w:rsidRPr="00A41DE4">
              <w:rPr>
                <w:rFonts w:ascii="Calibri" w:eastAsia="Times New Roman" w:hAnsi="Calibri" w:cs="Calibri"/>
                <w:color w:val="000000"/>
              </w:rPr>
              <w:t>Y-values</w:t>
            </w:r>
          </w:p>
        </w:tc>
      </w:tr>
      <w:tr w:rsidR="00A41DE4" w:rsidRPr="00A41DE4" w14:paraId="2BA49F4E" w14:textId="77777777" w:rsidTr="00A41DE4">
        <w:trPr>
          <w:trHeight w:val="300"/>
        </w:trPr>
        <w:tc>
          <w:tcPr>
            <w:tcW w:w="1796" w:type="dxa"/>
            <w:tcBorders>
              <w:top w:val="nil"/>
              <w:left w:val="single" w:sz="4" w:space="0" w:color="auto"/>
              <w:bottom w:val="single" w:sz="4" w:space="0" w:color="auto"/>
              <w:right w:val="single" w:sz="4" w:space="0" w:color="auto"/>
            </w:tcBorders>
            <w:shd w:val="clear" w:color="auto" w:fill="auto"/>
            <w:noWrap/>
            <w:vAlign w:val="bottom"/>
            <w:hideMark/>
          </w:tcPr>
          <w:p w14:paraId="45E64FB1" w14:textId="77777777" w:rsidR="00A41DE4" w:rsidRPr="00A41DE4" w:rsidRDefault="00A41DE4" w:rsidP="00A41DE4">
            <w:pPr>
              <w:jc w:val="right"/>
              <w:rPr>
                <w:rFonts w:ascii="Calibri" w:eastAsia="Times New Roman" w:hAnsi="Calibri" w:cs="Calibri"/>
                <w:color w:val="000000"/>
              </w:rPr>
            </w:pPr>
            <w:r w:rsidRPr="00A41DE4">
              <w:rPr>
                <w:rFonts w:ascii="Calibri" w:eastAsia="Times New Roman" w:hAnsi="Calibri" w:cs="Calibri"/>
                <w:color w:val="000000"/>
              </w:rPr>
              <w:t>1250</w:t>
            </w:r>
          </w:p>
        </w:tc>
        <w:tc>
          <w:tcPr>
            <w:tcW w:w="1704" w:type="dxa"/>
            <w:tcBorders>
              <w:top w:val="nil"/>
              <w:left w:val="nil"/>
              <w:bottom w:val="single" w:sz="4" w:space="0" w:color="auto"/>
              <w:right w:val="single" w:sz="4" w:space="0" w:color="auto"/>
            </w:tcBorders>
            <w:shd w:val="clear" w:color="auto" w:fill="auto"/>
            <w:noWrap/>
            <w:vAlign w:val="bottom"/>
            <w:hideMark/>
          </w:tcPr>
          <w:p w14:paraId="2F8C123E" w14:textId="77777777" w:rsidR="00A41DE4" w:rsidRPr="00A41DE4" w:rsidRDefault="00A41DE4" w:rsidP="00A41DE4">
            <w:pPr>
              <w:jc w:val="right"/>
              <w:rPr>
                <w:rFonts w:ascii="Calibri" w:eastAsia="Times New Roman" w:hAnsi="Calibri" w:cs="Calibri"/>
                <w:color w:val="000000"/>
              </w:rPr>
            </w:pPr>
            <w:r w:rsidRPr="00A41DE4">
              <w:rPr>
                <w:rFonts w:ascii="Calibri" w:eastAsia="Times New Roman" w:hAnsi="Calibri" w:cs="Calibri"/>
                <w:color w:val="000000"/>
              </w:rPr>
              <w:t xml:space="preserve">$2,000 </w:t>
            </w:r>
          </w:p>
        </w:tc>
      </w:tr>
      <w:tr w:rsidR="00A41DE4" w:rsidRPr="00A41DE4" w14:paraId="545952A9" w14:textId="77777777" w:rsidTr="00A41DE4">
        <w:trPr>
          <w:trHeight w:val="300"/>
        </w:trPr>
        <w:tc>
          <w:tcPr>
            <w:tcW w:w="1796" w:type="dxa"/>
            <w:tcBorders>
              <w:top w:val="nil"/>
              <w:left w:val="single" w:sz="4" w:space="0" w:color="auto"/>
              <w:bottom w:val="single" w:sz="4" w:space="0" w:color="auto"/>
              <w:right w:val="single" w:sz="4" w:space="0" w:color="auto"/>
            </w:tcBorders>
            <w:shd w:val="clear" w:color="auto" w:fill="auto"/>
            <w:noWrap/>
            <w:vAlign w:val="bottom"/>
            <w:hideMark/>
          </w:tcPr>
          <w:p w14:paraId="65803173" w14:textId="77777777" w:rsidR="00A41DE4" w:rsidRPr="00A41DE4" w:rsidRDefault="00A41DE4" w:rsidP="00A41DE4">
            <w:pPr>
              <w:jc w:val="right"/>
              <w:rPr>
                <w:rFonts w:ascii="Calibri" w:eastAsia="Times New Roman" w:hAnsi="Calibri" w:cs="Calibri"/>
                <w:color w:val="000000"/>
              </w:rPr>
            </w:pPr>
            <w:r w:rsidRPr="00A41DE4">
              <w:rPr>
                <w:rFonts w:ascii="Calibri" w:eastAsia="Times New Roman" w:hAnsi="Calibri" w:cs="Calibri"/>
                <w:color w:val="000000"/>
              </w:rPr>
              <w:t>750</w:t>
            </w:r>
          </w:p>
        </w:tc>
        <w:tc>
          <w:tcPr>
            <w:tcW w:w="1704" w:type="dxa"/>
            <w:tcBorders>
              <w:top w:val="nil"/>
              <w:left w:val="nil"/>
              <w:bottom w:val="single" w:sz="4" w:space="0" w:color="auto"/>
              <w:right w:val="single" w:sz="4" w:space="0" w:color="auto"/>
            </w:tcBorders>
            <w:shd w:val="clear" w:color="auto" w:fill="auto"/>
            <w:noWrap/>
            <w:vAlign w:val="bottom"/>
            <w:hideMark/>
          </w:tcPr>
          <w:p w14:paraId="01F5F8E0" w14:textId="77777777" w:rsidR="00A41DE4" w:rsidRPr="00A41DE4" w:rsidRDefault="00A41DE4" w:rsidP="00A41DE4">
            <w:pPr>
              <w:jc w:val="right"/>
              <w:rPr>
                <w:rFonts w:ascii="Calibri" w:eastAsia="Times New Roman" w:hAnsi="Calibri" w:cs="Calibri"/>
                <w:color w:val="000000"/>
              </w:rPr>
            </w:pPr>
            <w:r w:rsidRPr="00A41DE4">
              <w:rPr>
                <w:rFonts w:ascii="Calibri" w:eastAsia="Times New Roman" w:hAnsi="Calibri" w:cs="Calibri"/>
                <w:color w:val="000000"/>
              </w:rPr>
              <w:t xml:space="preserve">$2,000 </w:t>
            </w:r>
          </w:p>
        </w:tc>
      </w:tr>
    </w:tbl>
    <w:p w14:paraId="0ED01BAF" w14:textId="77777777" w:rsidR="0003091A" w:rsidRPr="008C7F2D" w:rsidRDefault="0003091A" w:rsidP="008C7F2D">
      <w:pPr>
        <w:rPr>
          <w:rFonts w:ascii="Calibri" w:eastAsia="Times New Roman" w:hAnsi="Calibri" w:cs="Calibri"/>
          <w:color w:val="000000"/>
        </w:rPr>
      </w:pPr>
    </w:p>
    <w:p w14:paraId="0816F89F" w14:textId="1FCD1501" w:rsidR="00EF7E77" w:rsidRPr="00A41DE4" w:rsidRDefault="008C7F2D" w:rsidP="00EF7E77">
      <w:pPr>
        <w:rPr>
          <w:rFonts w:ascii="Calibri" w:eastAsia="Times New Roman" w:hAnsi="Calibri" w:cs="Calibri"/>
          <w:color w:val="000000"/>
        </w:rPr>
      </w:pPr>
      <w:r w:rsidRPr="008C7F2D">
        <w:rPr>
          <w:rFonts w:ascii="Calibri" w:eastAsia="Times New Roman" w:hAnsi="Calibri" w:cs="Calibri"/>
          <w:color w:val="000000"/>
        </w:rPr>
        <w:t> </w:t>
      </w:r>
    </w:p>
    <w:p w14:paraId="744CA18F" w14:textId="77777777" w:rsidR="00EF7E77" w:rsidRPr="00FD70B9" w:rsidRDefault="00EF7E77" w:rsidP="00EF7E77">
      <w:pPr>
        <w:rPr>
          <w:rFonts w:ascii="Book Antiqua" w:hAnsi="Book Antiqua"/>
          <w:sz w:val="24"/>
        </w:rPr>
      </w:pPr>
    </w:p>
    <w:p w14:paraId="0D88213C" w14:textId="77777777" w:rsidR="00EF7E77" w:rsidRPr="00FD70B9" w:rsidRDefault="00EF7E77" w:rsidP="00EF7E77">
      <w:pPr>
        <w:rPr>
          <w:rFonts w:ascii="Book Antiqua" w:hAnsi="Book Antiqua"/>
        </w:rPr>
      </w:pPr>
    </w:p>
    <w:p w14:paraId="3A6FADD3" w14:textId="77777777" w:rsidR="00EF7E77" w:rsidRPr="00FD70B9" w:rsidRDefault="00EF7E77" w:rsidP="00EF7E77">
      <w:pPr>
        <w:rPr>
          <w:rFonts w:ascii="Book Antiqua" w:hAnsi="Book Antiqua"/>
        </w:rPr>
      </w:pPr>
    </w:p>
    <w:p w14:paraId="696C45E0" w14:textId="77777777" w:rsidR="00EF7E77" w:rsidRPr="00FD70B9" w:rsidRDefault="00EF7E77" w:rsidP="00EF7E77">
      <w:pPr>
        <w:rPr>
          <w:rFonts w:ascii="Book Antiqua" w:hAnsi="Book Antiqua"/>
        </w:rPr>
      </w:pPr>
    </w:p>
    <w:p w14:paraId="77A19C73" w14:textId="77777777" w:rsidR="00E2677A" w:rsidRDefault="00E2677A" w:rsidP="00E2677A">
      <w:pPr>
        <w:pStyle w:val="NormalWeb"/>
        <w:spacing w:before="0" w:beforeAutospacing="0" w:after="0" w:afterAutospacing="0" w:line="480" w:lineRule="auto"/>
        <w:ind w:firstLine="720"/>
      </w:pPr>
      <w:r>
        <w:lastRenderedPageBreak/>
        <w:t xml:space="preserve">The purpose of rent control is to restrict the amount charged to renters of residential units by the government. As a result, tenants can afford to house more easily. </w:t>
      </w:r>
      <w:r w:rsidRPr="00DE75D7">
        <w:t>However, government interventions in the market may have unintended consequences due to</w:t>
      </w:r>
      <w:r>
        <w:t xml:space="preserve"> their impact on the market as a whole. </w:t>
      </w:r>
    </w:p>
    <w:p w14:paraId="0DFBDCAB" w14:textId="77777777" w:rsidR="00E2677A" w:rsidRDefault="00E2677A" w:rsidP="00E2677A">
      <w:pPr>
        <w:pStyle w:val="NormalWeb"/>
        <w:spacing w:before="0" w:beforeAutospacing="0" w:after="0" w:afterAutospacing="0" w:line="480" w:lineRule="auto"/>
        <w:ind w:firstLine="720"/>
      </w:pPr>
      <w:r>
        <w:t xml:space="preserve">One of the impacts of rent control is that it can lead to a reduction in the supply of rental units in the city. A landlord may be less likely to invest in rental units if they cannot charge high rent. This is because they may be less likely to charge a higher rent. As a result, there can be a shortage of rental units available for rent. This can raise rents, which in turn can make renting an affordable option for tenants more difficult. Another unintended consequence of rent control is that it causes rental units to deteriorate. Due to the fact that landlords may </w:t>
      </w:r>
      <w:r w:rsidRPr="00DE75D7">
        <w:t xml:space="preserve">only be able to charge high rents if they </w:t>
      </w:r>
      <w:r>
        <w:t>can maintain and repair their units, they may be less likely to invest in maintaining and repairing them. As a result, there can be an increase in the number of rental units of poor quality, making it difficult for tenants to find housing that meets their needs.</w:t>
      </w:r>
    </w:p>
    <w:p w14:paraId="124D4D63" w14:textId="77777777" w:rsidR="00E2677A" w:rsidRDefault="00E2677A" w:rsidP="00E2677A">
      <w:pPr>
        <w:pStyle w:val="NormalWeb"/>
        <w:spacing w:before="0" w:beforeAutospacing="0" w:after="0" w:afterAutospacing="0" w:line="480" w:lineRule="auto"/>
        <w:ind w:firstLine="720"/>
      </w:pPr>
      <w:r>
        <w:t xml:space="preserve">Rent control can contribute to a drop in the number of residential properties in the area resulting in a decrease in the supply of rental units in such a market. As a result of the lower rent prices, </w:t>
      </w:r>
      <w:r w:rsidRPr="00DE75D7">
        <w:t>landlords will likely not rent out their units to tenants due to</w:t>
      </w:r>
      <w:r>
        <w:t xml:space="preserve"> the lower rent prices because the result may be </w:t>
      </w:r>
      <w:r w:rsidRPr="00DE75D7">
        <w:t>more competi</w:t>
      </w:r>
      <w:r>
        <w:t>tive</w:t>
      </w:r>
      <w:r w:rsidRPr="00DE75D7">
        <w:t xml:space="preserve"> for rental units, which may lead to tenants having to pay more in rent than they would without rent control</w:t>
      </w:r>
      <w:r>
        <w:t xml:space="preserve">. Furthermore, rent control can lead to a decline in the quality of rental units and a reduction in the number of other things the landlord cannot afford. When landlords do not receive much rent from their tenants, they may be less likely to maintain their properties because of the lack of funding they would typically receive from the tenant. </w:t>
      </w:r>
    </w:p>
    <w:p w14:paraId="3A9E8A75" w14:textId="77777777" w:rsidR="00E2677A" w:rsidRDefault="00E2677A" w:rsidP="00E2677A">
      <w:pPr>
        <w:pStyle w:val="NormalWeb"/>
        <w:spacing w:before="0" w:beforeAutospacing="0" w:after="0" w:afterAutospacing="0" w:line="480" w:lineRule="auto"/>
      </w:pPr>
      <w:r>
        <w:lastRenderedPageBreak/>
        <w:t>As true as it may seem, some unintended consequences can be associated with implementing rent control</w:t>
      </w:r>
      <w:r w:rsidRPr="00DE75D7">
        <w:t>, including</w:t>
      </w:r>
      <w:r>
        <w:t>:</w:t>
      </w:r>
    </w:p>
    <w:p w14:paraId="6F328CE2" w14:textId="77777777" w:rsidR="00E2677A" w:rsidRDefault="00E2677A" w:rsidP="00E2677A">
      <w:pPr>
        <w:pStyle w:val="NormalWeb"/>
        <w:numPr>
          <w:ilvl w:val="0"/>
          <w:numId w:val="3"/>
        </w:numPr>
        <w:spacing w:before="0" w:beforeAutospacing="0" w:after="0" w:afterAutospacing="0" w:line="480" w:lineRule="auto"/>
      </w:pPr>
      <w:r>
        <w:t>La</w:t>
      </w:r>
      <w:r w:rsidRPr="00DE75D7">
        <w:t xml:space="preserve">ndlords </w:t>
      </w:r>
      <w:r>
        <w:t>may become</w:t>
      </w:r>
      <w:r w:rsidRPr="00DE75D7">
        <w:t xml:space="preserve"> less responsive to tenants' needs</w:t>
      </w:r>
      <w:r>
        <w:t xml:space="preserve"> as a result of the policy if tenants are made to pay lower prices.</w:t>
      </w:r>
    </w:p>
    <w:p w14:paraId="0153A6E7" w14:textId="77777777" w:rsidR="00E2677A" w:rsidRDefault="00E2677A" w:rsidP="00E2677A">
      <w:pPr>
        <w:pStyle w:val="NormalWeb"/>
        <w:numPr>
          <w:ilvl w:val="0"/>
          <w:numId w:val="3"/>
        </w:numPr>
        <w:spacing w:before="0" w:beforeAutospacing="0" w:after="0" w:afterAutospacing="0" w:line="480" w:lineRule="auto"/>
      </w:pPr>
      <w:r>
        <w:t xml:space="preserve">Landlords may feel that they do not have to provide high-quality service to cover the costs of providing the service. </w:t>
      </w:r>
    </w:p>
    <w:p w14:paraId="01369582" w14:textId="77777777" w:rsidR="00E2677A" w:rsidRDefault="00E2677A" w:rsidP="00E2677A">
      <w:pPr>
        <w:pStyle w:val="NormalWeb"/>
        <w:numPr>
          <w:ilvl w:val="0"/>
          <w:numId w:val="3"/>
        </w:numPr>
        <w:spacing w:before="0" w:beforeAutospacing="0" w:after="0" w:afterAutospacing="0" w:line="480" w:lineRule="auto"/>
      </w:pPr>
      <w:r>
        <w:t>As an additional effect of rent control, it is possible for landlords to circumvent price controls by charging tenants a higher price in cash, leading to the emergence of black markets.</w:t>
      </w:r>
    </w:p>
    <w:p w14:paraId="26124870" w14:textId="77777777" w:rsidR="00E2677A" w:rsidRDefault="00E2677A" w:rsidP="00E2677A">
      <w:pPr>
        <w:pStyle w:val="NormalWeb"/>
        <w:numPr>
          <w:ilvl w:val="0"/>
          <w:numId w:val="3"/>
        </w:numPr>
        <w:spacing w:before="0" w:beforeAutospacing="0" w:after="0" w:afterAutospacing="0" w:line="480" w:lineRule="auto"/>
      </w:pPr>
      <w:r>
        <w:t>The government may take several other measures to make renting a rental unit more economical for renters. Several actions could be taken to make affordable housing more accessible, such as providing subsidies to landlords or tenants to facilitate affordable housing more accessible.</w:t>
      </w:r>
    </w:p>
    <w:p w14:paraId="2671B61C" w14:textId="77777777" w:rsidR="00E2677A" w:rsidRDefault="00E2677A" w:rsidP="00E2677A">
      <w:pPr>
        <w:pStyle w:val="NormalWeb"/>
        <w:spacing w:before="0" w:beforeAutospacing="0" w:after="0" w:afterAutospacing="0" w:line="480" w:lineRule="auto"/>
      </w:pPr>
    </w:p>
    <w:p w14:paraId="73640AF3" w14:textId="584487C4" w:rsidR="00E2677A" w:rsidRDefault="00E2677A" w:rsidP="00E2677A">
      <w:pPr>
        <w:pStyle w:val="NormalWeb"/>
        <w:spacing w:before="0" w:beforeAutospacing="0" w:after="0" w:afterAutospacing="0" w:line="480" w:lineRule="auto"/>
        <w:ind w:firstLine="360"/>
      </w:pPr>
      <w:r>
        <w:t xml:space="preserve">An example of rent control is an imposed price ceiling on rent prices by the government. </w:t>
      </w:r>
      <w:r w:rsidRPr="00DE75D7">
        <w:t xml:space="preserve">This law has been passed to improve </w:t>
      </w:r>
      <w:r>
        <w:t>tenants’ affordability of rental units</w:t>
      </w:r>
      <w:r>
        <w:t xml:space="preserve">. However, rent control can have some unintended consequences. </w:t>
      </w:r>
      <w:r w:rsidRPr="00DE75D7">
        <w:t>The government could take some alternative actions</w:t>
      </w:r>
      <w:r>
        <w:t xml:space="preserve"> to make rental units more affordable. These include providing subsidies to landlords or investing in the construction of new affordable housing units.</w:t>
      </w:r>
    </w:p>
    <w:p w14:paraId="60050C5E" w14:textId="77777777" w:rsidR="00E2677A" w:rsidRPr="00FD70B9" w:rsidRDefault="00E2677A" w:rsidP="00E2677A">
      <w:pPr>
        <w:spacing w:line="480" w:lineRule="auto"/>
        <w:rPr>
          <w:rFonts w:ascii="Book Antiqua" w:hAnsi="Book Antiqua"/>
        </w:rPr>
      </w:pPr>
    </w:p>
    <w:p w14:paraId="4111621E" w14:textId="77777777" w:rsidR="00211209" w:rsidRDefault="00211209"/>
    <w:sectPr w:rsidR="00211209" w:rsidSect="00FC3D12">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BF464" w14:textId="77777777" w:rsidR="003D7B07" w:rsidRDefault="003D7B07" w:rsidP="003D7B07">
      <w:r>
        <w:separator/>
      </w:r>
    </w:p>
  </w:endnote>
  <w:endnote w:type="continuationSeparator" w:id="0">
    <w:p w14:paraId="7014D159" w14:textId="77777777" w:rsidR="003D7B07" w:rsidRDefault="003D7B07" w:rsidP="003D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1B0AA7" w14:textId="77777777" w:rsidR="003D7B07" w:rsidRDefault="003D7B07" w:rsidP="003D7B07">
      <w:r>
        <w:separator/>
      </w:r>
    </w:p>
  </w:footnote>
  <w:footnote w:type="continuationSeparator" w:id="0">
    <w:p w14:paraId="5EC033C5" w14:textId="77777777" w:rsidR="003D7B07" w:rsidRDefault="003D7B07" w:rsidP="003D7B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1947D" w14:textId="77777777" w:rsidR="00FC3D12" w:rsidRPr="00FC3D12" w:rsidRDefault="00324CF5">
    <w:pPr>
      <w:pStyle w:val="Header"/>
      <w:jc w:val="right"/>
      <w:rPr>
        <w:rFonts w:ascii="Book Antiqua" w:hAnsi="Book Antiqua"/>
      </w:rPr>
    </w:pPr>
    <w:r w:rsidRPr="00FC3D12">
      <w:rPr>
        <w:rFonts w:ascii="Book Antiqua" w:hAnsi="Book Antiqua"/>
      </w:rPr>
      <w:t>ECON195 – Fin</w:t>
    </w:r>
    <w:r>
      <w:rPr>
        <w:rFonts w:ascii="Book Antiqua" w:hAnsi="Book Antiqua"/>
      </w:rPr>
      <w:t>al</w:t>
    </w:r>
    <w:r w:rsidRPr="00FC3D12">
      <w:rPr>
        <w:rFonts w:ascii="Book Antiqua" w:hAnsi="Book Antiqua"/>
      </w:rPr>
      <w:t xml:space="preserve"> </w:t>
    </w:r>
    <w:proofErr w:type="spellStart"/>
    <w:r w:rsidRPr="00FC3D12">
      <w:rPr>
        <w:rFonts w:ascii="Book Antiqua" w:hAnsi="Book Antiqua"/>
      </w:rPr>
      <w:t>ePortfolio</w:t>
    </w:r>
    <w:proofErr w:type="spellEnd"/>
    <w:r w:rsidRPr="00FC3D12">
      <w:rPr>
        <w:rFonts w:ascii="Book Antiqua" w:hAnsi="Book Antiqua"/>
      </w:rPr>
      <w:t xml:space="preserve"> Submission Template</w:t>
    </w:r>
    <w:r w:rsidRPr="00FC3D12">
      <w:rPr>
        <w:rFonts w:ascii="Book Antiqua" w:hAnsi="Book Antiqua"/>
      </w:rPr>
      <w:tab/>
    </w:r>
    <w:sdt>
      <w:sdtPr>
        <w:rPr>
          <w:rFonts w:ascii="Book Antiqua" w:hAnsi="Book Antiqua"/>
        </w:rPr>
        <w:id w:val="1512340553"/>
        <w:docPartObj>
          <w:docPartGallery w:val="Page Numbers (Top of Page)"/>
          <w:docPartUnique/>
        </w:docPartObj>
      </w:sdtPr>
      <w:sdtEndPr>
        <w:rPr>
          <w:noProof/>
        </w:rPr>
      </w:sdtEndPr>
      <w:sdtContent>
        <w:r w:rsidRPr="00FC3D12">
          <w:rPr>
            <w:rFonts w:ascii="Book Antiqua" w:hAnsi="Book Antiqua"/>
          </w:rPr>
          <w:fldChar w:fldCharType="begin"/>
        </w:r>
        <w:r w:rsidRPr="00FC3D12">
          <w:rPr>
            <w:rFonts w:ascii="Book Antiqua" w:hAnsi="Book Antiqua"/>
          </w:rPr>
          <w:instrText xml:space="preserve"> PAGE   \* MERGEFORMAT </w:instrText>
        </w:r>
        <w:r w:rsidRPr="00FC3D12">
          <w:rPr>
            <w:rFonts w:ascii="Book Antiqua" w:hAnsi="Book Antiqua"/>
          </w:rPr>
          <w:fldChar w:fldCharType="separate"/>
        </w:r>
        <w:r w:rsidRPr="00FC3D12">
          <w:rPr>
            <w:rFonts w:ascii="Book Antiqua" w:hAnsi="Book Antiqua"/>
            <w:noProof/>
          </w:rPr>
          <w:t>2</w:t>
        </w:r>
        <w:r w:rsidRPr="00FC3D12">
          <w:rPr>
            <w:rFonts w:ascii="Book Antiqua" w:hAnsi="Book Antiqua"/>
            <w:noProof/>
          </w:rPr>
          <w:fldChar w:fldCharType="end"/>
        </w:r>
      </w:sdtContent>
    </w:sdt>
  </w:p>
  <w:p w14:paraId="126A71C1" w14:textId="77777777" w:rsidR="00FC3D12" w:rsidRDefault="00324C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BB4186"/>
    <w:multiLevelType w:val="hybridMultilevel"/>
    <w:tmpl w:val="EF5066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C75DD3"/>
    <w:multiLevelType w:val="hybridMultilevel"/>
    <w:tmpl w:val="592A2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907EC4"/>
    <w:multiLevelType w:val="hybridMultilevel"/>
    <w:tmpl w:val="F982B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467649">
    <w:abstractNumId w:val="0"/>
  </w:num>
  <w:num w:numId="2" w16cid:durableId="958100667">
    <w:abstractNumId w:val="1"/>
  </w:num>
  <w:num w:numId="3" w16cid:durableId="17047501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E77"/>
    <w:rsid w:val="0003091A"/>
    <w:rsid w:val="00045E74"/>
    <w:rsid w:val="0012744D"/>
    <w:rsid w:val="00146E4E"/>
    <w:rsid w:val="00211209"/>
    <w:rsid w:val="00250A1A"/>
    <w:rsid w:val="00324CF5"/>
    <w:rsid w:val="003312E6"/>
    <w:rsid w:val="003D7B07"/>
    <w:rsid w:val="00412343"/>
    <w:rsid w:val="00416C35"/>
    <w:rsid w:val="00506E28"/>
    <w:rsid w:val="005505C8"/>
    <w:rsid w:val="008C7F2D"/>
    <w:rsid w:val="00A41DE4"/>
    <w:rsid w:val="00A562C2"/>
    <w:rsid w:val="00AE28BC"/>
    <w:rsid w:val="00B67249"/>
    <w:rsid w:val="00C3069C"/>
    <w:rsid w:val="00C73BE4"/>
    <w:rsid w:val="00E2677A"/>
    <w:rsid w:val="00EC4F8E"/>
    <w:rsid w:val="00EF7E77"/>
    <w:rsid w:val="00F8586B"/>
    <w:rsid w:val="00F96148"/>
    <w:rsid w:val="00FF2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F5D246"/>
  <w15:chartTrackingRefBased/>
  <w15:docId w15:val="{D16414F2-6757-4DD2-962E-759B1D271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E77"/>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7E77"/>
    <w:pPr>
      <w:ind w:left="720"/>
      <w:contextualSpacing/>
    </w:pPr>
  </w:style>
  <w:style w:type="paragraph" w:styleId="Header">
    <w:name w:val="header"/>
    <w:basedOn w:val="Normal"/>
    <w:link w:val="HeaderChar"/>
    <w:uiPriority w:val="99"/>
    <w:unhideWhenUsed/>
    <w:rsid w:val="00EF7E77"/>
    <w:pPr>
      <w:tabs>
        <w:tab w:val="center" w:pos="4680"/>
        <w:tab w:val="right" w:pos="9360"/>
      </w:tabs>
    </w:pPr>
  </w:style>
  <w:style w:type="character" w:customStyle="1" w:styleId="HeaderChar">
    <w:name w:val="Header Char"/>
    <w:basedOn w:val="DefaultParagraphFont"/>
    <w:link w:val="Header"/>
    <w:uiPriority w:val="99"/>
    <w:rsid w:val="00EF7E77"/>
  </w:style>
  <w:style w:type="paragraph" w:styleId="NormalWeb">
    <w:name w:val="Normal (Web)"/>
    <w:basedOn w:val="Normal"/>
    <w:uiPriority w:val="99"/>
    <w:semiHidden/>
    <w:unhideWhenUsed/>
    <w:rsid w:val="00EC4F8E"/>
    <w:pPr>
      <w:spacing w:before="100" w:beforeAutospacing="1" w:after="100" w:afterAutospacing="1"/>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D7B07"/>
    <w:pPr>
      <w:tabs>
        <w:tab w:val="center" w:pos="4680"/>
        <w:tab w:val="right" w:pos="9360"/>
      </w:tabs>
    </w:pPr>
  </w:style>
  <w:style w:type="character" w:customStyle="1" w:styleId="FooterChar">
    <w:name w:val="Footer Char"/>
    <w:basedOn w:val="DefaultParagraphFont"/>
    <w:link w:val="Footer"/>
    <w:uiPriority w:val="99"/>
    <w:rsid w:val="003D7B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389861">
      <w:bodyDiv w:val="1"/>
      <w:marLeft w:val="0"/>
      <w:marRight w:val="0"/>
      <w:marTop w:val="0"/>
      <w:marBottom w:val="0"/>
      <w:divBdr>
        <w:top w:val="none" w:sz="0" w:space="0" w:color="auto"/>
        <w:left w:val="none" w:sz="0" w:space="0" w:color="auto"/>
        <w:bottom w:val="none" w:sz="0" w:space="0" w:color="auto"/>
        <w:right w:val="none" w:sz="0" w:space="0" w:color="auto"/>
      </w:divBdr>
    </w:div>
    <w:div w:id="886264317">
      <w:bodyDiv w:val="1"/>
      <w:marLeft w:val="0"/>
      <w:marRight w:val="0"/>
      <w:marTop w:val="0"/>
      <w:marBottom w:val="0"/>
      <w:divBdr>
        <w:top w:val="none" w:sz="0" w:space="0" w:color="auto"/>
        <w:left w:val="none" w:sz="0" w:space="0" w:color="auto"/>
        <w:bottom w:val="none" w:sz="0" w:space="0" w:color="auto"/>
        <w:right w:val="none" w:sz="0" w:space="0" w:color="auto"/>
      </w:divBdr>
    </w:div>
    <w:div w:id="1121263117">
      <w:bodyDiv w:val="1"/>
      <w:marLeft w:val="0"/>
      <w:marRight w:val="0"/>
      <w:marTop w:val="0"/>
      <w:marBottom w:val="0"/>
      <w:divBdr>
        <w:top w:val="none" w:sz="0" w:space="0" w:color="auto"/>
        <w:left w:val="none" w:sz="0" w:space="0" w:color="auto"/>
        <w:bottom w:val="none" w:sz="0" w:space="0" w:color="auto"/>
        <w:right w:val="none" w:sz="0" w:space="0" w:color="auto"/>
      </w:divBdr>
    </w:div>
    <w:div w:id="1134450063">
      <w:bodyDiv w:val="1"/>
      <w:marLeft w:val="0"/>
      <w:marRight w:val="0"/>
      <w:marTop w:val="0"/>
      <w:marBottom w:val="0"/>
      <w:divBdr>
        <w:top w:val="none" w:sz="0" w:space="0" w:color="auto"/>
        <w:left w:val="none" w:sz="0" w:space="0" w:color="auto"/>
        <w:bottom w:val="none" w:sz="0" w:space="0" w:color="auto"/>
        <w:right w:val="none" w:sz="0" w:space="0" w:color="auto"/>
      </w:divBdr>
    </w:div>
    <w:div w:id="1794790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0963375a34173fe3/Documents/ECON195%20-%20Portfolio%20Project%20(1)(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d.docs.live.net/0963375a34173fe3/Documents/ECON195%20-%20Portfolio%20Project%20(1)(2).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100"/>
              <a:t>Part</a:t>
            </a:r>
            <a:r>
              <a:rPr lang="en-US" sz="1100" baseline="0"/>
              <a:t> D: Market for Construction Screws</a:t>
            </a:r>
            <a:endParaRPr lang="en-US" sz="11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'[ECON195 - Portfolio Project (1)(2).xlsx]Scenario 1'!$C$5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'[ECON195 - Portfolio Project (1)(2).xlsx]Scenario 1'!$C$6:$C$11</c:f>
              <c:numCache>
                <c:formatCode>General</c:formatCode>
                <c:ptCount val="6"/>
                <c:pt idx="0">
                  <c:v>0</c:v>
                </c:pt>
                <c:pt idx="1">
                  <c:v>400</c:v>
                </c:pt>
                <c:pt idx="2">
                  <c:v>800</c:v>
                </c:pt>
                <c:pt idx="3">
                  <c:v>1200</c:v>
                </c:pt>
                <c:pt idx="4">
                  <c:v>1600</c:v>
                </c:pt>
                <c:pt idx="5">
                  <c:v>2000</c:v>
                </c:pt>
              </c:numCache>
            </c:numRef>
          </c:xVal>
          <c:yVal>
            <c:numRef>
              <c:f>'[ECON195 - Portfolio Project (1)(2).xlsx]Scenario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0-CFB2-461F-A795-D3233FE6D164}"/>
            </c:ext>
          </c:extLst>
        </c:ser>
        <c:ser>
          <c:idx val="1"/>
          <c:order val="1"/>
          <c:tx>
            <c:strRef>
              <c:f>'[ECON195 - Portfolio Project (1)(2).xlsx]Scenario 1'!$D$5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3"/>
              <c:tx>
                <c:rich>
                  <a:bodyPr/>
                  <a:lstStyle/>
                  <a:p>
                    <a:r>
                      <a:rPr lang="en-US"/>
                      <a:t>A</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CFB2-461F-A795-D3233FE6D164}"/>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'[ECON195 - Portfolio Project (1)(2).xlsx]Scenario 1'!$D$6:$D$11</c:f>
              <c:numCache>
                <c:formatCode>General</c:formatCode>
                <c:ptCount val="6"/>
                <c:pt idx="0">
                  <c:v>2400</c:v>
                </c:pt>
                <c:pt idx="1">
                  <c:v>2000</c:v>
                </c:pt>
                <c:pt idx="2">
                  <c:v>1600</c:v>
                </c:pt>
                <c:pt idx="3">
                  <c:v>1200</c:v>
                </c:pt>
                <c:pt idx="4">
                  <c:v>800</c:v>
                </c:pt>
                <c:pt idx="5">
                  <c:v>400</c:v>
                </c:pt>
              </c:numCache>
            </c:numRef>
          </c:xVal>
          <c:yVal>
            <c:numRef>
              <c:f>'[ECON195 - Portfolio Project (1)(2).xlsx]Scenario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2-CFB2-461F-A795-D3233FE6D164}"/>
            </c:ext>
          </c:extLst>
        </c:ser>
        <c:ser>
          <c:idx val="2"/>
          <c:order val="2"/>
          <c:tx>
            <c:strRef>
              <c:f>'[ECON195 - Portfolio Project (1)(2).xlsx]Scenario 1'!$F$5</c:f>
              <c:strCache>
                <c:ptCount val="1"/>
                <c:pt idx="0">
                  <c:v>New Qs</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dLbls>
            <c:dLbl>
              <c:idx val="2"/>
              <c:tx>
                <c:rich>
                  <a:bodyPr/>
                  <a:lstStyle/>
                  <a:p>
                    <a:r>
                      <a:rPr lang="en-US"/>
                      <a:t>C</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CFB2-461F-A795-D3233FE6D164}"/>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'[ECON195 - Portfolio Project (1)(2).xlsx]Scenario 1'!$F$6:$F$11</c:f>
              <c:numCache>
                <c:formatCode>General</c:formatCode>
                <c:ptCount val="6"/>
                <c:pt idx="0">
                  <c:v>1600</c:v>
                </c:pt>
                <c:pt idx="1">
                  <c:v>1200</c:v>
                </c:pt>
                <c:pt idx="2">
                  <c:v>800</c:v>
                </c:pt>
                <c:pt idx="3">
                  <c:v>400</c:v>
                </c:pt>
                <c:pt idx="4">
                  <c:v>0</c:v>
                </c:pt>
                <c:pt idx="5">
                  <c:v>0</c:v>
                </c:pt>
              </c:numCache>
            </c:numRef>
          </c:xVal>
          <c:yVal>
            <c:numRef>
              <c:f>'[ECON195 - Portfolio Project (1)(2).xlsx]Scenario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4-CFB2-461F-A795-D3233FE6D164}"/>
            </c:ext>
          </c:extLst>
        </c:ser>
        <c:ser>
          <c:idx val="3"/>
          <c:order val="3"/>
          <c:tx>
            <c:strRef>
              <c:f>'[ECON195 - Portfolio Project (1)(2).xlsx]Scenario 1'!$E$5</c:f>
              <c:strCache>
                <c:ptCount val="1"/>
                <c:pt idx="0">
                  <c:v>New Qd</c:v>
                </c:pt>
              </c:strCache>
            </c:strRef>
          </c:tx>
          <c:spPr>
            <a:ln w="19050" cap="rnd">
              <a:solidFill>
                <a:schemeClr val="accent4"/>
              </a:solidFill>
              <a:round/>
            </a:ln>
            <a:effectLst/>
          </c:spPr>
          <c:marker>
            <c:symbol val="circle"/>
            <c:size val="5"/>
            <c:spPr>
              <a:solidFill>
                <a:schemeClr val="accent4"/>
              </a:solidFill>
              <a:ln w="9525">
                <a:solidFill>
                  <a:schemeClr val="accent4"/>
                </a:solidFill>
              </a:ln>
              <a:effectLst/>
            </c:spPr>
          </c:marker>
          <c:dLbls>
            <c:dLbl>
              <c:idx val="1"/>
              <c:tx>
                <c:rich>
                  <a:bodyPr/>
                  <a:lstStyle/>
                  <a:p>
                    <a:r>
                      <a:rPr lang="en-US"/>
                      <a:t>D</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CFB2-461F-A795-D3233FE6D164}"/>
                </c:ext>
              </c:extLst>
            </c:dLbl>
            <c:dLbl>
              <c:idx val="2"/>
              <c:tx>
                <c:rich>
                  <a:bodyPr/>
                  <a:lstStyle/>
                  <a:p>
                    <a:r>
                      <a:rPr lang="en-US"/>
                      <a:t>B</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CFB2-461F-A795-D3233FE6D164}"/>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'[ECON195 - Portfolio Project (1)(2).xlsx]Scenario 1'!$E$6:$E$11</c:f>
              <c:numCache>
                <c:formatCode>General</c:formatCode>
                <c:ptCount val="6"/>
                <c:pt idx="0">
                  <c:v>800</c:v>
                </c:pt>
                <c:pt idx="1">
                  <c:v>1200</c:v>
                </c:pt>
                <c:pt idx="2">
                  <c:v>1600</c:v>
                </c:pt>
                <c:pt idx="3">
                  <c:v>2000</c:v>
                </c:pt>
                <c:pt idx="4">
                  <c:v>2400</c:v>
                </c:pt>
                <c:pt idx="5">
                  <c:v>2800</c:v>
                </c:pt>
              </c:numCache>
            </c:numRef>
          </c:xVal>
          <c:yVal>
            <c:numRef>
              <c:f>'[ECON195 - Portfolio Project (1)(2).xlsx]Scenario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7-CFB2-461F-A795-D3233FE6D164}"/>
            </c:ext>
          </c:extLst>
        </c:ser>
        <c:dLbls>
          <c:showLegendKey val="0"/>
          <c:showVal val="0"/>
          <c:showCatName val="0"/>
          <c:showSerName val="0"/>
          <c:showPercent val="0"/>
          <c:showBubbleSize val="0"/>
        </c:dLbls>
        <c:axId val="211490399"/>
        <c:axId val="211478335"/>
      </c:scatterChart>
      <c:valAx>
        <c:axId val="211490399"/>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Quantity</a:t>
                </a:r>
                <a:r>
                  <a:rPr lang="en-US" baseline="0"/>
                  <a:t> (Boxes)</a:t>
                </a:r>
                <a:endParaRPr lang="en-US"/>
              </a:p>
            </c:rich>
          </c:tx>
          <c:layout>
            <c:manualLayout>
              <c:xMode val="edge"/>
              <c:yMode val="edge"/>
              <c:x val="0.3722152251412032"/>
              <c:y val="0.87588541531318487"/>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78335"/>
        <c:crosses val="autoZero"/>
        <c:crossBetween val="midCat"/>
      </c:valAx>
      <c:valAx>
        <c:axId val="21147833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 Per Box</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00_);[Red]\(&quot;$&quot;#,##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0399"/>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Market for Rental</a:t>
            </a:r>
            <a:r>
              <a:rPr lang="en-US" baseline="0"/>
              <a:t> Units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'[ECON195 - Portfolio Project (1)(2).xlsx]Scenario 2'!$C$5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'[ECON195 - Portfolio Project (1)(2).xlsx]Scenario 2'!$C$6:$C$11</c:f>
              <c:numCache>
                <c:formatCode>General</c:formatCode>
                <c:ptCount val="6"/>
                <c:pt idx="0">
                  <c:v>500</c:v>
                </c:pt>
                <c:pt idx="1">
                  <c:v>750</c:v>
                </c:pt>
                <c:pt idx="2">
                  <c:v>1000</c:v>
                </c:pt>
                <c:pt idx="3">
                  <c:v>1250</c:v>
                </c:pt>
                <c:pt idx="4">
                  <c:v>1500</c:v>
                </c:pt>
                <c:pt idx="5">
                  <c:v>1750</c:v>
                </c:pt>
              </c:numCache>
            </c:numRef>
          </c:xVal>
          <c:yVal>
            <c:numRef>
              <c:f>'[ECON195 - Portfolio Project (1)(2).xlsx]Scenario 2'!$B$6:$B$11</c:f>
              <c:numCache>
                <c:formatCode>"$"#,##0_);[Red]\("$"#,##0\)</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0-F50E-4D4F-9A8B-08EF126402BB}"/>
            </c:ext>
          </c:extLst>
        </c:ser>
        <c:ser>
          <c:idx val="1"/>
          <c:order val="1"/>
          <c:tx>
            <c:strRef>
              <c:f>'[ECON195 - Portfolio Project (1)(2).xlsx]Scenario 2'!$D$5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2"/>
              <c:tx>
                <c:rich>
                  <a:bodyPr/>
                  <a:lstStyle/>
                  <a:p>
                    <a:r>
                      <a:rPr lang="en-US"/>
                      <a:t>E</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F50E-4D4F-9A8B-08EF126402B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'[ECON195 - Portfolio Project (1)(2).xlsx]Scenario 2'!$D$6:$D$11</c:f>
              <c:numCache>
                <c:formatCode>General</c:formatCode>
                <c:ptCount val="6"/>
                <c:pt idx="0">
                  <c:v>1500</c:v>
                </c:pt>
                <c:pt idx="1">
                  <c:v>1250</c:v>
                </c:pt>
                <c:pt idx="2">
                  <c:v>1000</c:v>
                </c:pt>
                <c:pt idx="3">
                  <c:v>750</c:v>
                </c:pt>
                <c:pt idx="4">
                  <c:v>500</c:v>
                </c:pt>
                <c:pt idx="5">
                  <c:v>250</c:v>
                </c:pt>
              </c:numCache>
            </c:numRef>
          </c:xVal>
          <c:yVal>
            <c:numRef>
              <c:f>'[ECON195 - Portfolio Project (1)(2).xlsx]Scenario 2'!$B$6:$B$11</c:f>
              <c:numCache>
                <c:formatCode>"$"#,##0_);[Red]\("$"#,##0\)</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2-F50E-4D4F-9A8B-08EF126402BB}"/>
            </c:ext>
          </c:extLst>
        </c:ser>
        <c:ser>
          <c:idx val="2"/>
          <c:order val="2"/>
          <c:tx>
            <c:v>Price Ceiling</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'[ECON195 - Portfolio Project (1)(2).xlsx]Scenario 2'!$I$13:$I$14</c:f>
              <c:numCache>
                <c:formatCode>General</c:formatCode>
                <c:ptCount val="2"/>
                <c:pt idx="0">
                  <c:v>1250</c:v>
                </c:pt>
                <c:pt idx="1">
                  <c:v>750</c:v>
                </c:pt>
              </c:numCache>
            </c:numRef>
          </c:xVal>
          <c:yVal>
            <c:numRef>
              <c:f>'[ECON195 - Portfolio Project (1)(2).xlsx]Scenario 2'!$J$13:$J$14</c:f>
              <c:numCache>
                <c:formatCode>"$"#,##0_);[Red]\("$"#,##0\)</c:formatCode>
                <c:ptCount val="2"/>
                <c:pt idx="0">
                  <c:v>2000</c:v>
                </c:pt>
                <c:pt idx="1">
                  <c:v>2000</c:v>
                </c:pt>
              </c:numCache>
            </c:numRef>
          </c:yVal>
          <c:smooth val="0"/>
          <c:extLst>
            <c:ext xmlns:c16="http://schemas.microsoft.com/office/drawing/2014/chart" uri="{C3380CC4-5D6E-409C-BE32-E72D297353CC}">
              <c16:uniqueId val="{00000003-F50E-4D4F-9A8B-08EF126402BB}"/>
            </c:ext>
          </c:extLst>
        </c:ser>
        <c:dLbls>
          <c:showLegendKey val="0"/>
          <c:showVal val="0"/>
          <c:showCatName val="0"/>
          <c:showSerName val="0"/>
          <c:showPercent val="0"/>
          <c:showBubbleSize val="0"/>
        </c:dLbls>
        <c:axId val="211497887"/>
        <c:axId val="211499551"/>
      </c:scatterChart>
      <c:valAx>
        <c:axId val="21149788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Quantity (Number of Rental</a:t>
                </a:r>
                <a:r>
                  <a:rPr lang="en-US" baseline="0"/>
                  <a:t> Units)</a:t>
                </a:r>
                <a:endParaRPr lang="en-US"/>
              </a:p>
            </c:rich>
          </c:tx>
          <c:layout>
            <c:manualLayout>
              <c:xMode val="edge"/>
              <c:yMode val="edge"/>
              <c:x val="0.42391630393957308"/>
              <c:y val="0.8850656167979003"/>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9551"/>
        <c:crosses val="autoZero"/>
        <c:crossBetween val="midCat"/>
      </c:valAx>
      <c:valAx>
        <c:axId val="21149955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Monthly</a:t>
                </a:r>
                <a:r>
                  <a:rPr lang="en-US" baseline="0"/>
                  <a:t> Rent</a:t>
                </a:r>
                <a:endParaRPr lang="en-US"/>
              </a:p>
            </c:rich>
          </c:tx>
          <c:layout>
            <c:manualLayout>
              <c:xMode val="edge"/>
              <c:yMode val="edge"/>
              <c:x val="7.2218445443940149E-3"/>
              <c:y val="0.39981730902058293"/>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_);[Red]\(&quot;$&quot;#,##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7887"/>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480</TotalTime>
  <Pages>6</Pages>
  <Words>761</Words>
  <Characters>4362</Characters>
  <Application>Microsoft Office Word</Application>
  <DocSecurity>0</DocSecurity>
  <Lines>167</Lines>
  <Paragraphs>93</Paragraphs>
  <ScaleCrop>false</ScaleCrop>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valeno' gordon</dc:creator>
  <cp:keywords/>
  <dc:description/>
  <cp:lastModifiedBy>valeno' gordon</cp:lastModifiedBy>
  <cp:revision>25</cp:revision>
  <dcterms:created xsi:type="dcterms:W3CDTF">2022-12-02T21:48:00Z</dcterms:created>
  <dcterms:modified xsi:type="dcterms:W3CDTF">2022-12-03T09:09:00Z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ad70ce57-5213-4644-9ceb-31d80596098c</vt:lpwstr>
  </property>
</Properties>
</file>