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Default Extension="bin" ContentType="application/vnd.openxmlformats-officedocument.oleObject"/>
  <Override PartName="/word/numbering.xml" ContentType="application/vnd.openxmlformats-officedocument.wordprocessingml.numbering+xml"/>
  <Default Extension="wmf" ContentType="image/x-wmf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160" w:line="259"/>
        <w:ind w:right="0" w:left="0" w:firstLine="0"/>
        <w:jc w:val="left"/>
        <w:rPr>
          <w:rFonts w:ascii="Book Antiqua" w:hAnsi="Book Antiqua" w:cs="Book Antiqua" w:eastAsia="Book Antiqua"/>
          <w:b/>
          <w:color w:val="auto"/>
          <w:spacing w:val="0"/>
          <w:position w:val="0"/>
          <w:sz w:val="24"/>
          <w:shd w:fill="auto" w:val="clear"/>
        </w:rPr>
      </w:pPr>
      <w:r>
        <w:object w:dxaOrig="3966" w:dyaOrig="579">
          <v:rect xmlns:o="urn:schemas-microsoft-com:office:office" xmlns:v="urn:schemas-microsoft-com:vml" id="rectole0000000000" style="width:198.300000pt;height:28.95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</w:p>
    <w:p>
      <w:pPr>
        <w:spacing w:before="0" w:after="160" w:line="259"/>
        <w:ind w:right="0" w:left="0" w:firstLine="0"/>
        <w:jc w:val="left"/>
        <w:rPr>
          <w:rFonts w:ascii="Book Antiqua" w:hAnsi="Book Antiqua" w:cs="Book Antiqua" w:eastAsia="Book Antiqua"/>
          <w:color w:val="auto"/>
          <w:spacing w:val="0"/>
          <w:position w:val="0"/>
          <w:sz w:val="24"/>
          <w:shd w:fill="auto" w:val="clear"/>
        </w:rPr>
      </w:pPr>
      <w:r>
        <w:rPr>
          <w:rFonts w:ascii="Book Antiqua" w:hAnsi="Book Antiqua" w:cs="Book Antiqua" w:eastAsia="Book Antiqua"/>
          <w:b/>
          <w:color w:val="auto"/>
          <w:spacing w:val="0"/>
          <w:position w:val="0"/>
          <w:sz w:val="24"/>
          <w:shd w:fill="auto" w:val="clear"/>
        </w:rPr>
        <w:t xml:space="preserve">Name</w:t>
      </w:r>
      <w:r>
        <w:rPr>
          <w:rFonts w:ascii="Book Antiqua" w:hAnsi="Book Antiqua" w:cs="Book Antiqua" w:eastAsia="Book Antiqua"/>
          <w:color w:val="auto"/>
          <w:spacing w:val="0"/>
          <w:position w:val="0"/>
          <w:sz w:val="24"/>
          <w:shd w:fill="auto" w:val="clear"/>
        </w:rPr>
        <w:t xml:space="preserve">:</w:t>
        <w:tab/>
        <w:tab/>
        <w:tab/>
        <w:tab/>
        <w:tab/>
        <w:tab/>
        <w:tab/>
        <w:tab/>
        <w:tab/>
      </w:r>
      <w:r>
        <w:rPr>
          <w:rFonts w:ascii="Book Antiqua" w:hAnsi="Book Antiqua" w:cs="Book Antiqua" w:eastAsia="Book Antiqua"/>
          <w:b/>
          <w:color w:val="auto"/>
          <w:spacing w:val="0"/>
          <w:position w:val="0"/>
          <w:sz w:val="24"/>
          <w:shd w:fill="auto" w:val="clear"/>
        </w:rPr>
        <w:t xml:space="preserve">Degree Program: </w:t>
      </w:r>
      <w:r>
        <w:rPr>
          <w:rFonts w:ascii="Book Antiqua" w:hAnsi="Book Antiqua" w:cs="Book Antiqua" w:eastAsia="Book Antiqua"/>
          <w:color w:val="auto"/>
          <w:spacing w:val="0"/>
          <w:position w:val="0"/>
          <w:sz w:val="24"/>
          <w:shd w:fill="auto" w:val="clear"/>
        </w:rPr>
        <w:t xml:space="preserve">Medical Administrative Assistant, AAS</w:t>
      </w:r>
      <w:r>
        <w:rPr>
          <w:rFonts w:ascii="Book Antiqua" w:hAnsi="Book Antiqua" w:cs="Book Antiqua" w:eastAsia="Book Antiqua"/>
          <w:b/>
          <w:color w:val="auto"/>
          <w:spacing w:val="0"/>
          <w:position w:val="0"/>
          <w:sz w:val="24"/>
          <w:shd w:fill="auto" w:val="clear"/>
        </w:rPr>
        <w:br/>
      </w:r>
      <w:r>
        <w:rPr>
          <w:rFonts w:ascii="Book Antiqua" w:hAnsi="Book Antiqua" w:cs="Book Antiqua" w:eastAsia="Book Antiqua"/>
          <w:color w:val="auto"/>
          <w:spacing w:val="0"/>
          <w:position w:val="0"/>
          <w:sz w:val="24"/>
          <w:shd w:fill="auto" w:val="clear"/>
        </w:rPr>
        <w:br/>
      </w:r>
      <w:r>
        <w:rPr>
          <w:rFonts w:ascii="Book Antiqua" w:hAnsi="Book Antiqua" w:cs="Book Antiqua" w:eastAsia="Book Antiqua"/>
          <w:b/>
          <w:color w:val="auto"/>
          <w:spacing w:val="0"/>
          <w:position w:val="0"/>
          <w:sz w:val="24"/>
          <w:shd w:fill="auto" w:val="clear"/>
        </w:rPr>
        <w:t xml:space="preserve">MyCred Link:</w:t>
      </w:r>
    </w:p>
    <w:tbl>
      <w:tblPr/>
      <w:tblGrid>
        <w:gridCol w:w="3192"/>
        <w:gridCol w:w="3373"/>
        <w:gridCol w:w="6203"/>
      </w:tblGrid>
      <w:tr>
        <w:trPr>
          <w:trHeight w:val="576" w:hRule="auto"/>
          <w:jc w:val="left"/>
        </w:trPr>
        <w:tc>
          <w:tcPr>
            <w:tcW w:w="12768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Book Antiqua" w:hAnsi="Book Antiqua" w:cs="Book Antiqua" w:eastAsia="Book Antiqua"/>
                <w:b/>
                <w:color w:val="000000"/>
                <w:spacing w:val="0"/>
                <w:position w:val="0"/>
                <w:sz w:val="40"/>
                <w:shd w:fill="FFFFFF" w:val="clear"/>
              </w:rPr>
              <w:t xml:space="preserve">NTRN270 - Articulation Worksheet</w:t>
            </w:r>
          </w:p>
        </w:tc>
      </w:tr>
      <w:tr>
        <w:trPr>
          <w:trHeight w:val="602" w:hRule="auto"/>
          <w:jc w:val="left"/>
        </w:trPr>
        <w:tc>
          <w:tcPr>
            <w:tcW w:w="319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Book Antiqua" w:hAnsi="Book Antiqua" w:cs="Book Antiqua" w:eastAsia="Book Antiqua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Program/institutional outcome</w:t>
            </w:r>
          </w:p>
        </w:tc>
        <w:tc>
          <w:tcPr>
            <w:tcW w:w="337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Book Antiqua" w:hAnsi="Book Antiqua" w:cs="Book Antiqua" w:eastAsia="Book Antiqua"/>
                <w:b/>
                <w:color w:val="auto"/>
                <w:spacing w:val="0"/>
                <w:position w:val="0"/>
                <w:sz w:val="24"/>
                <w:shd w:fill="FFFFFF" w:val="clear"/>
              </w:rPr>
            </w:pPr>
            <w:r>
              <w:rPr>
                <w:rFonts w:ascii="Book Antiqua" w:hAnsi="Book Antiqua" w:cs="Book Antiqua" w:eastAsia="Book Antiqua"/>
                <w:b/>
                <w:color w:val="auto"/>
                <w:spacing w:val="0"/>
                <w:position w:val="0"/>
                <w:sz w:val="24"/>
                <w:shd w:fill="FFFFFF" w:val="clear"/>
              </w:rPr>
              <w:t xml:space="preserve">Course name 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Book Antiqua" w:hAnsi="Book Antiqua" w:cs="Book Antiqua" w:eastAsia="Book Antiqua"/>
                <w:b/>
                <w:color w:val="auto"/>
                <w:spacing w:val="0"/>
                <w:position w:val="0"/>
                <w:sz w:val="24"/>
                <w:shd w:fill="FFFFFF" w:val="clear"/>
              </w:rPr>
              <w:t xml:space="preserve">(where outcome was met)</w:t>
            </w:r>
          </w:p>
        </w:tc>
        <w:tc>
          <w:tcPr>
            <w:tcW w:w="62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Book Antiqua" w:hAnsi="Book Antiqua" w:cs="Book Antiqua" w:eastAsia="Book Antiqua"/>
                <w:b/>
                <w:color w:val="000000"/>
                <w:spacing w:val="0"/>
                <w:position w:val="0"/>
                <w:sz w:val="24"/>
                <w:shd w:fill="FFFFFF" w:val="clear"/>
              </w:rPr>
            </w:pPr>
            <w:r>
              <w:rPr>
                <w:rFonts w:ascii="Book Antiqua" w:hAnsi="Book Antiqua" w:cs="Book Antiqua" w:eastAsia="Book Antiqua"/>
                <w:b/>
                <w:color w:val="auto"/>
                <w:spacing w:val="0"/>
                <w:position w:val="0"/>
                <w:sz w:val="24"/>
                <w:shd w:fill="FFFFFF" w:val="clear"/>
              </w:rPr>
              <w:t xml:space="preserve">Brief description of the course portfolio project, including summary of how outcome was met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</w:rPr>
            </w:pPr>
          </w:p>
        </w:tc>
      </w:tr>
      <w:tr>
        <w:trPr>
          <w:trHeight w:val="990" w:hRule="auto"/>
          <w:jc w:val="left"/>
        </w:trPr>
        <w:tc>
          <w:tcPr>
            <w:tcW w:w="319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Book Antiqua" w:hAnsi="Book Antiqua" w:cs="Book Antiqua" w:eastAsia="Book Antiqua"/>
                <w:color w:val="auto"/>
                <w:spacing w:val="0"/>
                <w:position w:val="0"/>
                <w:sz w:val="22"/>
                <w:shd w:fill="auto" w:val="clear"/>
              </w:rPr>
              <w:t xml:space="preserve">Ensure confidentiality and fulfill HIPAA standards for the creation, distribution, and release of medical information.</w:t>
            </w:r>
          </w:p>
        </w:tc>
        <w:tc>
          <w:tcPr>
            <w:tcW w:w="337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PHIL222 651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 SOSC225 651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 MDAA204 151 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 HCAS 129</w:t>
            </w:r>
          </w:p>
        </w:tc>
        <w:tc>
          <w:tcPr>
            <w:tcW w:w="62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Certificate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Super bill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Course Exhibit</w:t>
            </w:r>
          </w:p>
        </w:tc>
      </w:tr>
      <w:tr>
        <w:trPr>
          <w:trHeight w:val="1200" w:hRule="auto"/>
          <w:jc w:val="left"/>
        </w:trPr>
        <w:tc>
          <w:tcPr>
            <w:tcW w:w="319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Book Antiqua" w:hAnsi="Book Antiqua" w:cs="Book Antiqua" w:eastAsia="Book Antiqua"/>
                <w:color w:val="auto"/>
                <w:spacing w:val="0"/>
                <w:position w:val="0"/>
                <w:sz w:val="22"/>
                <w:shd w:fill="auto" w:val="clear"/>
              </w:rPr>
              <w:t xml:space="preserve">Demonstrate professional interpersonal communications and support services resulting in high patient/customer/client satisfaction ratings.</w:t>
            </w:r>
          </w:p>
        </w:tc>
        <w:tc>
          <w:tcPr>
            <w:tcW w:w="337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SOSC225 651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MDAA208 151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MDAA204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HCAS 129</w:t>
            </w:r>
          </w:p>
        </w:tc>
        <w:tc>
          <w:tcPr>
            <w:tcW w:w="62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 CPRA Final, Job Listing letter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Customer Service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 Super bill</w:t>
            </w:r>
          </w:p>
        </w:tc>
      </w:tr>
      <w:tr>
        <w:trPr>
          <w:trHeight w:val="576" w:hRule="auto"/>
          <w:jc w:val="left"/>
        </w:trPr>
        <w:tc>
          <w:tcPr>
            <w:tcW w:w="319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Book Antiqua" w:hAnsi="Book Antiqua" w:cs="Book Antiqua" w:eastAsia="Book Antiqua"/>
                <w:color w:val="auto"/>
                <w:spacing w:val="0"/>
                <w:position w:val="0"/>
                <w:sz w:val="22"/>
                <w:shd w:fill="auto" w:val="clear"/>
              </w:rPr>
              <w:t xml:space="preserve">Evaluate office operations to recommend process changes for improving efficiency, efficacy, and/or flexibility.</w:t>
            </w:r>
          </w:p>
        </w:tc>
        <w:tc>
          <w:tcPr>
            <w:tcW w:w="337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SOSC225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MDAA204</w:t>
            </w:r>
          </w:p>
        </w:tc>
        <w:tc>
          <w:tcPr>
            <w:tcW w:w="62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 CPRA Final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 Super bill</w:t>
            </w:r>
          </w:p>
        </w:tc>
      </w:tr>
      <w:tr>
        <w:trPr>
          <w:trHeight w:val="576" w:hRule="auto"/>
          <w:jc w:val="left"/>
        </w:trPr>
        <w:tc>
          <w:tcPr>
            <w:tcW w:w="319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Book Antiqua" w:hAnsi="Book Antiqua" w:cs="Book Antiqua" w:eastAsia="Book Antiqua"/>
                <w:color w:val="auto"/>
                <w:spacing w:val="0"/>
                <w:position w:val="0"/>
                <w:sz w:val="22"/>
                <w:shd w:fill="auto" w:val="clear"/>
              </w:rPr>
              <w:t xml:space="preserve">Utilize appropriate current technology and resources to locate and evaluate information needed to accomplish a goal, and then communicate findings in visual, written and/or oral formats.</w:t>
            </w:r>
          </w:p>
        </w:tc>
        <w:tc>
          <w:tcPr>
            <w:tcW w:w="337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SOSC225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VOIM109  </w:t>
            </w:r>
          </w:p>
        </w:tc>
        <w:tc>
          <w:tcPr>
            <w:tcW w:w="62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Company Research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Word Processing, keyboard </w:t>
            </w:r>
          </w:p>
        </w:tc>
      </w:tr>
      <w:tr>
        <w:trPr>
          <w:trHeight w:val="576" w:hRule="auto"/>
          <w:jc w:val="left"/>
        </w:trPr>
        <w:tc>
          <w:tcPr>
            <w:tcW w:w="319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Book Antiqua" w:hAnsi="Book Antiqua" w:cs="Book Antiqua" w:eastAsia="Book Antiqua"/>
                <w:color w:val="auto"/>
                <w:spacing w:val="0"/>
                <w:position w:val="0"/>
                <w:sz w:val="22"/>
                <w:shd w:fill="auto" w:val="clear"/>
              </w:rPr>
              <w:t xml:space="preserve">Transfer knowledge, skills and behaviors acquired through formal and informal learning and life experiences to new situations.</w:t>
            </w:r>
          </w:p>
        </w:tc>
        <w:tc>
          <w:tcPr>
            <w:tcW w:w="337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SOSC225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MDAA208</w:t>
            </w:r>
          </w:p>
        </w:tc>
        <w:tc>
          <w:tcPr>
            <w:tcW w:w="62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Interview questions practice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Communication skills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Research Project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Holland code testing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576" w:hRule="auto"/>
          <w:jc w:val="left"/>
        </w:trPr>
        <w:tc>
          <w:tcPr>
            <w:tcW w:w="319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Book Antiqua" w:hAnsi="Book Antiqua" w:cs="Book Antiqua" w:eastAsia="Book Antiqua"/>
                <w:color w:val="auto"/>
                <w:spacing w:val="0"/>
                <w:position w:val="0"/>
                <w:sz w:val="22"/>
                <w:shd w:fill="auto" w:val="clear"/>
              </w:rPr>
              <w:t xml:space="preserve">Employ strategies for reflection on learning and practice in order to adjust learning processes for continual improvement.</w:t>
            </w:r>
          </w:p>
        </w:tc>
        <w:tc>
          <w:tcPr>
            <w:tcW w:w="337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ENGL 102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SOSC225 </w:t>
            </w:r>
          </w:p>
        </w:tc>
        <w:tc>
          <w:tcPr>
            <w:tcW w:w="62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576" w:hRule="auto"/>
          <w:jc w:val="left"/>
        </w:trPr>
        <w:tc>
          <w:tcPr>
            <w:tcW w:w="319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Book Antiqua" w:hAnsi="Book Antiqua" w:cs="Book Antiqua" w:eastAsia="Book Antiqua"/>
                <w:color w:val="auto"/>
                <w:spacing w:val="0"/>
                <w:position w:val="0"/>
                <w:sz w:val="22"/>
                <w:shd w:fill="auto" w:val="clear"/>
              </w:rPr>
              <w:t xml:space="preserve">Follow established methods of inquiry and mathematical reasoning to form conclusions and make decisions.</w:t>
            </w:r>
          </w:p>
        </w:tc>
        <w:tc>
          <w:tcPr>
            <w:tcW w:w="337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62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576" w:hRule="auto"/>
          <w:jc w:val="left"/>
        </w:trPr>
        <w:tc>
          <w:tcPr>
            <w:tcW w:w="319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Book Antiqua" w:hAnsi="Book Antiqua" w:cs="Book Antiqua" w:eastAsia="Book Antiqua"/>
                <w:color w:val="auto"/>
                <w:spacing w:val="0"/>
                <w:position w:val="0"/>
                <w:sz w:val="22"/>
                <w:shd w:fill="auto" w:val="clear"/>
              </w:rPr>
              <w:t xml:space="preserve">Participate in social, academic, and professional communities for individual growth and to function as a citizen of a multicultural world.</w:t>
            </w:r>
          </w:p>
        </w:tc>
        <w:tc>
          <w:tcPr>
            <w:tcW w:w="337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SOSC225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PHIL222 </w:t>
            </w:r>
          </w:p>
        </w:tc>
        <w:tc>
          <w:tcPr>
            <w:tcW w:w="62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References  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Research project of Confidentiality </w:t>
            </w:r>
          </w:p>
        </w:tc>
      </w:tr>
    </w:tbl>
    <w:p>
      <w:pPr>
        <w:spacing w:before="0" w:after="160" w:line="259"/>
        <w:ind w:right="0" w:left="0" w:firstLine="0"/>
        <w:jc w:val="left"/>
        <w:rPr>
          <w:rFonts w:ascii="Book Antiqua" w:hAnsi="Book Antiqua" w:cs="Book Antiqua" w:eastAsia="Book Antiqua"/>
          <w:color w:val="auto"/>
          <w:spacing w:val="0"/>
          <w:position w:val="0"/>
          <w:sz w:val="24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embeddings/oleObject0.bin" Id="docRId0" Type="http://schemas.openxmlformats.org/officeDocument/2006/relationships/oleObject" /><Relationship Target="media/image0.wmf" Id="docRId1" Type="http://schemas.openxmlformats.org/officeDocument/2006/relationships/image" /><Relationship Target="numbering.xml" Id="docRId2" Type="http://schemas.openxmlformats.org/officeDocument/2006/relationships/numbering" /><Relationship Target="styles.xml" Id="docRId3" Type="http://schemas.openxmlformats.org/officeDocument/2006/relationships/styles" /></Relationships>
</file>