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webextensions/webextension3.xml" ContentType="application/vnd.ms-office.webextension+xml"/>
  <Override PartName="/word/webextensions/webextension4.xml" ContentType="application/vnd.ms-office.webextension+xml"/>
  <Override PartName="/word/webextensions/webextension5.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tag w:val="TitlePage"/>
        <w:id w:val="1023517649"/>
        <w:placeholder>
          <w:docPart w:val="DefaultPlaceholder_-1854013440"/>
        </w:placeholder>
        <w15:appearance w15:val="hidden"/>
      </w:sdtPr>
      <w:sdtEndPr/>
      <w:sdtContent>
        <w:p w14:paraId="2BE5A7BA" w14:textId="77777777" w:rsidR="00571378" w:rsidRDefault="00571378" w:rsidP="00015007">
          <w:pPr>
            <w:pStyle w:val="APAHeadingCenter"/>
          </w:pPr>
        </w:p>
        <w:p w14:paraId="257B53E5" w14:textId="77777777" w:rsidR="00015007" w:rsidRDefault="00015007" w:rsidP="00015007">
          <w:pPr>
            <w:pStyle w:val="APAHeadingCenter"/>
          </w:pPr>
        </w:p>
        <w:p w14:paraId="5D6B1B2A" w14:textId="77777777" w:rsidR="00015007" w:rsidRDefault="00015007" w:rsidP="00015007">
          <w:pPr>
            <w:pStyle w:val="APAHeadingCenter"/>
          </w:pPr>
        </w:p>
        <w:sdt>
          <w:sdtPr>
            <w:tag w:val="TitlePageTitle"/>
            <w:id w:val="-1095323469"/>
            <w:lock w:val="contentLocked"/>
            <w:placeholder>
              <w:docPart w:val="DefaultPlaceholder_-1854013440"/>
            </w:placeholder>
          </w:sdtPr>
          <w:sdtEndPr/>
          <w:sdtContent>
            <w:p w14:paraId="2552CAB6" w14:textId="77777777" w:rsidR="00015007" w:rsidRDefault="00015007" w:rsidP="00015007">
              <w:pPr>
                <w:pStyle w:val="APATitle"/>
              </w:pPr>
              <w:r>
                <w:t xml:space="preserve">Career Deveolpment  Research Paper </w:t>
              </w:r>
            </w:p>
          </w:sdtContent>
        </w:sdt>
        <w:p w14:paraId="0E9E7B68" w14:textId="77777777" w:rsidR="00015007" w:rsidRDefault="00015007" w:rsidP="00015007">
          <w:pPr>
            <w:pStyle w:val="APAHeadingCenter"/>
          </w:pPr>
        </w:p>
        <w:sdt>
          <w:sdtPr>
            <w:tag w:val="TitlePageAuthor"/>
            <w:id w:val="-1972500834"/>
            <w:lock w:val="contentLocked"/>
            <w:placeholder>
              <w:docPart w:val="DefaultPlaceholder_-1854013440"/>
            </w:placeholder>
          </w:sdtPr>
          <w:sdtEndPr/>
          <w:sdtContent>
            <w:p w14:paraId="3A3B9885" w14:textId="77777777" w:rsidR="00015007" w:rsidRDefault="00015007" w:rsidP="00015007">
              <w:pPr>
                <w:pStyle w:val="APAHeadingCenter"/>
              </w:pPr>
              <w:r>
                <w:t>MATTHEW BRAY</w:t>
              </w:r>
            </w:p>
          </w:sdtContent>
        </w:sdt>
        <w:sdt>
          <w:sdtPr>
            <w:tag w:val="TitlePageAffiliation"/>
            <w:id w:val="1797264911"/>
            <w:lock w:val="contentLocked"/>
            <w:placeholder>
              <w:docPart w:val="DefaultPlaceholder_-1854013440"/>
            </w:placeholder>
          </w:sdtPr>
          <w:sdtEndPr/>
          <w:sdtContent>
            <w:p w14:paraId="761E6CB9" w14:textId="77777777" w:rsidR="00015007" w:rsidRDefault="00015007" w:rsidP="00015007">
              <w:pPr>
                <w:pStyle w:val="APAHeadingCenter"/>
              </w:pPr>
              <w:r>
                <w:t>Bryant and stratton</w:t>
              </w:r>
            </w:p>
          </w:sdtContent>
        </w:sdt>
        <w:sdt>
          <w:sdtPr>
            <w:tag w:val="TitlePageCourse"/>
            <w:id w:val="-1717492085"/>
            <w:lock w:val="contentLocked"/>
            <w:placeholder>
              <w:docPart w:val="DefaultPlaceholder_-1854013440"/>
            </w:placeholder>
          </w:sdtPr>
          <w:sdtEndPr/>
          <w:sdtContent>
            <w:p w14:paraId="1E159BAD" w14:textId="77777777" w:rsidR="00015007" w:rsidRDefault="00015007" w:rsidP="00015007">
              <w:pPr>
                <w:pStyle w:val="APAHeadingCenter"/>
              </w:pPr>
              <w:r>
                <w:t xml:space="preserve">Research and Writing </w:t>
              </w:r>
            </w:p>
          </w:sdtContent>
        </w:sdt>
        <w:sdt>
          <w:sdtPr>
            <w:tag w:val="TitlePageInstructor"/>
            <w:id w:val="1537849198"/>
            <w:lock w:val="contentLocked"/>
            <w:placeholder>
              <w:docPart w:val="DefaultPlaceholder_-1854013440"/>
            </w:placeholder>
          </w:sdtPr>
          <w:sdtEndPr/>
          <w:sdtContent>
            <w:p w14:paraId="19724536" w14:textId="77777777" w:rsidR="00015007" w:rsidRDefault="00015007" w:rsidP="00015007">
              <w:pPr>
                <w:pStyle w:val="APAHeadingCenter"/>
              </w:pPr>
              <w:r>
                <w:t xml:space="preserve">Professor Cornelli </w:t>
              </w:r>
            </w:p>
          </w:sdtContent>
        </w:sdt>
        <w:p w14:paraId="5BC0B98F" w14:textId="2A03B175" w:rsidR="00015007" w:rsidRDefault="00015007" w:rsidP="00015007">
          <w:pPr>
            <w:pStyle w:val="APAHeadingCenter"/>
          </w:pPr>
          <w:r>
            <w:t>February 2</w:t>
          </w:r>
          <w:r w:rsidR="001D2394">
            <w:t>6</w:t>
          </w:r>
          <w:r>
            <w:t>, 2021</w:t>
          </w:r>
        </w:p>
        <w:p w14:paraId="299AFE01" w14:textId="581C9659" w:rsidR="00A77B3E" w:rsidRPr="00571378" w:rsidRDefault="00A84FF5" w:rsidP="00015007">
          <w:pPr>
            <w:pStyle w:val="APAHeadingCenter"/>
            <w:sectPr w:rsidR="00A77B3E" w:rsidRPr="00571378" w:rsidSect="00971F7F">
              <w:headerReference w:type="default" r:id="rId8"/>
              <w:headerReference w:type="first" r:id="rId9"/>
              <w:pgSz w:w="12240" w:h="15840"/>
              <w:pgMar w:top="1440" w:right="1440" w:bottom="1440" w:left="1440" w:header="708" w:footer="708" w:gutter="0"/>
              <w:cols w:space="708"/>
              <w:docGrid w:linePitch="360"/>
            </w:sectPr>
          </w:pPr>
        </w:p>
      </w:sdtContent>
    </w:sdt>
    <w:sdt>
      <w:sdtPr>
        <w:rPr>
          <w:b w:val="0"/>
        </w:rPr>
        <w:tag w:val="AbstractSection"/>
        <w:id w:val="-1192919908"/>
        <w:placeholder>
          <w:docPart w:val="DefaultPlaceholder_-1854013440"/>
        </w:placeholder>
        <w15:appearance w15:val="hidden"/>
      </w:sdtPr>
      <w:sdtEndPr/>
      <w:sdtContent>
        <w:p w14:paraId="6BABF6CB" w14:textId="77777777" w:rsidR="001003F9" w:rsidRDefault="00015007" w:rsidP="001003F9">
          <w:pPr>
            <w:pStyle w:val="APAAbstractHeader"/>
          </w:pPr>
          <w:r>
            <w:t>Abstract</w:t>
          </w:r>
        </w:p>
        <w:p w14:paraId="67B635DB" w14:textId="379AD4ED" w:rsidR="00015007" w:rsidRPr="001003F9" w:rsidRDefault="001003F9" w:rsidP="001003F9">
          <w:pPr>
            <w:pStyle w:val="APAAbstract"/>
          </w:pPr>
          <w:r>
            <w:t>The two ca</w:t>
          </w:r>
          <w:r w:rsidR="0004607D">
            <w:t xml:space="preserve">reer </w:t>
          </w:r>
          <w:r w:rsidR="00234D7C">
            <w:t xml:space="preserve">paths I have chosen to </w:t>
          </w:r>
          <w:r w:rsidR="00CF0BFE">
            <w:t>research</w:t>
          </w:r>
          <w:r w:rsidR="00234D7C">
            <w:t xml:space="preserve"> and </w:t>
          </w:r>
          <w:r w:rsidR="00D90BEA">
            <w:t xml:space="preserve">investigate for my </w:t>
          </w:r>
          <w:r w:rsidR="00CF0BFE">
            <w:t>portfolio</w:t>
          </w:r>
          <w:r w:rsidR="00D90BEA">
            <w:t xml:space="preserve"> project are the first is </w:t>
          </w:r>
          <w:r w:rsidR="00CF0BFE">
            <w:t xml:space="preserve">Marketing </w:t>
          </w:r>
          <w:r w:rsidR="003F00F4">
            <w:t>M</w:t>
          </w:r>
          <w:r w:rsidR="00CF0BFE">
            <w:t xml:space="preserve">anager </w:t>
          </w:r>
          <w:r w:rsidR="00E11B50">
            <w:t>and</w:t>
          </w:r>
          <w:r w:rsidR="001B64C3">
            <w:t xml:space="preserve"> the </w:t>
          </w:r>
          <w:r w:rsidR="00EC7A43">
            <w:t>second is</w:t>
          </w:r>
          <w:r w:rsidR="001B64C3">
            <w:t xml:space="preserve"> </w:t>
          </w:r>
          <w:r w:rsidR="00F14448">
            <w:t>a</w:t>
          </w:r>
          <w:r w:rsidR="00E11B50">
            <w:t xml:space="preserve"> </w:t>
          </w:r>
          <w:r w:rsidR="0072269B">
            <w:t>Sports</w:t>
          </w:r>
          <w:r w:rsidR="003F00F4">
            <w:t xml:space="preserve">book </w:t>
          </w:r>
          <w:r w:rsidR="00767CC7">
            <w:t>Manager.</w:t>
          </w:r>
          <w:r w:rsidR="000A5548">
            <w:t xml:space="preserve"> In this paper I will address the </w:t>
          </w:r>
          <w:r w:rsidR="00767CC7">
            <w:t xml:space="preserve">require qualifications I must </w:t>
          </w:r>
          <w:r w:rsidR="00E046C8">
            <w:t>have.</w:t>
          </w:r>
          <w:r w:rsidR="00767CC7">
            <w:t xml:space="preserve"> </w:t>
          </w:r>
          <w:r w:rsidR="00E046C8">
            <w:t xml:space="preserve"> </w:t>
          </w:r>
          <w:r w:rsidR="00EC7A43">
            <w:t xml:space="preserve">I </w:t>
          </w:r>
          <w:r w:rsidR="00387039">
            <w:t>will also</w:t>
          </w:r>
          <w:r w:rsidR="000D30FB">
            <w:t xml:space="preserve"> address </w:t>
          </w:r>
          <w:r w:rsidR="007C09CC">
            <w:t xml:space="preserve">how I can advance to those </w:t>
          </w:r>
          <w:r w:rsidR="00387039">
            <w:t>positions within</w:t>
          </w:r>
          <w:r w:rsidR="00B816FB">
            <w:t xml:space="preserve"> my current company MGM </w:t>
          </w:r>
          <w:r w:rsidR="00387039">
            <w:t>International.</w:t>
          </w:r>
          <w:r w:rsidR="00B8094F">
            <w:t xml:space="preserve"> I will also share information for my </w:t>
          </w:r>
          <w:r w:rsidR="00387039">
            <w:t xml:space="preserve">sources which </w:t>
          </w:r>
          <w:r w:rsidR="007C042B">
            <w:t xml:space="preserve">include </w:t>
          </w:r>
          <w:r w:rsidR="007C042B" w:rsidRPr="00CE0E53">
            <w:t>(</w:t>
          </w:r>
          <w:r w:rsidR="00CE0E53" w:rsidRPr="00CE0E53">
            <w:t>Piper, n.d.)</w:t>
          </w:r>
          <w:r w:rsidR="007C042B">
            <w:t xml:space="preserve"> </w:t>
          </w:r>
          <w:r w:rsidR="00D30492">
            <w:t>(</w:t>
          </w:r>
          <w:r w:rsidR="00D30492" w:rsidRPr="00B378FC">
            <w:t>Tyrone Marcus, 2011</w:t>
          </w:r>
          <w:r w:rsidR="00D30492">
            <w:t xml:space="preserve"> pp.304-324</w:t>
          </w:r>
          <w:r w:rsidR="00D30492" w:rsidRPr="00B378FC">
            <w:t>)</w:t>
          </w:r>
          <w:r w:rsidR="00D30492">
            <w:t xml:space="preserve"> (</w:t>
          </w:r>
          <w:r w:rsidR="00A546F5" w:rsidRPr="00A546F5">
            <w:t>n.d.)</w:t>
          </w:r>
          <w:r w:rsidR="00CE59B8">
            <w:t xml:space="preserve"> </w:t>
          </w:r>
          <w:r w:rsidR="008664AB" w:rsidRPr="008664AB">
            <w:t>(</w:t>
          </w:r>
          <w:r w:rsidR="00EC7A43" w:rsidRPr="008664AB">
            <w:t>Stumpf</w:t>
          </w:r>
          <w:r w:rsidR="008664AB" w:rsidRPr="008664AB">
            <w:t>, 2003)</w:t>
          </w:r>
          <w:r w:rsidR="00CF0461">
            <w:t xml:space="preserve"> (MG</w:t>
          </w:r>
          <w:r w:rsidR="003F5DB9">
            <w:t>M</w:t>
          </w:r>
          <w:r w:rsidR="00275BBF">
            <w:t xml:space="preserve"> R</w:t>
          </w:r>
          <w:r w:rsidR="00CF0461">
            <w:t>esorts,2021)</w:t>
          </w:r>
          <w:r w:rsidR="00916253">
            <w:t xml:space="preserve"> and how it relative to my chosen career </w:t>
          </w:r>
          <w:r w:rsidR="004671B3">
            <w:t xml:space="preserve">path. </w:t>
          </w:r>
          <w:r w:rsidR="00EC7A43">
            <w:t xml:space="preserve"> I last thing I will address is </w:t>
          </w:r>
          <w:r w:rsidR="0052275C">
            <w:t xml:space="preserve">after I graduate </w:t>
          </w:r>
          <w:r w:rsidR="00D642BA">
            <w:t xml:space="preserve">is how I will pursue my career path </w:t>
          </w:r>
          <w:r w:rsidR="009979EE">
            <w:t xml:space="preserve">and what course of actions I will need to take to achieve my career path. </w:t>
          </w:r>
        </w:p>
      </w:sdtContent>
    </w:sdt>
    <w:p w14:paraId="620A17C7" w14:textId="383F1931" w:rsidR="00015007" w:rsidRDefault="00015007" w:rsidP="00015007">
      <w:pPr>
        <w:pStyle w:val="APA"/>
      </w:pPr>
    </w:p>
    <w:p w14:paraId="26552972" w14:textId="621BDD6A" w:rsidR="00015007" w:rsidRDefault="00015007" w:rsidP="00015007">
      <w:pPr>
        <w:pStyle w:val="APA"/>
        <w:sectPr w:rsidR="00015007">
          <w:pgSz w:w="12240" w:h="15840"/>
          <w:pgMar w:top="1440" w:right="1440" w:bottom="1440" w:left="1440" w:header="708" w:footer="708" w:gutter="0"/>
          <w:cols w:space="708"/>
          <w:docGrid w:linePitch="360"/>
        </w:sectPr>
      </w:pPr>
    </w:p>
    <w:sdt>
      <w:sdtPr>
        <w:tag w:val="FirstPageTitle"/>
        <w:id w:val="-317652664"/>
        <w:lock w:val="contentLocked"/>
        <w:placeholder>
          <w:docPart w:val="DefaultPlaceholder_-1854013440"/>
        </w:placeholder>
        <w15:appearance w15:val="hidden"/>
      </w:sdtPr>
      <w:sdtEndPr/>
      <w:sdtContent>
        <w:p w14:paraId="74F6BAF7" w14:textId="18A8FF41" w:rsidR="005508A1" w:rsidRPr="00541E43" w:rsidRDefault="00015007" w:rsidP="00015007">
          <w:pPr>
            <w:pStyle w:val="APAFirstPageTitle"/>
          </w:pPr>
          <w:r>
            <w:t xml:space="preserve">Career Deveolpment  Research Paper </w:t>
          </w:r>
        </w:p>
      </w:sdtContent>
    </w:sdt>
    <w:p w14:paraId="1C38921F" w14:textId="77777777" w:rsidR="00C33221" w:rsidRPr="00C33221" w:rsidRDefault="00C33221" w:rsidP="00C33221">
      <w:pPr>
        <w:spacing w:line="480" w:lineRule="auto"/>
      </w:pPr>
    </w:p>
    <w:p w14:paraId="414A7F49" w14:textId="19758F48" w:rsidR="00C33221" w:rsidRPr="00C33221" w:rsidRDefault="00C33221" w:rsidP="00C33221">
      <w:pPr>
        <w:spacing w:line="480" w:lineRule="auto"/>
      </w:pPr>
      <w:r w:rsidRPr="00C33221">
        <w:t xml:space="preserve">The first career path for me to pursue is Marketing Manager. According to the found </w:t>
      </w:r>
      <w:r w:rsidR="00061634" w:rsidRPr="00C33221">
        <w:t>description</w:t>
      </w:r>
      <w:r w:rsidR="00061634" w:rsidRPr="00C33221">
        <w:rPr>
          <w:b/>
          <w:bCs/>
        </w:rPr>
        <w:t xml:space="preserve"> </w:t>
      </w:r>
      <w:r w:rsidR="00061634" w:rsidRPr="00C33221">
        <w:t>in</w:t>
      </w:r>
      <w:r w:rsidR="00061634">
        <w:t xml:space="preserve"> (MGM </w:t>
      </w:r>
      <w:r w:rsidR="006A38C5">
        <w:t>R</w:t>
      </w:r>
      <w:r w:rsidR="00061634">
        <w:t xml:space="preserve">esorts, 2021) </w:t>
      </w:r>
      <w:r w:rsidRPr="00C33221">
        <w:t xml:space="preserve">The International Marketing Manager needs at least five years’ experience in the hotel/travel industry.  This position also requires a bachelor’s degree in marketing or </w:t>
      </w:r>
      <w:r w:rsidR="00061634" w:rsidRPr="00C33221">
        <w:t>advertising The</w:t>
      </w:r>
      <w:r w:rsidR="00061634">
        <w:t xml:space="preserve"> job description also states that </w:t>
      </w:r>
      <w:r w:rsidR="00061634" w:rsidRPr="00C33221">
        <w:t>this</w:t>
      </w:r>
      <w:r w:rsidRPr="00C33221">
        <w:t xml:space="preserve"> position also requires that a candidate has experience as an account Manager. I as a Bryant and Stratton student must focus on getting a bachelor’s degree instead of an associate degree. The way I can move up with the company. </w:t>
      </w:r>
    </w:p>
    <w:p w14:paraId="6201ED0F" w14:textId="77777777" w:rsidR="00C33221" w:rsidRPr="00C33221" w:rsidRDefault="00C33221" w:rsidP="00C33221">
      <w:pPr>
        <w:spacing w:line="480" w:lineRule="auto"/>
      </w:pPr>
    </w:p>
    <w:p w14:paraId="7EF0349C" w14:textId="25B61A20" w:rsidR="00C33221" w:rsidRPr="00C33221" w:rsidRDefault="00C33221" w:rsidP="00C33221">
      <w:pPr>
        <w:spacing w:line="480" w:lineRule="auto"/>
      </w:pPr>
      <w:r w:rsidRPr="00C33221">
        <w:t xml:space="preserve">As part of my other resource </w:t>
      </w:r>
      <w:bookmarkStart w:id="0" w:name="_Hlk64496947"/>
      <w:r w:rsidRPr="00C33221">
        <w:t xml:space="preserve">is </w:t>
      </w:r>
      <w:bookmarkStart w:id="1" w:name="_Hlk65314712"/>
      <w:r w:rsidRPr="00C33221">
        <w:t>(</w:t>
      </w:r>
      <w:bookmarkStart w:id="2" w:name="_Hlk64496345"/>
      <w:r w:rsidRPr="00C33221">
        <w:t xml:space="preserve">Piper, Arthur,2015) </w:t>
      </w:r>
      <w:bookmarkEnd w:id="0"/>
      <w:bookmarkEnd w:id="1"/>
      <w:bookmarkEnd w:id="2"/>
      <w:r w:rsidRPr="00C33221">
        <w:t xml:space="preserve">They refer to MGM constant </w:t>
      </w:r>
      <w:r w:rsidR="005E34CF" w:rsidRPr="00C33221">
        <w:t>commit</w:t>
      </w:r>
      <w:r w:rsidR="005E34CF">
        <w:t xml:space="preserve">ment for a more diverse workforce.  This is important to me because being with the MGM International company for two years I have had the privilege and honor to work with people of all backgrounds and values.  </w:t>
      </w:r>
      <w:r w:rsidR="008A08DA">
        <w:t>Also,</w:t>
      </w:r>
      <w:r w:rsidR="005E34CF">
        <w:t xml:space="preserve"> as a person who has a disability it is important for </w:t>
      </w:r>
      <w:r w:rsidR="008A08DA">
        <w:t xml:space="preserve">me to see people who have the same advantages as other people. According to (Piper.Arthur,2015) the first person that was made aware of the diversity issue within the MGM organization was Terry Lanni.  He was the driving force for MGM to establish a diversity policy. </w:t>
      </w:r>
      <w:r w:rsidR="00842F4A">
        <w:t xml:space="preserve"> The policy name was called the “Diversity Champion Workshop.” </w:t>
      </w:r>
      <w:r w:rsidR="00842F4A" w:rsidRPr="00C33221">
        <w:t>(Piper, Arthur,2015)</w:t>
      </w:r>
      <w:r w:rsidR="00842F4A">
        <w:t xml:space="preserve">. This policy was first tested at the MGM Detroit location. After this Workshop was proven successful the company and Terry Lanni realize they could be successful at all MGM locations around the USA, as well as other locations. </w:t>
      </w:r>
      <w:r w:rsidR="00842F4A" w:rsidRPr="00C33221">
        <w:t>(Piper, Arthur,2015)</w:t>
      </w:r>
    </w:p>
    <w:p w14:paraId="601F2E8B" w14:textId="77777777" w:rsidR="00C33221" w:rsidRPr="00C33221" w:rsidRDefault="00C33221" w:rsidP="00C33221">
      <w:pPr>
        <w:spacing w:line="480" w:lineRule="auto"/>
      </w:pPr>
    </w:p>
    <w:p w14:paraId="27497DAA" w14:textId="6064992F" w:rsidR="00C33221" w:rsidRPr="00C33221" w:rsidRDefault="00954A66" w:rsidP="00C33221">
      <w:pPr>
        <w:spacing w:line="480" w:lineRule="auto"/>
      </w:pPr>
      <w:r w:rsidRPr="00C33221">
        <w:lastRenderedPageBreak/>
        <w:t xml:space="preserve">The </w:t>
      </w:r>
      <w:r>
        <w:t xml:space="preserve">second </w:t>
      </w:r>
      <w:r w:rsidRPr="00C33221">
        <w:t>other job profile the that is related to gaining experience within the sports book sector is call BETMGM Ambassador</w:t>
      </w:r>
      <w:r w:rsidR="008A1459">
        <w:t xml:space="preserve"> </w:t>
      </w:r>
      <w:r w:rsidR="00D150D2">
        <w:t>(</w:t>
      </w:r>
      <w:r w:rsidR="008A1459">
        <w:t>MGM Resorts</w:t>
      </w:r>
      <w:r w:rsidR="00BE061F">
        <w:t>,2021)</w:t>
      </w:r>
      <w:r w:rsidRPr="00C33221">
        <w:t>.</w:t>
      </w:r>
      <w:r w:rsidR="008A1459">
        <w:t xml:space="preserve"> </w:t>
      </w:r>
      <w:r w:rsidRPr="00C33221">
        <w:t xml:space="preserve"> This job description is considered an entry level position with</w:t>
      </w:r>
      <w:r w:rsidR="00BE061F">
        <w:t>in</w:t>
      </w:r>
      <w:r w:rsidRPr="00C33221">
        <w:t xml:space="preserve"> the sportsbook department at MGM International.</w:t>
      </w:r>
      <w:r>
        <w:t xml:space="preserve"> The details in that job description include </w:t>
      </w:r>
      <w:r w:rsidRPr="00C33221">
        <w:t xml:space="preserve">  the qualifications for this position include previous experience in the casino industry. Having a valid Gaming license from the state of Nevada As well as having basic computer skills and at least one </w:t>
      </w:r>
      <w:r>
        <w:t xml:space="preserve">year </w:t>
      </w:r>
      <w:r w:rsidRPr="00C33221">
        <w:t>experience in guest servi</w:t>
      </w:r>
      <w:r>
        <w:t>ce to</w:t>
      </w:r>
      <w:r w:rsidRPr="00C33221">
        <w:t xml:space="preserve"> me this career path much more obtainable due to this fact I have most of these qualifications also believe with my work ethic and work record I believe I can make the transition to BETMGM Ambassador position very easily.</w:t>
      </w:r>
      <w:r w:rsidR="002C6273">
        <w:t xml:space="preserve"> I would</w:t>
      </w:r>
      <w:r>
        <w:t xml:space="preserve"> also like</w:t>
      </w:r>
      <w:r w:rsidR="002C6273">
        <w:t xml:space="preserve"> to highlight and address </w:t>
      </w:r>
      <w:r>
        <w:t>regarding the BETMGM Ambassador is</w:t>
      </w:r>
      <w:r w:rsidR="00216494">
        <w:t xml:space="preserve"> </w:t>
      </w:r>
      <w:r w:rsidR="000232EB">
        <w:t>an</w:t>
      </w:r>
      <w:r w:rsidR="00216494">
        <w:t xml:space="preserve"> entry point</w:t>
      </w:r>
      <w:r>
        <w:t xml:space="preserve"> for me to</w:t>
      </w:r>
      <w:r w:rsidR="00216494">
        <w:t xml:space="preserve"> break into </w:t>
      </w:r>
      <w:r w:rsidR="003665CD">
        <w:t xml:space="preserve">and gain </w:t>
      </w:r>
      <w:r w:rsidR="000232EB">
        <w:t>experience</w:t>
      </w:r>
      <w:r w:rsidR="003665CD">
        <w:t xml:space="preserve"> </w:t>
      </w:r>
      <w:r>
        <w:t>within the sportsbook industry. B</w:t>
      </w:r>
      <w:r w:rsidR="000232EB">
        <w:t xml:space="preserve">y </w:t>
      </w:r>
      <w:r>
        <w:t xml:space="preserve">me </w:t>
      </w:r>
      <w:r w:rsidR="000232EB">
        <w:t xml:space="preserve">applying for this job </w:t>
      </w:r>
      <w:r w:rsidR="00F80DC2">
        <w:t xml:space="preserve">and getting the job </w:t>
      </w:r>
      <w:r w:rsidR="00C33221" w:rsidRPr="00C33221">
        <w:t>I will gain the experience necessary to move up withing the sports betting department.</w:t>
      </w:r>
      <w:r w:rsidR="00912198">
        <w:t xml:space="preserve"> </w:t>
      </w:r>
      <w:r w:rsidR="00B0163A">
        <w:t xml:space="preserve">I also have two </w:t>
      </w:r>
      <w:r w:rsidR="00853A60">
        <w:t>years’ experience</w:t>
      </w:r>
      <w:r w:rsidR="00B0163A">
        <w:t xml:space="preserve"> dealing with </w:t>
      </w:r>
      <w:r w:rsidR="00853A60">
        <w:t xml:space="preserve">customers in a casino environment and will be well verse with </w:t>
      </w:r>
      <w:r w:rsidR="00A47E45">
        <w:t>their</w:t>
      </w:r>
      <w:r w:rsidR="00853A60">
        <w:t xml:space="preserve"> questions and </w:t>
      </w:r>
      <w:r w:rsidR="00A47E45">
        <w:t>concerns.</w:t>
      </w:r>
      <w:r w:rsidR="00C95889">
        <w:t xml:space="preserve"> </w:t>
      </w:r>
      <w:r w:rsidR="00853A60">
        <w:t xml:space="preserve"> </w:t>
      </w:r>
      <w:r w:rsidR="00853A60" w:rsidRPr="00C33221">
        <w:t>I</w:t>
      </w:r>
      <w:r w:rsidR="00C33221" w:rsidRPr="00C33221">
        <w:t xml:space="preserve"> will also know how to deal with every kind of customer, and I will know what to say to them.  BetMGM has becoming one of the most reliable and popular betting sites in the United States. It has partners with professional sports teams like the Detroit Lions. I also found the sports betting platforms like BETMGM and other like DraftKings are one of the most popular forms of betting and it will always have a place in our society.  I also believe with my current knowledge and skills at customer service I will succeed in this sector at gaming industry.</w:t>
      </w:r>
      <w:r w:rsidR="00FE5E75">
        <w:t xml:space="preserve"> Some of the </w:t>
      </w:r>
      <w:r w:rsidR="007E05CF">
        <w:t xml:space="preserve">concerns regarding the sports betting sector </w:t>
      </w:r>
      <w:r w:rsidR="00367F24">
        <w:t xml:space="preserve">for Companies like mine and similar companies and </w:t>
      </w:r>
      <w:r w:rsidR="00A47E45">
        <w:t>platforms</w:t>
      </w:r>
      <w:r w:rsidR="00367F24">
        <w:t xml:space="preserve"> are </w:t>
      </w:r>
      <w:r w:rsidR="00A47E45">
        <w:t xml:space="preserve">people who take bets illegally. </w:t>
      </w:r>
      <w:r w:rsidR="00E209C5">
        <w:t xml:space="preserve"> The source I use </w:t>
      </w:r>
      <w:r w:rsidR="00A5771B">
        <w:t xml:space="preserve">to gain knowledge about this subject was called </w:t>
      </w:r>
      <w:r w:rsidR="00C87557">
        <w:t xml:space="preserve">Illegal </w:t>
      </w:r>
      <w:r w:rsidR="00591551">
        <w:t xml:space="preserve">Sports </w:t>
      </w:r>
      <w:r w:rsidR="000D40F8">
        <w:t>Bookmakers.</w:t>
      </w:r>
      <w:r w:rsidR="00591551">
        <w:t xml:space="preserve"> It was written by </w:t>
      </w:r>
      <w:r w:rsidR="006A565B">
        <w:t xml:space="preserve">Koleman </w:t>
      </w:r>
      <w:r w:rsidR="0074516B">
        <w:t>Stumpf</w:t>
      </w:r>
      <w:r w:rsidR="008F1578">
        <w:t xml:space="preserve"> he is for the </w:t>
      </w:r>
      <w:r w:rsidR="002606E6">
        <w:t xml:space="preserve">Department of Economics from The University of North Carolina Chapel hill. </w:t>
      </w:r>
      <w:r w:rsidR="0074516B">
        <w:t xml:space="preserve">In this article he address Illegal </w:t>
      </w:r>
      <w:r w:rsidR="0074516B">
        <w:lastRenderedPageBreak/>
        <w:t>bookmakers.</w:t>
      </w:r>
      <w:r w:rsidR="002606E6">
        <w:t xml:space="preserve"> </w:t>
      </w:r>
      <w:r w:rsidR="000D40F8">
        <w:t xml:space="preserve"> </w:t>
      </w:r>
      <w:r>
        <w:t xml:space="preserve">This is one of the pitfalls to not having all states having legalized sports gambling </w:t>
      </w:r>
      <w:r w:rsidR="00A93443">
        <w:t>in my opinion because sports gambling fanatics will bet with their friends for large.  Sportsbook gamblers will also seek out bookies.  In ta</w:t>
      </w:r>
      <w:r w:rsidR="00AB58F2">
        <w:t>l</w:t>
      </w:r>
      <w:r w:rsidR="00A93443">
        <w:t xml:space="preserve">king with my supervisor, he believes that legalized sports will </w:t>
      </w:r>
      <w:r w:rsidR="006173EA">
        <w:t>be coming</w:t>
      </w:r>
      <w:r w:rsidR="00A93443">
        <w:t xml:space="preserve"> to Ohio this year or by early next year.  According to my source </w:t>
      </w:r>
      <w:r w:rsidR="00A93443" w:rsidRPr="00A93443">
        <w:t>(Strumpf, 2003</w:t>
      </w:r>
      <w:r w:rsidR="00524BDF">
        <w:t xml:space="preserve"> p.1</w:t>
      </w:r>
      <w:r w:rsidR="00A93443" w:rsidRPr="00A93443">
        <w:t>)</w:t>
      </w:r>
      <w:r w:rsidR="00AB58F2">
        <w:t xml:space="preserve"> he provides that the total revenue that companies like </w:t>
      </w:r>
      <w:r w:rsidR="00524BDF">
        <w:t>MGM could</w:t>
      </w:r>
      <w:r w:rsidR="00AB58F2">
        <w:t xml:space="preserve"> stand to </w:t>
      </w:r>
      <w:r w:rsidR="00524BDF">
        <w:t>lose</w:t>
      </w:r>
      <w:r w:rsidR="00AB58F2">
        <w:t xml:space="preserve"> by not having </w:t>
      </w:r>
      <w:r w:rsidR="00524BDF">
        <w:t>legalize</w:t>
      </w:r>
      <w:r w:rsidR="00AB58F2">
        <w:t xml:space="preserve"> sports betting </w:t>
      </w:r>
      <w:r w:rsidR="00524BDF">
        <w:t xml:space="preserve">is close 100 billion dollars. That is compared to what the state of Nevada brought 50 million </w:t>
      </w:r>
      <w:r w:rsidR="00524BDF" w:rsidRPr="00A93443">
        <w:t>(Strumpf, 2003</w:t>
      </w:r>
      <w:r w:rsidR="00524BDF">
        <w:t xml:space="preserve"> p.1</w:t>
      </w:r>
      <w:r w:rsidR="00524BDF" w:rsidRPr="00A93443">
        <w:t>)</w:t>
      </w:r>
      <w:r w:rsidR="00524BDF">
        <w:t xml:space="preserve"> The last source I used was called </w:t>
      </w:r>
      <w:r w:rsidR="00277AA6">
        <w:t xml:space="preserve">“Sports Betting Laws and policy the regulation of </w:t>
      </w:r>
      <w:r w:rsidR="00F155C0">
        <w:t>sports betting</w:t>
      </w:r>
      <w:r w:rsidR="00277AA6">
        <w:t xml:space="preserve"> </w:t>
      </w:r>
      <w:r w:rsidR="00F155C0">
        <w:t>in the Caribbean “</w:t>
      </w:r>
      <w:r w:rsidR="00524BDF" w:rsidRPr="00524BDF">
        <w:t>(Tyrone Marcus, 2011)</w:t>
      </w:r>
      <w:r w:rsidR="00F155C0">
        <w:t xml:space="preserve"> I use this source because I felt it was important to my audience to understand the sports betting in other parts of the world. </w:t>
      </w:r>
      <w:r w:rsidR="00890B94">
        <w:t xml:space="preserve">According to </w:t>
      </w:r>
      <w:r w:rsidR="00F155C0" w:rsidRPr="00F155C0">
        <w:t>(Tyrone Marcus, 2011</w:t>
      </w:r>
      <w:r w:rsidR="00890B94">
        <w:t>) the countries that have legal sports betting is Trinidad, Tobago, and Jamaica.</w:t>
      </w:r>
    </w:p>
    <w:p w14:paraId="617FB8AE" w14:textId="7C7BF10F" w:rsidR="005C5DC8" w:rsidRDefault="00C33221" w:rsidP="00954A66">
      <w:pPr>
        <w:pStyle w:val="APAReference"/>
        <w:ind w:firstLine="0"/>
      </w:pPr>
      <w:r w:rsidRPr="00C33221">
        <w:t>As for as the Marketing Manager position. I believe this path will take longer because of the educational requirements. I also believe that will have the greater income rewards. As right now I am currently pursuing an associate degree. But with doing my research I will now have to refocus my energy on a 4-year degree.</w:t>
      </w:r>
      <w:r w:rsidR="00601DE2">
        <w:t xml:space="preserve"> As a M</w:t>
      </w:r>
      <w:r w:rsidR="00E217C1">
        <w:t xml:space="preserve"> </w:t>
      </w:r>
      <w:r w:rsidR="00601DE2">
        <w:t xml:space="preserve">life </w:t>
      </w:r>
      <w:r w:rsidR="009E1174">
        <w:t>representative</w:t>
      </w:r>
      <w:r w:rsidR="00E217C1">
        <w:t xml:space="preserve"> the training I will have to do is </w:t>
      </w:r>
      <w:r w:rsidR="00BD13B3">
        <w:t xml:space="preserve">learning the </w:t>
      </w:r>
      <w:r w:rsidR="009E1174">
        <w:t>specific</w:t>
      </w:r>
      <w:r w:rsidR="00BD13B3">
        <w:t xml:space="preserve"> marketing policies and </w:t>
      </w:r>
      <w:r w:rsidR="009E1174">
        <w:t>procedures I</w:t>
      </w:r>
      <w:r w:rsidR="00601DE2">
        <w:t xml:space="preserve"> will </w:t>
      </w:r>
      <w:r w:rsidR="00E217C1">
        <w:t xml:space="preserve">have to </w:t>
      </w:r>
      <w:r w:rsidR="00100FC1">
        <w:t xml:space="preserve">learn in time. </w:t>
      </w:r>
      <w:r w:rsidR="00EB10FC">
        <w:t xml:space="preserve">In taking and discuss with my </w:t>
      </w:r>
      <w:r w:rsidR="00F404DE">
        <w:t>supervisors</w:t>
      </w:r>
      <w:r w:rsidR="00EB10FC">
        <w:t xml:space="preserve"> and managers </w:t>
      </w:r>
      <w:r w:rsidR="00F404DE">
        <w:t xml:space="preserve">on how to </w:t>
      </w:r>
      <w:r w:rsidR="009764C8">
        <w:t>rise</w:t>
      </w:r>
      <w:r w:rsidR="00347A0D">
        <w:t xml:space="preserve"> through the ranks </w:t>
      </w:r>
      <w:r w:rsidR="009764C8">
        <w:t>is to be</w:t>
      </w:r>
      <w:r w:rsidR="00347A0D">
        <w:t xml:space="preserve"> </w:t>
      </w:r>
      <w:r w:rsidR="009764C8">
        <w:t>consistent</w:t>
      </w:r>
      <w:r w:rsidR="00347A0D">
        <w:t xml:space="preserve"> with the MGM </w:t>
      </w:r>
      <w:r w:rsidR="006B2401">
        <w:t xml:space="preserve">mission statement and show that you are </w:t>
      </w:r>
      <w:r w:rsidR="009764C8">
        <w:t>reliable</w:t>
      </w:r>
      <w:r w:rsidR="006B2401">
        <w:t xml:space="preserve"> and trustworthy </w:t>
      </w:r>
      <w:r w:rsidR="00D04124">
        <w:t xml:space="preserve">and have a good work ethic, in which I have </w:t>
      </w:r>
      <w:r w:rsidR="009764C8">
        <w:t xml:space="preserve">all the above. </w:t>
      </w:r>
      <w:r w:rsidR="005C5DC8">
        <w:t xml:space="preserve"> The primary source I uses is </w:t>
      </w:r>
      <w:r w:rsidR="00890B94">
        <w:t xml:space="preserve">from MGM Resorts website </w:t>
      </w:r>
      <w:r w:rsidR="0043124D">
        <w:t xml:space="preserve">this is where I have found the </w:t>
      </w:r>
      <w:r w:rsidR="00145B25">
        <w:t>qualifications</w:t>
      </w:r>
      <w:r w:rsidR="0043124D">
        <w:t xml:space="preserve"> such as educational </w:t>
      </w:r>
      <w:r w:rsidR="00145B25">
        <w:t>requires.</w:t>
      </w:r>
      <w:r w:rsidR="0043124D">
        <w:t xml:space="preserve"> I also found </w:t>
      </w:r>
      <w:r w:rsidR="00145B25">
        <w:t xml:space="preserve">specific skills and traits they would like </w:t>
      </w:r>
      <w:r w:rsidR="007E6D90">
        <w:t>their</w:t>
      </w:r>
      <w:r w:rsidR="00145B25">
        <w:t xml:space="preserve"> employees to </w:t>
      </w:r>
      <w:r w:rsidR="007E6D90">
        <w:t>have I</w:t>
      </w:r>
      <w:r w:rsidR="006B40AC">
        <w:t xml:space="preserve"> have </w:t>
      </w:r>
      <w:r w:rsidR="007E6D90">
        <w:t>discussed</w:t>
      </w:r>
      <w:r w:rsidR="006B40AC">
        <w:t xml:space="preserve"> in a pervious </w:t>
      </w:r>
      <w:r w:rsidR="007E6D90">
        <w:t>paragraph.</w:t>
      </w:r>
      <w:r w:rsidR="006B40AC">
        <w:t xml:space="preserve"> </w:t>
      </w:r>
      <w:r w:rsidR="006B4C1D">
        <w:t xml:space="preserve"> </w:t>
      </w:r>
    </w:p>
    <w:p w14:paraId="39A4681A" w14:textId="0F8098AF" w:rsidR="007E6D90" w:rsidRPr="00C33221" w:rsidRDefault="007E6D90" w:rsidP="00524BDF">
      <w:pPr>
        <w:pStyle w:val="APA"/>
      </w:pPr>
    </w:p>
    <w:p w14:paraId="13216E9F" w14:textId="4EFBCC73" w:rsidR="00541E43" w:rsidRDefault="00541E43" w:rsidP="00BE7FB2">
      <w:pPr>
        <w:pStyle w:val="APA"/>
      </w:pPr>
    </w:p>
    <w:p w14:paraId="4256DD0D" w14:textId="77777777" w:rsidR="00AB7B14" w:rsidRDefault="00AB7B14" w:rsidP="00BE7FB2">
      <w:pPr>
        <w:pStyle w:val="APA"/>
      </w:pPr>
    </w:p>
    <w:p w14:paraId="1EB58748" w14:textId="040612B2" w:rsidR="00524BDF" w:rsidRPr="00C33221" w:rsidRDefault="00524BDF" w:rsidP="00524BDF">
      <w:pPr>
        <w:spacing w:line="480" w:lineRule="auto"/>
      </w:pPr>
      <w:r>
        <w:t xml:space="preserve">In conclusion to my Career Development research paper, I feel that both career paths are very obtainable for me. I feel with my experience in the casino industry, I have an advantage over other candidates because of my extent knowledge of the gaming industry. I believe </w:t>
      </w:r>
      <w:r w:rsidR="002E08E6">
        <w:t>once I</w:t>
      </w:r>
      <w:r>
        <w:t xml:space="preserve"> get my </w:t>
      </w:r>
      <w:r w:rsidR="002E08E6">
        <w:t>degree,</w:t>
      </w:r>
      <w:r>
        <w:t xml:space="preserve"> I will have the complete skill set to succeed at both career paths.</w:t>
      </w:r>
      <w:r w:rsidR="002E08E6">
        <w:t xml:space="preserve">  I would like to purse the Sportsbook Manager path because of my love and knowledge of sports. </w:t>
      </w:r>
    </w:p>
    <w:p w14:paraId="39AEA370" w14:textId="278103C9" w:rsidR="00AB7B14" w:rsidRDefault="002E08E6" w:rsidP="00BE7FB2">
      <w:pPr>
        <w:pStyle w:val="APA"/>
        <w:sectPr w:rsidR="00AB7B14">
          <w:pgSz w:w="12240" w:h="15840"/>
          <w:pgMar w:top="1440" w:right="1440" w:bottom="1440" w:left="1440" w:header="708" w:footer="708" w:gutter="0"/>
          <w:cols w:space="708"/>
          <w:docGrid w:linePitch="360"/>
        </w:sectPr>
      </w:pPr>
      <w:r>
        <w:t xml:space="preserve"> </w:t>
      </w:r>
    </w:p>
    <w:sdt>
      <w:sdtPr>
        <w:rPr>
          <w:b w:val="0"/>
        </w:rPr>
        <w:tag w:val="ReferenceSection"/>
        <w:id w:val="2087260838"/>
        <w:placeholder>
          <w:docPart w:val="DefaultPlaceholder_-1854013440"/>
        </w:placeholder>
        <w15:appearance w15:val="hidden"/>
      </w:sdtPr>
      <w:sdtEndPr/>
      <w:sdtContent>
        <w:p w14:paraId="64841C94" w14:textId="77777777" w:rsidR="00AB7B14" w:rsidRDefault="00A84FF5" w:rsidP="00AB7B14">
          <w:pPr>
            <w:pStyle w:val="APAReferenceSectionHeading"/>
          </w:pPr>
          <w:sdt>
            <w:sdtPr>
              <w:tag w:val="ReferenceSectionHeader"/>
              <w:id w:val="159510468"/>
              <w:lock w:val="contentLocked"/>
              <w:placeholder>
                <w:docPart w:val="DefaultPlaceholder_-1854013440"/>
              </w:placeholder>
              <w15:appearance w15:val="hidden"/>
            </w:sdtPr>
            <w:sdtEndPr/>
            <w:sdtContent>
              <w:r w:rsidR="00AB7B14">
                <w:t>References</w:t>
              </w:r>
            </w:sdtContent>
          </w:sdt>
        </w:p>
        <w:sdt>
          <w:sdtPr>
            <w:tag w:val="R_a79ecf95-29ac-4374-8639-8317ad5baf65"/>
            <w:id w:val="1688487258"/>
            <w:lock w:val="contentLocked"/>
            <w:placeholder>
              <w:docPart w:val="DefaultPlaceholder_-1854013440"/>
            </w:placeholder>
          </w:sdtPr>
          <w:sdtEndPr/>
          <w:sdtContent>
            <w:p w14:paraId="2B1E2873" w14:textId="264EA667" w:rsidR="00F26079" w:rsidRDefault="00F26079" w:rsidP="00F26079">
              <w:pPr>
                <w:pStyle w:val="APAReference"/>
              </w:pPr>
              <w:r>
                <w:t xml:space="preserve">(n.d.). </w:t>
              </w:r>
              <w:hyperlink r:id="rId10" w:history="1">
                <w:r>
                  <w:rPr>
                    <w:rStyle w:val="Hyperlink"/>
                  </w:rPr>
                  <w:t>https://careers.mgmresorts.com/global/en</w:t>
                </w:r>
              </w:hyperlink>
            </w:p>
          </w:sdtContent>
        </w:sdt>
        <w:p w14:paraId="4D860B97" w14:textId="4251DD4A" w:rsidR="00C65A03" w:rsidRDefault="00A84FF5" w:rsidP="00C65A03">
          <w:pPr>
            <w:pStyle w:val="APAReference"/>
          </w:pPr>
          <w:sdt>
            <w:sdtPr>
              <w:tag w:val="R_0de3199a-342d-4aa5-a48c-664a385db189"/>
              <w:id w:val="-1924782508"/>
              <w:lock w:val="contentLocked"/>
              <w:placeholder>
                <w:docPart w:val="DefaultPlaceholder_-1854013440"/>
              </w:placeholder>
            </w:sdtPr>
            <w:sdtEndPr/>
            <w:sdtContent>
              <w:r w:rsidR="00C65A03">
                <w:t xml:space="preserve">Piper, A. (n.d.). iaonline.org. Retrieved July 1, 2015, from </w:t>
              </w:r>
              <w:hyperlink r:id="rId11" w:history="1">
                <w:r w:rsidR="00C65A03">
                  <w:rPr>
                    <w:rStyle w:val="Hyperlink"/>
                  </w:rPr>
                  <w:t>https://iaonline.theiia.org/2015/a-focus-on-peolpe</w:t>
                </w:r>
              </w:hyperlink>
            </w:sdtContent>
          </w:sdt>
        </w:p>
        <w:p w14:paraId="2C8CF0B8" w14:textId="4440CD06" w:rsidR="00FB4A90" w:rsidRDefault="00FB4A90" w:rsidP="00FB4A90">
          <w:pPr>
            <w:pStyle w:val="APAReference"/>
          </w:pPr>
          <w:proofErr w:type="spellStart"/>
          <w:r>
            <w:t>Strumpf</w:t>
          </w:r>
          <w:proofErr w:type="spellEnd"/>
          <w:r>
            <w:t xml:space="preserve">, K. S. (2003). </w:t>
          </w:r>
          <w:proofErr w:type="spellStart"/>
          <w:r>
            <w:t>IIegal</w:t>
          </w:r>
          <w:proofErr w:type="spellEnd"/>
          <w:r>
            <w:t xml:space="preserve"> Sports Bookmakers. </w:t>
          </w:r>
          <w:r>
            <w:rPr>
              <w:rStyle w:val="Emphasis"/>
            </w:rPr>
            <w:t>Department of Economics University of North Carolina of Chapel Hill</w:t>
          </w:r>
          <w:r>
            <w:t xml:space="preserve">. </w:t>
          </w:r>
          <w:hyperlink r:id="rId12" w:history="1">
            <w:r>
              <w:rPr>
                <w:rStyle w:val="Hyperlink"/>
              </w:rPr>
              <w:t>https://doi.org/https://economie.esg.uqam/ca</w:t>
            </w:r>
          </w:hyperlink>
        </w:p>
        <w:p w14:paraId="7CECBF5C" w14:textId="77A32EDA" w:rsidR="00AB7B14" w:rsidRDefault="00AB7B14" w:rsidP="00AB7B14">
          <w:pPr>
            <w:pStyle w:val="APAReference"/>
          </w:pPr>
          <w:r>
            <w:t>Tyrone Marcus, J. (2011</w:t>
          </w:r>
          <w:r w:rsidR="00E46375">
            <w:t>pp.304-326</w:t>
          </w:r>
          <w:r>
            <w:t xml:space="preserve">). “sports betting: Law and policy.” the regulation of sports betting in the </w:t>
          </w:r>
          <w:r w:rsidR="00100FC1">
            <w:t>Caribbean</w:t>
          </w:r>
          <w:r>
            <w:t xml:space="preserve">. In </w:t>
          </w:r>
          <w:r>
            <w:rPr>
              <w:rStyle w:val="Emphasis"/>
            </w:rPr>
            <w:t>Sports betting: Law and policy</w:t>
          </w:r>
          <w:r>
            <w:t xml:space="preserve"> (pp. 304–324). T. M. C. Asser Press. </w:t>
          </w:r>
          <w:hyperlink r:id="rId13" w:history="1">
            <w:r>
              <w:rPr>
                <w:rStyle w:val="Hyperlink"/>
              </w:rPr>
              <w:t>https://doi.org/10.1007/978-90-6704-799-9_16</w:t>
            </w:r>
          </w:hyperlink>
        </w:p>
        <w:p w14:paraId="0481A367" w14:textId="7C66558B" w:rsidR="00AB7B14" w:rsidRDefault="00AB7B14" w:rsidP="00BE7FB2">
          <w:pPr>
            <w:pStyle w:val="APA"/>
          </w:pPr>
        </w:p>
        <w:p w14:paraId="42F2BC78" w14:textId="43CF5877" w:rsidR="006D7678" w:rsidRPr="00541E43" w:rsidRDefault="00A84FF5" w:rsidP="00BE7FB2">
          <w:pPr>
            <w:pStyle w:val="APA"/>
          </w:pPr>
        </w:p>
      </w:sdtContent>
    </w:sdt>
    <w:sectPr w:rsidR="006D7678" w:rsidRPr="00541E4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FA101F" w14:textId="77777777" w:rsidR="00A84FF5" w:rsidRDefault="00A84FF5">
      <w:r>
        <w:separator/>
      </w:r>
    </w:p>
  </w:endnote>
  <w:endnote w:type="continuationSeparator" w:id="0">
    <w:p w14:paraId="502F5ECB" w14:textId="77777777" w:rsidR="00A84FF5" w:rsidRDefault="00A84F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4A6F40" w14:textId="77777777" w:rsidR="00A84FF5" w:rsidRDefault="00A84FF5">
      <w:r>
        <w:separator/>
      </w:r>
    </w:p>
  </w:footnote>
  <w:footnote w:type="continuationSeparator" w:id="0">
    <w:p w14:paraId="7381F027" w14:textId="77777777" w:rsidR="00A84FF5" w:rsidRDefault="00A84F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EAFFE0" w14:textId="5B5151BF" w:rsidR="00366E62" w:rsidRDefault="00A84FF5">
    <w:pPr>
      <w:pStyle w:val="APAPageHeading"/>
    </w:pPr>
    <w:sdt>
      <w:sdtPr>
        <w:tag w:val="RunningHead"/>
        <w:id w:val="1709214789"/>
        <w:lock w:val="contentLocked"/>
        <w:placeholder>
          <w:docPart w:val="DefaultPlaceholder_-1854013440"/>
        </w:placeholder>
      </w:sdtPr>
      <w:sdtEndPr/>
      <w:sdtContent>
        <w:r w:rsidR="00015007">
          <w:t>CAREER DEVEOLPMENT  RESEARCH PAPER</w:t>
        </w:r>
      </w:sdtContent>
    </w:sdt>
    <w:r w:rsidR="00786BE2">
      <w:tab/>
    </w:r>
    <w:r w:rsidR="00786BE2">
      <w:fldChar w:fldCharType="begin"/>
    </w:r>
    <w:r w:rsidR="00786BE2">
      <w:instrText>PAGE</w:instrText>
    </w:r>
    <w:r w:rsidR="00786BE2">
      <w:fldChar w:fldCharType="separate"/>
    </w:r>
    <w:r w:rsidR="005508A1">
      <w:rPr>
        <w:noProof/>
      </w:rPr>
      <w:t>2</w:t>
    </w:r>
    <w:r w:rsidR="00786BE2">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A8330B" w14:textId="0D251930" w:rsidR="00366E62" w:rsidRDefault="00A84FF5">
    <w:pPr>
      <w:pStyle w:val="APAPageHeading"/>
    </w:pPr>
    <w:sdt>
      <w:sdtPr>
        <w:tag w:val="FirstPageRunningHead"/>
        <w:id w:val="-1479144368"/>
        <w:lock w:val="contentLocked"/>
        <w:placeholder>
          <w:docPart w:val="DefaultPlaceholder_-1854013440"/>
        </w:placeholder>
        <w:showingPlcHdr/>
      </w:sdtPr>
      <w:sdtEndPr/>
      <w:sdtContent>
        <w:r w:rsidR="00571378" w:rsidRPr="00317AE2">
          <w:rPr>
            <w:rStyle w:val="PlaceholderText"/>
          </w:rPr>
          <w:t>Click or tap here to enter text.</w:t>
        </w:r>
      </w:sdtContent>
    </w:sdt>
    <w:r w:rsidR="00786BE2">
      <w:tab/>
    </w:r>
    <w:r w:rsidR="00786BE2">
      <w:fldChar w:fldCharType="begin"/>
    </w:r>
    <w:r w:rsidR="00786BE2">
      <w:instrText>PAGE</w:instrText>
    </w:r>
    <w:r w:rsidR="00786BE2">
      <w:fldChar w:fldCharType="separate"/>
    </w:r>
    <w:r w:rsidR="005508A1">
      <w:rPr>
        <w:noProof/>
      </w:rPr>
      <w:t>1</w:t>
    </w:r>
    <w:r w:rsidR="00786BE2">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2B2231BA"/>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11EE94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46805D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4380DA3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A85A02F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DDA8AE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19C257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FD2BCE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E800BD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C5A479A"/>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8"/>
  </w:num>
  <w:num w:numId="6">
    <w:abstractNumId w:val="4"/>
  </w:num>
  <w:num w:numId="7">
    <w:abstractNumId w:val="5"/>
  </w:num>
  <w:num w:numId="8">
    <w:abstractNumId w:val="6"/>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bmHeaderInfo" w:val="APA 6 TEMPLATE"/>
    <w:docVar w:name="clsAbstract" w:val="False"/>
    <w:docVar w:name="cPaperAPAOrMLA" w:val="1"/>
    <w:docVar w:name="cUniquePaperID" w:val="431465106812500I254054"/>
    <w:docVar w:name="ExportDate" w:val="2/15/2018 12:16 PM"/>
    <w:docVar w:name="HasTitlePage" w:val="True"/>
    <w:docVar w:name="IncludeAnnotations" w:val="False"/>
    <w:docVar w:name="LastEditedVersion" w:val="8"/>
    <w:docVar w:name="PaperID" w:val="00000000-0000-0000-0000-000000000000"/>
  </w:docVars>
  <w:rsids>
    <w:rsidRoot w:val="00366E62"/>
    <w:rsid w:val="00000974"/>
    <w:rsid w:val="00015007"/>
    <w:rsid w:val="000232EB"/>
    <w:rsid w:val="000260C2"/>
    <w:rsid w:val="00030361"/>
    <w:rsid w:val="00032058"/>
    <w:rsid w:val="00041843"/>
    <w:rsid w:val="0004607D"/>
    <w:rsid w:val="00052674"/>
    <w:rsid w:val="00061634"/>
    <w:rsid w:val="00063612"/>
    <w:rsid w:val="0006431E"/>
    <w:rsid w:val="000A5548"/>
    <w:rsid w:val="000B0790"/>
    <w:rsid w:val="000D0C9C"/>
    <w:rsid w:val="000D30FB"/>
    <w:rsid w:val="000D40F8"/>
    <w:rsid w:val="001003F9"/>
    <w:rsid w:val="00100FC1"/>
    <w:rsid w:val="00122D31"/>
    <w:rsid w:val="00145B25"/>
    <w:rsid w:val="00145CC0"/>
    <w:rsid w:val="001667C8"/>
    <w:rsid w:val="00176981"/>
    <w:rsid w:val="00184F51"/>
    <w:rsid w:val="001A15CB"/>
    <w:rsid w:val="001A5811"/>
    <w:rsid w:val="001B64C3"/>
    <w:rsid w:val="001D2394"/>
    <w:rsid w:val="00200DE4"/>
    <w:rsid w:val="00201624"/>
    <w:rsid w:val="002054CE"/>
    <w:rsid w:val="00213763"/>
    <w:rsid w:val="00213E07"/>
    <w:rsid w:val="00216494"/>
    <w:rsid w:val="0023152E"/>
    <w:rsid w:val="00234D7C"/>
    <w:rsid w:val="00253E24"/>
    <w:rsid w:val="002606E6"/>
    <w:rsid w:val="002665BE"/>
    <w:rsid w:val="00275BBF"/>
    <w:rsid w:val="00277AA6"/>
    <w:rsid w:val="002945FD"/>
    <w:rsid w:val="002967E3"/>
    <w:rsid w:val="002A4529"/>
    <w:rsid w:val="002B4666"/>
    <w:rsid w:val="002B5705"/>
    <w:rsid w:val="002B5FE0"/>
    <w:rsid w:val="002C6273"/>
    <w:rsid w:val="002D1DF4"/>
    <w:rsid w:val="002E08E6"/>
    <w:rsid w:val="003110C2"/>
    <w:rsid w:val="003130CD"/>
    <w:rsid w:val="00316D09"/>
    <w:rsid w:val="00341912"/>
    <w:rsid w:val="00347A0D"/>
    <w:rsid w:val="003665CD"/>
    <w:rsid w:val="00366E62"/>
    <w:rsid w:val="00367F24"/>
    <w:rsid w:val="00387039"/>
    <w:rsid w:val="003B5581"/>
    <w:rsid w:val="003C6676"/>
    <w:rsid w:val="003D0433"/>
    <w:rsid w:val="003E43D0"/>
    <w:rsid w:val="003E5441"/>
    <w:rsid w:val="003F00F4"/>
    <w:rsid w:val="003F5DB9"/>
    <w:rsid w:val="0043124D"/>
    <w:rsid w:val="00433515"/>
    <w:rsid w:val="0043647B"/>
    <w:rsid w:val="0045289E"/>
    <w:rsid w:val="00464C26"/>
    <w:rsid w:val="004671B3"/>
    <w:rsid w:val="00471F88"/>
    <w:rsid w:val="0048109D"/>
    <w:rsid w:val="004868E4"/>
    <w:rsid w:val="00487282"/>
    <w:rsid w:val="00490033"/>
    <w:rsid w:val="004A140C"/>
    <w:rsid w:val="004B60C6"/>
    <w:rsid w:val="004B617F"/>
    <w:rsid w:val="004E1435"/>
    <w:rsid w:val="004E1B5B"/>
    <w:rsid w:val="00502CC3"/>
    <w:rsid w:val="005131B4"/>
    <w:rsid w:val="005149E5"/>
    <w:rsid w:val="00514F55"/>
    <w:rsid w:val="0052275C"/>
    <w:rsid w:val="00524BDF"/>
    <w:rsid w:val="00536B39"/>
    <w:rsid w:val="00541E43"/>
    <w:rsid w:val="005508A1"/>
    <w:rsid w:val="00566D4C"/>
    <w:rsid w:val="00570F26"/>
    <w:rsid w:val="00571378"/>
    <w:rsid w:val="0058325E"/>
    <w:rsid w:val="00591551"/>
    <w:rsid w:val="005A0250"/>
    <w:rsid w:val="005A14FF"/>
    <w:rsid w:val="005C5DC8"/>
    <w:rsid w:val="005D1DD8"/>
    <w:rsid w:val="005D52FD"/>
    <w:rsid w:val="005D762F"/>
    <w:rsid w:val="005E34CF"/>
    <w:rsid w:val="005F5FA2"/>
    <w:rsid w:val="00601DE2"/>
    <w:rsid w:val="00614304"/>
    <w:rsid w:val="006173EA"/>
    <w:rsid w:val="00642985"/>
    <w:rsid w:val="00660E3E"/>
    <w:rsid w:val="00664C88"/>
    <w:rsid w:val="00672AB3"/>
    <w:rsid w:val="00672B4B"/>
    <w:rsid w:val="0067369E"/>
    <w:rsid w:val="00674BA9"/>
    <w:rsid w:val="00693E3E"/>
    <w:rsid w:val="0069608D"/>
    <w:rsid w:val="006A38C5"/>
    <w:rsid w:val="006A565B"/>
    <w:rsid w:val="006A6EDA"/>
    <w:rsid w:val="006A7BC2"/>
    <w:rsid w:val="006B2401"/>
    <w:rsid w:val="006B40AC"/>
    <w:rsid w:val="006B4C1D"/>
    <w:rsid w:val="006D7678"/>
    <w:rsid w:val="006E5A0B"/>
    <w:rsid w:val="0071671D"/>
    <w:rsid w:val="0072269B"/>
    <w:rsid w:val="00736ED6"/>
    <w:rsid w:val="0074516B"/>
    <w:rsid w:val="00767CC7"/>
    <w:rsid w:val="00786BE2"/>
    <w:rsid w:val="007C042B"/>
    <w:rsid w:val="007C09CC"/>
    <w:rsid w:val="007C73D7"/>
    <w:rsid w:val="007E05CF"/>
    <w:rsid w:val="007E6D90"/>
    <w:rsid w:val="007F2AA4"/>
    <w:rsid w:val="007F7E73"/>
    <w:rsid w:val="0080607D"/>
    <w:rsid w:val="00822806"/>
    <w:rsid w:val="008251F4"/>
    <w:rsid w:val="00842C38"/>
    <w:rsid w:val="00842F4A"/>
    <w:rsid w:val="008451FB"/>
    <w:rsid w:val="00853A60"/>
    <w:rsid w:val="008556D1"/>
    <w:rsid w:val="008664AB"/>
    <w:rsid w:val="00890B94"/>
    <w:rsid w:val="008A08DA"/>
    <w:rsid w:val="008A0CAB"/>
    <w:rsid w:val="008A1459"/>
    <w:rsid w:val="008A326A"/>
    <w:rsid w:val="008A349F"/>
    <w:rsid w:val="008A5B6F"/>
    <w:rsid w:val="008B080E"/>
    <w:rsid w:val="008B296F"/>
    <w:rsid w:val="008C0A2C"/>
    <w:rsid w:val="008D0794"/>
    <w:rsid w:val="008F1578"/>
    <w:rsid w:val="0090158B"/>
    <w:rsid w:val="00910B65"/>
    <w:rsid w:val="009113D1"/>
    <w:rsid w:val="00912198"/>
    <w:rsid w:val="00916253"/>
    <w:rsid w:val="00917554"/>
    <w:rsid w:val="00940C45"/>
    <w:rsid w:val="00953832"/>
    <w:rsid w:val="00954A66"/>
    <w:rsid w:val="00967303"/>
    <w:rsid w:val="00971F7F"/>
    <w:rsid w:val="009764C8"/>
    <w:rsid w:val="00992062"/>
    <w:rsid w:val="00994BDC"/>
    <w:rsid w:val="009979EE"/>
    <w:rsid w:val="009A5410"/>
    <w:rsid w:val="009C60E7"/>
    <w:rsid w:val="009E1174"/>
    <w:rsid w:val="009F33AD"/>
    <w:rsid w:val="00A03EA5"/>
    <w:rsid w:val="00A04071"/>
    <w:rsid w:val="00A11EF5"/>
    <w:rsid w:val="00A17E2B"/>
    <w:rsid w:val="00A22797"/>
    <w:rsid w:val="00A349D1"/>
    <w:rsid w:val="00A47E45"/>
    <w:rsid w:val="00A534B5"/>
    <w:rsid w:val="00A546F5"/>
    <w:rsid w:val="00A5771B"/>
    <w:rsid w:val="00A61B41"/>
    <w:rsid w:val="00A64AD9"/>
    <w:rsid w:val="00A74A00"/>
    <w:rsid w:val="00A75EC6"/>
    <w:rsid w:val="00A84FF5"/>
    <w:rsid w:val="00A93443"/>
    <w:rsid w:val="00A955C3"/>
    <w:rsid w:val="00AB58F2"/>
    <w:rsid w:val="00AB7681"/>
    <w:rsid w:val="00AB7B14"/>
    <w:rsid w:val="00AD3F87"/>
    <w:rsid w:val="00AE00F3"/>
    <w:rsid w:val="00AE16BF"/>
    <w:rsid w:val="00AE687A"/>
    <w:rsid w:val="00AE77D5"/>
    <w:rsid w:val="00B0163A"/>
    <w:rsid w:val="00B252D9"/>
    <w:rsid w:val="00B378FC"/>
    <w:rsid w:val="00B477AC"/>
    <w:rsid w:val="00B5708C"/>
    <w:rsid w:val="00B66175"/>
    <w:rsid w:val="00B67AC3"/>
    <w:rsid w:val="00B8094F"/>
    <w:rsid w:val="00B816FB"/>
    <w:rsid w:val="00BC29DD"/>
    <w:rsid w:val="00BC3E29"/>
    <w:rsid w:val="00BD02CD"/>
    <w:rsid w:val="00BD13B3"/>
    <w:rsid w:val="00BD5445"/>
    <w:rsid w:val="00BE061F"/>
    <w:rsid w:val="00BE128E"/>
    <w:rsid w:val="00BE7FB2"/>
    <w:rsid w:val="00C33221"/>
    <w:rsid w:val="00C34ACD"/>
    <w:rsid w:val="00C35BED"/>
    <w:rsid w:val="00C40FE8"/>
    <w:rsid w:val="00C65A03"/>
    <w:rsid w:val="00C66254"/>
    <w:rsid w:val="00C87557"/>
    <w:rsid w:val="00C95889"/>
    <w:rsid w:val="00CA1E2C"/>
    <w:rsid w:val="00CA787D"/>
    <w:rsid w:val="00CB139C"/>
    <w:rsid w:val="00CB3EA3"/>
    <w:rsid w:val="00CB46F9"/>
    <w:rsid w:val="00CC4FAE"/>
    <w:rsid w:val="00CD7136"/>
    <w:rsid w:val="00CE0E53"/>
    <w:rsid w:val="00CE14DE"/>
    <w:rsid w:val="00CE59B8"/>
    <w:rsid w:val="00CF0461"/>
    <w:rsid w:val="00CF09CA"/>
    <w:rsid w:val="00CF0BFE"/>
    <w:rsid w:val="00D04124"/>
    <w:rsid w:val="00D150D2"/>
    <w:rsid w:val="00D2634A"/>
    <w:rsid w:val="00D30492"/>
    <w:rsid w:val="00D3436C"/>
    <w:rsid w:val="00D374D2"/>
    <w:rsid w:val="00D40FB4"/>
    <w:rsid w:val="00D53D40"/>
    <w:rsid w:val="00D57CF8"/>
    <w:rsid w:val="00D60045"/>
    <w:rsid w:val="00D61669"/>
    <w:rsid w:val="00D63A32"/>
    <w:rsid w:val="00D642BA"/>
    <w:rsid w:val="00D90BEA"/>
    <w:rsid w:val="00DA6433"/>
    <w:rsid w:val="00DB177A"/>
    <w:rsid w:val="00DD181A"/>
    <w:rsid w:val="00DD5337"/>
    <w:rsid w:val="00DD7939"/>
    <w:rsid w:val="00DE55DF"/>
    <w:rsid w:val="00DF5AD6"/>
    <w:rsid w:val="00DF5BEF"/>
    <w:rsid w:val="00E0063C"/>
    <w:rsid w:val="00E046C8"/>
    <w:rsid w:val="00E11B50"/>
    <w:rsid w:val="00E11D54"/>
    <w:rsid w:val="00E209C5"/>
    <w:rsid w:val="00E213DB"/>
    <w:rsid w:val="00E217C1"/>
    <w:rsid w:val="00E2672F"/>
    <w:rsid w:val="00E46375"/>
    <w:rsid w:val="00E50AEC"/>
    <w:rsid w:val="00E6565B"/>
    <w:rsid w:val="00E7404C"/>
    <w:rsid w:val="00E74D44"/>
    <w:rsid w:val="00E75482"/>
    <w:rsid w:val="00E87C8C"/>
    <w:rsid w:val="00EA2F2D"/>
    <w:rsid w:val="00EB10FC"/>
    <w:rsid w:val="00EB6E2C"/>
    <w:rsid w:val="00EC7A43"/>
    <w:rsid w:val="00EC7B93"/>
    <w:rsid w:val="00ED0529"/>
    <w:rsid w:val="00ED7779"/>
    <w:rsid w:val="00EF6D26"/>
    <w:rsid w:val="00F04D89"/>
    <w:rsid w:val="00F14448"/>
    <w:rsid w:val="00F155C0"/>
    <w:rsid w:val="00F26079"/>
    <w:rsid w:val="00F404DE"/>
    <w:rsid w:val="00F80DC2"/>
    <w:rsid w:val="00F81799"/>
    <w:rsid w:val="00F95129"/>
    <w:rsid w:val="00FA5D83"/>
    <w:rsid w:val="00FB4679"/>
    <w:rsid w:val="00FB4A90"/>
    <w:rsid w:val="00FC0E14"/>
    <w:rsid w:val="00FE2B36"/>
    <w:rsid w:val="00FE4B76"/>
    <w:rsid w:val="00FE5E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60C5C3"/>
  <w15:docId w15:val="{1F5D757A-F220-B842-87B7-8A8D3E253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rsid w:val="00524BDF"/>
    <w:rPr>
      <w:sz w:val="24"/>
      <w:szCs w:val="24"/>
    </w:rPr>
  </w:style>
  <w:style w:type="paragraph" w:styleId="Heading1">
    <w:name w:val="heading 1"/>
    <w:basedOn w:val="Normal"/>
    <w:next w:val="Normal"/>
    <w:link w:val="Heading1Char"/>
    <w:rsid w:val="00EA2F2D"/>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A">
    <w:name w:val="APA"/>
    <w:basedOn w:val="BodyText"/>
    <w:link w:val="APAChar"/>
    <w:qFormat/>
    <w:pPr>
      <w:spacing w:after="0" w:line="480" w:lineRule="auto"/>
      <w:ind w:firstLine="720"/>
    </w:pPr>
  </w:style>
  <w:style w:type="paragraph" w:styleId="BodyText">
    <w:name w:val="Body Text"/>
    <w:basedOn w:val="Normal"/>
    <w:link w:val="BodyTextChar"/>
    <w:rsid w:val="00805BCE"/>
    <w:pPr>
      <w:spacing w:after="120"/>
    </w:pPr>
  </w:style>
  <w:style w:type="paragraph" w:customStyle="1" w:styleId="APAAbstract">
    <w:name w:val="APA Abstract"/>
    <w:basedOn w:val="APA"/>
    <w:pPr>
      <w:ind w:firstLine="0"/>
    </w:pPr>
  </w:style>
  <w:style w:type="paragraph" w:customStyle="1" w:styleId="APABlockQuote1stpara">
    <w:name w:val="APA Block Quote 1st para"/>
    <w:basedOn w:val="APA"/>
    <w:next w:val="APA"/>
    <w:qFormat/>
    <w:pPr>
      <w:ind w:left="720" w:firstLine="0"/>
    </w:pPr>
  </w:style>
  <w:style w:type="paragraph" w:customStyle="1" w:styleId="APABlockQuoteSubsequentPara">
    <w:name w:val="APA Block Quote Subsequent Para"/>
    <w:basedOn w:val="APA"/>
    <w:next w:val="APA"/>
    <w:pPr>
      <w:ind w:left="720"/>
    </w:pPr>
  </w:style>
  <w:style w:type="paragraph" w:customStyle="1" w:styleId="APAHeading1">
    <w:name w:val="APA Heading 1"/>
    <w:basedOn w:val="APA"/>
    <w:next w:val="APA"/>
    <w:link w:val="APAHeading1Char"/>
    <w:qFormat/>
    <w:pPr>
      <w:ind w:firstLine="0"/>
      <w:jc w:val="center"/>
      <w:outlineLvl w:val="0"/>
    </w:pPr>
    <w:rPr>
      <w:b/>
    </w:rPr>
  </w:style>
  <w:style w:type="paragraph" w:customStyle="1" w:styleId="APAHeading2">
    <w:name w:val="APA Heading 2"/>
    <w:basedOn w:val="APAHeading1"/>
    <w:next w:val="APA"/>
    <w:qFormat/>
    <w:pPr>
      <w:jc w:val="left"/>
      <w:outlineLvl w:val="1"/>
    </w:pPr>
  </w:style>
  <w:style w:type="paragraph" w:customStyle="1" w:styleId="APAHeading3">
    <w:name w:val="APA Heading 3"/>
    <w:basedOn w:val="APAHeading1"/>
    <w:next w:val="APA"/>
    <w:link w:val="APAHeading3Char"/>
    <w:qFormat/>
    <w:rsid w:val="00A955C3"/>
    <w:pPr>
      <w:jc w:val="left"/>
      <w:outlineLvl w:val="2"/>
    </w:pPr>
    <w:rPr>
      <w:i/>
    </w:rPr>
  </w:style>
  <w:style w:type="paragraph" w:customStyle="1" w:styleId="APAHeading4">
    <w:name w:val="APA Heading 4"/>
    <w:basedOn w:val="APAHeading1"/>
    <w:next w:val="APA"/>
    <w:link w:val="APAHeading4Char"/>
    <w:qFormat/>
    <w:rsid w:val="00A955C3"/>
    <w:pPr>
      <w:ind w:firstLine="720"/>
      <w:jc w:val="left"/>
      <w:outlineLvl w:val="3"/>
    </w:pPr>
  </w:style>
  <w:style w:type="paragraph" w:customStyle="1" w:styleId="APAHeading5">
    <w:name w:val="APA Heading 5"/>
    <w:basedOn w:val="APAHeading1"/>
    <w:next w:val="APA"/>
    <w:link w:val="APAHeading5Char"/>
    <w:qFormat/>
    <w:rsid w:val="00A955C3"/>
    <w:pPr>
      <w:ind w:firstLine="720"/>
      <w:jc w:val="left"/>
      <w:outlineLvl w:val="4"/>
    </w:pPr>
    <w:rPr>
      <w:i/>
    </w:rPr>
  </w:style>
  <w:style w:type="paragraph" w:customStyle="1" w:styleId="APAHeadingCenter">
    <w:name w:val="APA Heading Center"/>
    <w:basedOn w:val="APA"/>
    <w:pPr>
      <w:ind w:firstLine="0"/>
      <w:jc w:val="center"/>
    </w:pPr>
  </w:style>
  <w:style w:type="paragraph" w:customStyle="1" w:styleId="APAPageHeading">
    <w:name w:val="APA Page Heading"/>
    <w:basedOn w:val="APA"/>
    <w:pPr>
      <w:tabs>
        <w:tab w:val="right" w:pos="9360"/>
      </w:tabs>
      <w:ind w:firstLine="0"/>
    </w:pPr>
  </w:style>
  <w:style w:type="paragraph" w:customStyle="1" w:styleId="APAReference">
    <w:name w:val="APA Reference"/>
    <w:basedOn w:val="APA"/>
    <w:qFormat/>
    <w:pPr>
      <w:ind w:left="720" w:hanging="720"/>
    </w:pPr>
  </w:style>
  <w:style w:type="paragraph" w:customStyle="1" w:styleId="APARunningHead">
    <w:name w:val="APA Running Head"/>
    <w:basedOn w:val="Normal"/>
    <w:pPr>
      <w:spacing w:line="480" w:lineRule="auto"/>
    </w:pPr>
  </w:style>
  <w:style w:type="paragraph" w:customStyle="1" w:styleId="APAHeadingCenterIncludedInTOC">
    <w:name w:val="APA Heading Center Included In TOC"/>
    <w:basedOn w:val="APA"/>
    <w:next w:val="APA"/>
    <w:pPr>
      <w:ind w:firstLine="0"/>
      <w:jc w:val="center"/>
      <w:outlineLvl w:val="0"/>
    </w:pPr>
  </w:style>
  <w:style w:type="paragraph" w:customStyle="1" w:styleId="APAAnnotation">
    <w:name w:val="APA Annotation"/>
    <w:basedOn w:val="APA"/>
    <w:qFormat/>
    <w:pPr>
      <w:spacing w:after="240"/>
      <w:ind w:left="720" w:firstLine="0"/>
    </w:pPr>
  </w:style>
  <w:style w:type="paragraph" w:customStyle="1" w:styleId="APAOutlineLevel1">
    <w:name w:val="APA Outline Level 1"/>
    <w:basedOn w:val="APA"/>
    <w:next w:val="APA"/>
    <w:pPr>
      <w:spacing w:after="240"/>
      <w:ind w:firstLine="0"/>
    </w:pPr>
  </w:style>
  <w:style w:type="paragraph" w:customStyle="1" w:styleId="APAOutlineLevel2">
    <w:name w:val="APA Outline Level 2"/>
    <w:basedOn w:val="APA"/>
    <w:next w:val="APA"/>
    <w:pPr>
      <w:spacing w:after="240"/>
      <w:ind w:left="720" w:firstLine="0"/>
    </w:pPr>
  </w:style>
  <w:style w:type="paragraph" w:customStyle="1" w:styleId="APAOutlineLevel3">
    <w:name w:val="APA Outline Level 3"/>
    <w:basedOn w:val="APA"/>
    <w:next w:val="APA"/>
    <w:pPr>
      <w:spacing w:after="240"/>
      <w:ind w:left="1440" w:firstLine="0"/>
    </w:pPr>
  </w:style>
  <w:style w:type="paragraph" w:customStyle="1" w:styleId="APAOutlineLevel4">
    <w:name w:val="APA Outline Level 4"/>
    <w:basedOn w:val="APA"/>
    <w:next w:val="APA"/>
    <w:pPr>
      <w:spacing w:after="240"/>
      <w:ind w:left="2160" w:firstLine="0"/>
    </w:pPr>
  </w:style>
  <w:style w:type="paragraph" w:customStyle="1" w:styleId="APAOutlineLevel5">
    <w:name w:val="APA Outline Level 5"/>
    <w:basedOn w:val="APA"/>
    <w:next w:val="APA"/>
    <w:pPr>
      <w:spacing w:after="240"/>
      <w:ind w:left="2880" w:firstLine="0"/>
    </w:pPr>
  </w:style>
  <w:style w:type="paragraph" w:customStyle="1" w:styleId="APAOutlineLevel6">
    <w:name w:val="APA Outline Level 6"/>
    <w:basedOn w:val="APA"/>
    <w:next w:val="APA"/>
    <w:pPr>
      <w:spacing w:after="240"/>
      <w:ind w:left="3600" w:firstLine="0"/>
    </w:pPr>
  </w:style>
  <w:style w:type="paragraph" w:customStyle="1" w:styleId="APAOutlineLevel7">
    <w:name w:val="APA Outline Level 7"/>
    <w:basedOn w:val="APA"/>
    <w:next w:val="APA"/>
    <w:pPr>
      <w:spacing w:after="240"/>
      <w:ind w:left="4320" w:firstLine="0"/>
    </w:pPr>
  </w:style>
  <w:style w:type="paragraph" w:customStyle="1" w:styleId="APAOutlineLevel8">
    <w:name w:val="APA Outline Level 8"/>
    <w:basedOn w:val="APA"/>
    <w:next w:val="APA"/>
    <w:pPr>
      <w:spacing w:after="240"/>
      <w:ind w:left="5040" w:firstLine="0"/>
    </w:pPr>
  </w:style>
  <w:style w:type="paragraph" w:customStyle="1" w:styleId="APAOutlineLevel9">
    <w:name w:val="APA Outline Level 9"/>
    <w:basedOn w:val="APA"/>
    <w:next w:val="APA"/>
    <w:pPr>
      <w:spacing w:after="240"/>
      <w:ind w:left="5760" w:firstLine="0"/>
    </w:pPr>
  </w:style>
  <w:style w:type="paragraph" w:customStyle="1" w:styleId="APANoIndent">
    <w:name w:val="APA No Indent"/>
    <w:basedOn w:val="BodyText"/>
    <w:next w:val="APA"/>
    <w:pPr>
      <w:spacing w:after="0" w:line="480" w:lineRule="auto"/>
    </w:pPr>
  </w:style>
  <w:style w:type="paragraph" w:styleId="Header">
    <w:name w:val="header"/>
    <w:basedOn w:val="Normal"/>
    <w:link w:val="HeaderChar"/>
    <w:unhideWhenUsed/>
    <w:rsid w:val="00D3436C"/>
    <w:pPr>
      <w:tabs>
        <w:tab w:val="center" w:pos="4680"/>
        <w:tab w:val="right" w:pos="9360"/>
      </w:tabs>
    </w:pPr>
  </w:style>
  <w:style w:type="character" w:customStyle="1" w:styleId="HeaderChar">
    <w:name w:val="Header Char"/>
    <w:basedOn w:val="DefaultParagraphFont"/>
    <w:link w:val="Header"/>
    <w:rsid w:val="00D3436C"/>
    <w:rPr>
      <w:sz w:val="24"/>
      <w:szCs w:val="24"/>
    </w:rPr>
  </w:style>
  <w:style w:type="paragraph" w:styleId="Footer">
    <w:name w:val="footer"/>
    <w:basedOn w:val="Normal"/>
    <w:link w:val="FooterChar"/>
    <w:unhideWhenUsed/>
    <w:rsid w:val="00D3436C"/>
    <w:pPr>
      <w:tabs>
        <w:tab w:val="center" w:pos="4680"/>
        <w:tab w:val="right" w:pos="9360"/>
      </w:tabs>
    </w:pPr>
  </w:style>
  <w:style w:type="character" w:customStyle="1" w:styleId="FooterChar">
    <w:name w:val="Footer Char"/>
    <w:basedOn w:val="DefaultParagraphFont"/>
    <w:link w:val="Footer"/>
    <w:rsid w:val="00D3436C"/>
    <w:rPr>
      <w:sz w:val="24"/>
      <w:szCs w:val="24"/>
    </w:rPr>
  </w:style>
  <w:style w:type="character" w:styleId="PlaceholderText">
    <w:name w:val="Placeholder Text"/>
    <w:basedOn w:val="DefaultParagraphFont"/>
    <w:uiPriority w:val="99"/>
    <w:semiHidden/>
    <w:rsid w:val="00E75482"/>
    <w:rPr>
      <w:color w:val="808080"/>
    </w:rPr>
  </w:style>
  <w:style w:type="paragraph" w:customStyle="1" w:styleId="APAReferenceSectionHeading">
    <w:name w:val="APA Reference Section Heading"/>
    <w:basedOn w:val="APAHeadingCenter"/>
    <w:next w:val="APAReference"/>
    <w:rsid w:val="00464C26"/>
    <w:pPr>
      <w:outlineLvl w:val="0"/>
    </w:pPr>
    <w:rPr>
      <w:b/>
    </w:rPr>
  </w:style>
  <w:style w:type="character" w:customStyle="1" w:styleId="BodyTextChar">
    <w:name w:val="Body Text Char"/>
    <w:basedOn w:val="DefaultParagraphFont"/>
    <w:link w:val="BodyText"/>
    <w:rsid w:val="00A534B5"/>
    <w:rPr>
      <w:sz w:val="24"/>
      <w:szCs w:val="24"/>
    </w:rPr>
  </w:style>
  <w:style w:type="character" w:customStyle="1" w:styleId="APAChar">
    <w:name w:val="APA Char"/>
    <w:basedOn w:val="BodyTextChar"/>
    <w:link w:val="APA"/>
    <w:rsid w:val="00A534B5"/>
    <w:rPr>
      <w:sz w:val="24"/>
      <w:szCs w:val="24"/>
    </w:rPr>
  </w:style>
  <w:style w:type="character" w:customStyle="1" w:styleId="APAHeading1Char">
    <w:name w:val="APA Heading 1 Char"/>
    <w:basedOn w:val="APAChar"/>
    <w:link w:val="APAHeading1"/>
    <w:rsid w:val="00A534B5"/>
    <w:rPr>
      <w:b/>
      <w:sz w:val="24"/>
      <w:szCs w:val="24"/>
    </w:rPr>
  </w:style>
  <w:style w:type="character" w:customStyle="1" w:styleId="APAHeading3Char">
    <w:name w:val="APA Heading 3 Char"/>
    <w:basedOn w:val="APAHeading1Char"/>
    <w:link w:val="APAHeading3"/>
    <w:rsid w:val="00A955C3"/>
    <w:rPr>
      <w:b/>
      <w:i/>
      <w:sz w:val="24"/>
      <w:szCs w:val="24"/>
    </w:rPr>
  </w:style>
  <w:style w:type="character" w:customStyle="1" w:styleId="APAHeading4Char">
    <w:name w:val="APA Heading 4 Char"/>
    <w:basedOn w:val="APAHeading1Char"/>
    <w:link w:val="APAHeading4"/>
    <w:rsid w:val="00A955C3"/>
    <w:rPr>
      <w:b/>
      <w:sz w:val="24"/>
      <w:szCs w:val="24"/>
    </w:rPr>
  </w:style>
  <w:style w:type="character" w:customStyle="1" w:styleId="APAHeading5Char">
    <w:name w:val="APA Heading 5 Char"/>
    <w:basedOn w:val="APAHeading1Char"/>
    <w:link w:val="APAHeading5"/>
    <w:rsid w:val="00A955C3"/>
    <w:rPr>
      <w:b/>
      <w:i/>
      <w:sz w:val="24"/>
      <w:szCs w:val="24"/>
    </w:rPr>
  </w:style>
  <w:style w:type="character" w:customStyle="1" w:styleId="Heading1Char">
    <w:name w:val="Heading 1 Char"/>
    <w:basedOn w:val="DefaultParagraphFont"/>
    <w:link w:val="Heading1"/>
    <w:rsid w:val="00EA2F2D"/>
    <w:rPr>
      <w:rFonts w:asciiTheme="majorHAnsi" w:eastAsiaTheme="majorEastAsia" w:hAnsiTheme="majorHAnsi" w:cstheme="majorBidi"/>
      <w:color w:val="2F5496" w:themeColor="accent1" w:themeShade="BF"/>
      <w:sz w:val="32"/>
      <w:szCs w:val="32"/>
    </w:rPr>
  </w:style>
  <w:style w:type="paragraph" w:styleId="TOCHeading">
    <w:name w:val="TOC Heading"/>
    <w:basedOn w:val="APAHeadingCenter"/>
    <w:next w:val="Normal"/>
    <w:uiPriority w:val="39"/>
    <w:semiHidden/>
    <w:unhideWhenUsed/>
    <w:rsid w:val="00EA2F2D"/>
  </w:style>
  <w:style w:type="paragraph" w:styleId="TOC1">
    <w:name w:val="toc 1"/>
    <w:basedOn w:val="Normal"/>
    <w:next w:val="Normal"/>
    <w:autoRedefine/>
    <w:semiHidden/>
    <w:unhideWhenUsed/>
    <w:rsid w:val="00EA2F2D"/>
    <w:pPr>
      <w:tabs>
        <w:tab w:val="right" w:leader="dot" w:pos="9346"/>
      </w:tabs>
      <w:spacing w:after="100" w:line="480" w:lineRule="auto"/>
    </w:pPr>
  </w:style>
  <w:style w:type="paragraph" w:styleId="TOC2">
    <w:name w:val="toc 2"/>
    <w:basedOn w:val="Normal"/>
    <w:next w:val="Normal"/>
    <w:autoRedefine/>
    <w:semiHidden/>
    <w:unhideWhenUsed/>
    <w:rsid w:val="00E50AEC"/>
    <w:pPr>
      <w:spacing w:after="100" w:line="480" w:lineRule="auto"/>
      <w:ind w:left="240"/>
    </w:pPr>
  </w:style>
  <w:style w:type="paragraph" w:styleId="TOC3">
    <w:name w:val="toc 3"/>
    <w:basedOn w:val="Normal"/>
    <w:next w:val="Normal"/>
    <w:autoRedefine/>
    <w:semiHidden/>
    <w:unhideWhenUsed/>
    <w:rsid w:val="00E50AEC"/>
    <w:pPr>
      <w:spacing w:after="100" w:line="480" w:lineRule="auto"/>
      <w:ind w:left="480"/>
    </w:pPr>
  </w:style>
  <w:style w:type="paragraph" w:styleId="TOC4">
    <w:name w:val="toc 4"/>
    <w:basedOn w:val="Normal"/>
    <w:next w:val="Normal"/>
    <w:autoRedefine/>
    <w:semiHidden/>
    <w:unhideWhenUsed/>
    <w:rsid w:val="00E50AEC"/>
    <w:pPr>
      <w:spacing w:after="100" w:line="480" w:lineRule="auto"/>
      <w:ind w:left="720"/>
    </w:pPr>
  </w:style>
  <w:style w:type="paragraph" w:styleId="TOC5">
    <w:name w:val="toc 5"/>
    <w:basedOn w:val="Normal"/>
    <w:next w:val="Normal"/>
    <w:autoRedefine/>
    <w:semiHidden/>
    <w:unhideWhenUsed/>
    <w:rsid w:val="00E50AEC"/>
    <w:pPr>
      <w:spacing w:after="100" w:line="480" w:lineRule="auto"/>
      <w:ind w:left="960"/>
    </w:pPr>
  </w:style>
  <w:style w:type="paragraph" w:customStyle="1" w:styleId="APATableNumber">
    <w:name w:val="APA Table Number"/>
    <w:basedOn w:val="APA"/>
    <w:next w:val="APA"/>
    <w:rsid w:val="003110C2"/>
    <w:pPr>
      <w:ind w:firstLine="0"/>
    </w:pPr>
    <w:rPr>
      <w:b/>
    </w:rPr>
  </w:style>
  <w:style w:type="paragraph" w:customStyle="1" w:styleId="APATableContent">
    <w:name w:val="APA Table Content"/>
    <w:basedOn w:val="APA"/>
    <w:next w:val="APA"/>
    <w:rsid w:val="008C0A2C"/>
    <w:pPr>
      <w:spacing w:line="240" w:lineRule="auto"/>
      <w:ind w:firstLine="0"/>
    </w:pPr>
  </w:style>
  <w:style w:type="paragraph" w:customStyle="1" w:styleId="APATableNote">
    <w:name w:val="APA Table Note"/>
    <w:basedOn w:val="APA"/>
    <w:next w:val="APA"/>
    <w:rsid w:val="00A04071"/>
    <w:pPr>
      <w:spacing w:after="240"/>
      <w:ind w:firstLine="0"/>
    </w:pPr>
  </w:style>
  <w:style w:type="paragraph" w:customStyle="1" w:styleId="APATableTitle">
    <w:name w:val="APA Table Title"/>
    <w:basedOn w:val="APA"/>
    <w:next w:val="APA"/>
    <w:rsid w:val="000B0790"/>
    <w:pPr>
      <w:ind w:firstLine="0"/>
    </w:pPr>
    <w:rPr>
      <w:i/>
    </w:rPr>
  </w:style>
  <w:style w:type="table" w:customStyle="1" w:styleId="APATable">
    <w:name w:val="APA Table"/>
    <w:basedOn w:val="TableNormal"/>
    <w:uiPriority w:val="99"/>
    <w:rsid w:val="00BE7FB2"/>
    <w:pPr>
      <w:jc w:val="center"/>
    </w:pPr>
    <w:rPr>
      <w:sz w:val="24"/>
    </w:rPr>
    <w:tblPr>
      <w:tblBorders>
        <w:top w:val="single" w:sz="4" w:space="0" w:color="auto"/>
        <w:bottom w:val="single" w:sz="4" w:space="0" w:color="auto"/>
      </w:tblBorders>
    </w:tblPr>
    <w:tcPr>
      <w:vAlign w:val="center"/>
    </w:tcPr>
    <w:tblStylePr w:type="firstRow">
      <w:tblPr/>
      <w:tcPr>
        <w:tcBorders>
          <w:bottom w:val="single" w:sz="4" w:space="0" w:color="auto"/>
        </w:tcBorders>
      </w:tcPr>
    </w:tblStylePr>
    <w:tblStylePr w:type="firstCol">
      <w:pPr>
        <w:jc w:val="left"/>
      </w:pPr>
    </w:tblStylePr>
  </w:style>
  <w:style w:type="paragraph" w:customStyle="1" w:styleId="APAFigure">
    <w:name w:val="APA Figure"/>
    <w:basedOn w:val="APA"/>
    <w:next w:val="APAFigureCaption"/>
    <w:rsid w:val="0071671D"/>
    <w:pPr>
      <w:spacing w:line="240" w:lineRule="auto"/>
      <w:ind w:firstLine="0"/>
    </w:pPr>
  </w:style>
  <w:style w:type="paragraph" w:customStyle="1" w:styleId="APAFigureCaption">
    <w:name w:val="APA Figure Caption"/>
    <w:basedOn w:val="APA"/>
    <w:next w:val="APA"/>
    <w:rsid w:val="00FE4B76"/>
    <w:pPr>
      <w:ind w:firstLine="0"/>
    </w:pPr>
    <w:rPr>
      <w:i/>
    </w:rPr>
  </w:style>
  <w:style w:type="table" w:styleId="TableGrid">
    <w:name w:val="Table Grid"/>
    <w:basedOn w:val="TableNormal"/>
    <w:rsid w:val="00BE7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ATitle">
    <w:name w:val="APA Title"/>
    <w:basedOn w:val="APAHeadingCenter"/>
    <w:rsid w:val="008A326A"/>
    <w:rPr>
      <w:b/>
    </w:rPr>
  </w:style>
  <w:style w:type="paragraph" w:customStyle="1" w:styleId="APAFirstPageTitle">
    <w:name w:val="APA First Page Title"/>
    <w:basedOn w:val="APAHeadingCenterIncludedInTOC"/>
    <w:next w:val="APA"/>
    <w:rsid w:val="008D0794"/>
    <w:rPr>
      <w:b/>
    </w:rPr>
  </w:style>
  <w:style w:type="paragraph" w:customStyle="1" w:styleId="APAAuthorNoteHeader">
    <w:name w:val="APA Author Note Header"/>
    <w:basedOn w:val="APAHeadingCenter"/>
    <w:next w:val="APA"/>
    <w:rsid w:val="00ED0529"/>
    <w:rPr>
      <w:b/>
    </w:rPr>
  </w:style>
  <w:style w:type="paragraph" w:customStyle="1" w:styleId="APAAbstractHeader">
    <w:name w:val="APA Abstract Header"/>
    <w:basedOn w:val="APAHeadingCenter"/>
    <w:next w:val="APAAbstract"/>
    <w:rsid w:val="00C66254"/>
    <w:rPr>
      <w:b/>
    </w:rPr>
  </w:style>
  <w:style w:type="paragraph" w:customStyle="1" w:styleId="APATOCHeader">
    <w:name w:val="APA TOC Header"/>
    <w:basedOn w:val="APAHeadingCenter"/>
    <w:rsid w:val="002665BE"/>
    <w:rPr>
      <w:b/>
    </w:rPr>
  </w:style>
  <w:style w:type="paragraph" w:customStyle="1" w:styleId="APAFigureNumber">
    <w:name w:val="APA Figure Number"/>
    <w:basedOn w:val="APATableNumber"/>
    <w:next w:val="APAFigureCaption"/>
    <w:rsid w:val="00471F88"/>
  </w:style>
  <w:style w:type="paragraph" w:customStyle="1" w:styleId="APAFigureNote">
    <w:name w:val="APA Figure Note"/>
    <w:basedOn w:val="APATableNote"/>
    <w:rsid w:val="00ED7779"/>
  </w:style>
  <w:style w:type="character" w:styleId="Emphasis">
    <w:name w:val="Emphasis"/>
    <w:basedOn w:val="DefaultParagraphFont"/>
    <w:uiPriority w:val="20"/>
    <w:qFormat/>
    <w:rsid w:val="00AB7B14"/>
    <w:rPr>
      <w:i/>
      <w:iCs/>
    </w:rPr>
  </w:style>
  <w:style w:type="character" w:styleId="Hyperlink">
    <w:name w:val="Hyperlink"/>
    <w:basedOn w:val="DefaultParagraphFont"/>
    <w:uiPriority w:val="99"/>
    <w:semiHidden/>
    <w:unhideWhenUsed/>
    <w:rsid w:val="00AB7B1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475130">
      <w:bodyDiv w:val="1"/>
      <w:marLeft w:val="0"/>
      <w:marRight w:val="0"/>
      <w:marTop w:val="0"/>
      <w:marBottom w:val="0"/>
      <w:divBdr>
        <w:top w:val="none" w:sz="0" w:space="0" w:color="auto"/>
        <w:left w:val="none" w:sz="0" w:space="0" w:color="auto"/>
        <w:bottom w:val="none" w:sz="0" w:space="0" w:color="auto"/>
        <w:right w:val="none" w:sz="0" w:space="0" w:color="auto"/>
      </w:divBdr>
    </w:div>
    <w:div w:id="22941806">
      <w:bodyDiv w:val="1"/>
      <w:marLeft w:val="0"/>
      <w:marRight w:val="0"/>
      <w:marTop w:val="0"/>
      <w:marBottom w:val="0"/>
      <w:divBdr>
        <w:top w:val="none" w:sz="0" w:space="0" w:color="auto"/>
        <w:left w:val="none" w:sz="0" w:space="0" w:color="auto"/>
        <w:bottom w:val="none" w:sz="0" w:space="0" w:color="auto"/>
        <w:right w:val="none" w:sz="0" w:space="0" w:color="auto"/>
      </w:divBdr>
    </w:div>
    <w:div w:id="77605595">
      <w:bodyDiv w:val="1"/>
      <w:marLeft w:val="0"/>
      <w:marRight w:val="0"/>
      <w:marTop w:val="0"/>
      <w:marBottom w:val="0"/>
      <w:divBdr>
        <w:top w:val="none" w:sz="0" w:space="0" w:color="auto"/>
        <w:left w:val="none" w:sz="0" w:space="0" w:color="auto"/>
        <w:bottom w:val="none" w:sz="0" w:space="0" w:color="auto"/>
        <w:right w:val="none" w:sz="0" w:space="0" w:color="auto"/>
      </w:divBdr>
    </w:div>
    <w:div w:id="260187277">
      <w:bodyDiv w:val="1"/>
      <w:marLeft w:val="0"/>
      <w:marRight w:val="0"/>
      <w:marTop w:val="0"/>
      <w:marBottom w:val="0"/>
      <w:divBdr>
        <w:top w:val="none" w:sz="0" w:space="0" w:color="auto"/>
        <w:left w:val="none" w:sz="0" w:space="0" w:color="auto"/>
        <w:bottom w:val="none" w:sz="0" w:space="0" w:color="auto"/>
        <w:right w:val="none" w:sz="0" w:space="0" w:color="auto"/>
      </w:divBdr>
    </w:div>
    <w:div w:id="281306622">
      <w:bodyDiv w:val="1"/>
      <w:marLeft w:val="0"/>
      <w:marRight w:val="0"/>
      <w:marTop w:val="0"/>
      <w:marBottom w:val="0"/>
      <w:divBdr>
        <w:top w:val="none" w:sz="0" w:space="0" w:color="auto"/>
        <w:left w:val="none" w:sz="0" w:space="0" w:color="auto"/>
        <w:bottom w:val="none" w:sz="0" w:space="0" w:color="auto"/>
        <w:right w:val="none" w:sz="0" w:space="0" w:color="auto"/>
      </w:divBdr>
    </w:div>
    <w:div w:id="348414706">
      <w:bodyDiv w:val="1"/>
      <w:marLeft w:val="0"/>
      <w:marRight w:val="0"/>
      <w:marTop w:val="0"/>
      <w:marBottom w:val="0"/>
      <w:divBdr>
        <w:top w:val="none" w:sz="0" w:space="0" w:color="auto"/>
        <w:left w:val="none" w:sz="0" w:space="0" w:color="auto"/>
        <w:bottom w:val="none" w:sz="0" w:space="0" w:color="auto"/>
        <w:right w:val="none" w:sz="0" w:space="0" w:color="auto"/>
      </w:divBdr>
    </w:div>
    <w:div w:id="357514110">
      <w:bodyDiv w:val="1"/>
      <w:marLeft w:val="0"/>
      <w:marRight w:val="0"/>
      <w:marTop w:val="0"/>
      <w:marBottom w:val="0"/>
      <w:divBdr>
        <w:top w:val="none" w:sz="0" w:space="0" w:color="auto"/>
        <w:left w:val="none" w:sz="0" w:space="0" w:color="auto"/>
        <w:bottom w:val="none" w:sz="0" w:space="0" w:color="auto"/>
        <w:right w:val="none" w:sz="0" w:space="0" w:color="auto"/>
      </w:divBdr>
    </w:div>
    <w:div w:id="458180851">
      <w:bodyDiv w:val="1"/>
      <w:marLeft w:val="0"/>
      <w:marRight w:val="0"/>
      <w:marTop w:val="0"/>
      <w:marBottom w:val="0"/>
      <w:divBdr>
        <w:top w:val="none" w:sz="0" w:space="0" w:color="auto"/>
        <w:left w:val="none" w:sz="0" w:space="0" w:color="auto"/>
        <w:bottom w:val="none" w:sz="0" w:space="0" w:color="auto"/>
        <w:right w:val="none" w:sz="0" w:space="0" w:color="auto"/>
      </w:divBdr>
    </w:div>
    <w:div w:id="504370220">
      <w:bodyDiv w:val="1"/>
      <w:marLeft w:val="0"/>
      <w:marRight w:val="0"/>
      <w:marTop w:val="0"/>
      <w:marBottom w:val="0"/>
      <w:divBdr>
        <w:top w:val="none" w:sz="0" w:space="0" w:color="auto"/>
        <w:left w:val="none" w:sz="0" w:space="0" w:color="auto"/>
        <w:bottom w:val="none" w:sz="0" w:space="0" w:color="auto"/>
        <w:right w:val="none" w:sz="0" w:space="0" w:color="auto"/>
      </w:divBdr>
    </w:div>
    <w:div w:id="521086816">
      <w:bodyDiv w:val="1"/>
      <w:marLeft w:val="0"/>
      <w:marRight w:val="0"/>
      <w:marTop w:val="0"/>
      <w:marBottom w:val="0"/>
      <w:divBdr>
        <w:top w:val="none" w:sz="0" w:space="0" w:color="auto"/>
        <w:left w:val="none" w:sz="0" w:space="0" w:color="auto"/>
        <w:bottom w:val="none" w:sz="0" w:space="0" w:color="auto"/>
        <w:right w:val="none" w:sz="0" w:space="0" w:color="auto"/>
      </w:divBdr>
    </w:div>
    <w:div w:id="594871830">
      <w:bodyDiv w:val="1"/>
      <w:marLeft w:val="0"/>
      <w:marRight w:val="0"/>
      <w:marTop w:val="0"/>
      <w:marBottom w:val="0"/>
      <w:divBdr>
        <w:top w:val="none" w:sz="0" w:space="0" w:color="auto"/>
        <w:left w:val="none" w:sz="0" w:space="0" w:color="auto"/>
        <w:bottom w:val="none" w:sz="0" w:space="0" w:color="auto"/>
        <w:right w:val="none" w:sz="0" w:space="0" w:color="auto"/>
      </w:divBdr>
    </w:div>
    <w:div w:id="601763164">
      <w:bodyDiv w:val="1"/>
      <w:marLeft w:val="0"/>
      <w:marRight w:val="0"/>
      <w:marTop w:val="0"/>
      <w:marBottom w:val="0"/>
      <w:divBdr>
        <w:top w:val="none" w:sz="0" w:space="0" w:color="auto"/>
        <w:left w:val="none" w:sz="0" w:space="0" w:color="auto"/>
        <w:bottom w:val="none" w:sz="0" w:space="0" w:color="auto"/>
        <w:right w:val="none" w:sz="0" w:space="0" w:color="auto"/>
      </w:divBdr>
    </w:div>
    <w:div w:id="712459178">
      <w:bodyDiv w:val="1"/>
      <w:marLeft w:val="0"/>
      <w:marRight w:val="0"/>
      <w:marTop w:val="0"/>
      <w:marBottom w:val="0"/>
      <w:divBdr>
        <w:top w:val="none" w:sz="0" w:space="0" w:color="auto"/>
        <w:left w:val="none" w:sz="0" w:space="0" w:color="auto"/>
        <w:bottom w:val="none" w:sz="0" w:space="0" w:color="auto"/>
        <w:right w:val="none" w:sz="0" w:space="0" w:color="auto"/>
      </w:divBdr>
    </w:div>
    <w:div w:id="712465526">
      <w:bodyDiv w:val="1"/>
      <w:marLeft w:val="0"/>
      <w:marRight w:val="0"/>
      <w:marTop w:val="0"/>
      <w:marBottom w:val="0"/>
      <w:divBdr>
        <w:top w:val="none" w:sz="0" w:space="0" w:color="auto"/>
        <w:left w:val="none" w:sz="0" w:space="0" w:color="auto"/>
        <w:bottom w:val="none" w:sz="0" w:space="0" w:color="auto"/>
        <w:right w:val="none" w:sz="0" w:space="0" w:color="auto"/>
      </w:divBdr>
    </w:div>
    <w:div w:id="788814918">
      <w:bodyDiv w:val="1"/>
      <w:marLeft w:val="0"/>
      <w:marRight w:val="0"/>
      <w:marTop w:val="0"/>
      <w:marBottom w:val="0"/>
      <w:divBdr>
        <w:top w:val="none" w:sz="0" w:space="0" w:color="auto"/>
        <w:left w:val="none" w:sz="0" w:space="0" w:color="auto"/>
        <w:bottom w:val="none" w:sz="0" w:space="0" w:color="auto"/>
        <w:right w:val="none" w:sz="0" w:space="0" w:color="auto"/>
      </w:divBdr>
    </w:div>
    <w:div w:id="849490550">
      <w:bodyDiv w:val="1"/>
      <w:marLeft w:val="0"/>
      <w:marRight w:val="0"/>
      <w:marTop w:val="0"/>
      <w:marBottom w:val="0"/>
      <w:divBdr>
        <w:top w:val="none" w:sz="0" w:space="0" w:color="auto"/>
        <w:left w:val="none" w:sz="0" w:space="0" w:color="auto"/>
        <w:bottom w:val="none" w:sz="0" w:space="0" w:color="auto"/>
        <w:right w:val="none" w:sz="0" w:space="0" w:color="auto"/>
      </w:divBdr>
    </w:div>
    <w:div w:id="885992142">
      <w:bodyDiv w:val="1"/>
      <w:marLeft w:val="0"/>
      <w:marRight w:val="0"/>
      <w:marTop w:val="0"/>
      <w:marBottom w:val="0"/>
      <w:divBdr>
        <w:top w:val="none" w:sz="0" w:space="0" w:color="auto"/>
        <w:left w:val="none" w:sz="0" w:space="0" w:color="auto"/>
        <w:bottom w:val="none" w:sz="0" w:space="0" w:color="auto"/>
        <w:right w:val="none" w:sz="0" w:space="0" w:color="auto"/>
      </w:divBdr>
    </w:div>
    <w:div w:id="905645947">
      <w:bodyDiv w:val="1"/>
      <w:marLeft w:val="0"/>
      <w:marRight w:val="0"/>
      <w:marTop w:val="0"/>
      <w:marBottom w:val="0"/>
      <w:divBdr>
        <w:top w:val="none" w:sz="0" w:space="0" w:color="auto"/>
        <w:left w:val="none" w:sz="0" w:space="0" w:color="auto"/>
        <w:bottom w:val="none" w:sz="0" w:space="0" w:color="auto"/>
        <w:right w:val="none" w:sz="0" w:space="0" w:color="auto"/>
      </w:divBdr>
    </w:div>
    <w:div w:id="1057119975">
      <w:bodyDiv w:val="1"/>
      <w:marLeft w:val="0"/>
      <w:marRight w:val="0"/>
      <w:marTop w:val="0"/>
      <w:marBottom w:val="0"/>
      <w:divBdr>
        <w:top w:val="none" w:sz="0" w:space="0" w:color="auto"/>
        <w:left w:val="none" w:sz="0" w:space="0" w:color="auto"/>
        <w:bottom w:val="none" w:sz="0" w:space="0" w:color="auto"/>
        <w:right w:val="none" w:sz="0" w:space="0" w:color="auto"/>
      </w:divBdr>
    </w:div>
    <w:div w:id="1156528305">
      <w:bodyDiv w:val="1"/>
      <w:marLeft w:val="0"/>
      <w:marRight w:val="0"/>
      <w:marTop w:val="0"/>
      <w:marBottom w:val="0"/>
      <w:divBdr>
        <w:top w:val="none" w:sz="0" w:space="0" w:color="auto"/>
        <w:left w:val="none" w:sz="0" w:space="0" w:color="auto"/>
        <w:bottom w:val="none" w:sz="0" w:space="0" w:color="auto"/>
        <w:right w:val="none" w:sz="0" w:space="0" w:color="auto"/>
      </w:divBdr>
    </w:div>
    <w:div w:id="1300376081">
      <w:bodyDiv w:val="1"/>
      <w:marLeft w:val="0"/>
      <w:marRight w:val="0"/>
      <w:marTop w:val="0"/>
      <w:marBottom w:val="0"/>
      <w:divBdr>
        <w:top w:val="none" w:sz="0" w:space="0" w:color="auto"/>
        <w:left w:val="none" w:sz="0" w:space="0" w:color="auto"/>
        <w:bottom w:val="none" w:sz="0" w:space="0" w:color="auto"/>
        <w:right w:val="none" w:sz="0" w:space="0" w:color="auto"/>
      </w:divBdr>
    </w:div>
    <w:div w:id="1364013291">
      <w:bodyDiv w:val="1"/>
      <w:marLeft w:val="0"/>
      <w:marRight w:val="0"/>
      <w:marTop w:val="0"/>
      <w:marBottom w:val="0"/>
      <w:divBdr>
        <w:top w:val="none" w:sz="0" w:space="0" w:color="auto"/>
        <w:left w:val="none" w:sz="0" w:space="0" w:color="auto"/>
        <w:bottom w:val="none" w:sz="0" w:space="0" w:color="auto"/>
        <w:right w:val="none" w:sz="0" w:space="0" w:color="auto"/>
      </w:divBdr>
    </w:div>
    <w:div w:id="1436704789">
      <w:bodyDiv w:val="1"/>
      <w:marLeft w:val="0"/>
      <w:marRight w:val="0"/>
      <w:marTop w:val="0"/>
      <w:marBottom w:val="0"/>
      <w:divBdr>
        <w:top w:val="none" w:sz="0" w:space="0" w:color="auto"/>
        <w:left w:val="none" w:sz="0" w:space="0" w:color="auto"/>
        <w:bottom w:val="none" w:sz="0" w:space="0" w:color="auto"/>
        <w:right w:val="none" w:sz="0" w:space="0" w:color="auto"/>
      </w:divBdr>
    </w:div>
    <w:div w:id="1489788764">
      <w:bodyDiv w:val="1"/>
      <w:marLeft w:val="0"/>
      <w:marRight w:val="0"/>
      <w:marTop w:val="0"/>
      <w:marBottom w:val="0"/>
      <w:divBdr>
        <w:top w:val="none" w:sz="0" w:space="0" w:color="auto"/>
        <w:left w:val="none" w:sz="0" w:space="0" w:color="auto"/>
        <w:bottom w:val="none" w:sz="0" w:space="0" w:color="auto"/>
        <w:right w:val="none" w:sz="0" w:space="0" w:color="auto"/>
      </w:divBdr>
    </w:div>
    <w:div w:id="1578903296">
      <w:bodyDiv w:val="1"/>
      <w:marLeft w:val="0"/>
      <w:marRight w:val="0"/>
      <w:marTop w:val="0"/>
      <w:marBottom w:val="0"/>
      <w:divBdr>
        <w:top w:val="none" w:sz="0" w:space="0" w:color="auto"/>
        <w:left w:val="none" w:sz="0" w:space="0" w:color="auto"/>
        <w:bottom w:val="none" w:sz="0" w:space="0" w:color="auto"/>
        <w:right w:val="none" w:sz="0" w:space="0" w:color="auto"/>
      </w:divBdr>
    </w:div>
    <w:div w:id="1634745961">
      <w:bodyDiv w:val="1"/>
      <w:marLeft w:val="0"/>
      <w:marRight w:val="0"/>
      <w:marTop w:val="0"/>
      <w:marBottom w:val="0"/>
      <w:divBdr>
        <w:top w:val="none" w:sz="0" w:space="0" w:color="auto"/>
        <w:left w:val="none" w:sz="0" w:space="0" w:color="auto"/>
        <w:bottom w:val="none" w:sz="0" w:space="0" w:color="auto"/>
        <w:right w:val="none" w:sz="0" w:space="0" w:color="auto"/>
      </w:divBdr>
    </w:div>
    <w:div w:id="1683315909">
      <w:bodyDiv w:val="1"/>
      <w:marLeft w:val="0"/>
      <w:marRight w:val="0"/>
      <w:marTop w:val="0"/>
      <w:marBottom w:val="0"/>
      <w:divBdr>
        <w:top w:val="none" w:sz="0" w:space="0" w:color="auto"/>
        <w:left w:val="none" w:sz="0" w:space="0" w:color="auto"/>
        <w:bottom w:val="none" w:sz="0" w:space="0" w:color="auto"/>
        <w:right w:val="none" w:sz="0" w:space="0" w:color="auto"/>
      </w:divBdr>
    </w:div>
    <w:div w:id="1705986337">
      <w:bodyDiv w:val="1"/>
      <w:marLeft w:val="0"/>
      <w:marRight w:val="0"/>
      <w:marTop w:val="0"/>
      <w:marBottom w:val="0"/>
      <w:divBdr>
        <w:top w:val="none" w:sz="0" w:space="0" w:color="auto"/>
        <w:left w:val="none" w:sz="0" w:space="0" w:color="auto"/>
        <w:bottom w:val="none" w:sz="0" w:space="0" w:color="auto"/>
        <w:right w:val="none" w:sz="0" w:space="0" w:color="auto"/>
      </w:divBdr>
    </w:div>
    <w:div w:id="1776560387">
      <w:bodyDiv w:val="1"/>
      <w:marLeft w:val="0"/>
      <w:marRight w:val="0"/>
      <w:marTop w:val="0"/>
      <w:marBottom w:val="0"/>
      <w:divBdr>
        <w:top w:val="none" w:sz="0" w:space="0" w:color="auto"/>
        <w:left w:val="none" w:sz="0" w:space="0" w:color="auto"/>
        <w:bottom w:val="none" w:sz="0" w:space="0" w:color="auto"/>
        <w:right w:val="none" w:sz="0" w:space="0" w:color="auto"/>
      </w:divBdr>
    </w:div>
    <w:div w:id="1782602276">
      <w:bodyDiv w:val="1"/>
      <w:marLeft w:val="0"/>
      <w:marRight w:val="0"/>
      <w:marTop w:val="0"/>
      <w:marBottom w:val="0"/>
      <w:divBdr>
        <w:top w:val="none" w:sz="0" w:space="0" w:color="auto"/>
        <w:left w:val="none" w:sz="0" w:space="0" w:color="auto"/>
        <w:bottom w:val="none" w:sz="0" w:space="0" w:color="auto"/>
        <w:right w:val="none" w:sz="0" w:space="0" w:color="auto"/>
      </w:divBdr>
    </w:div>
    <w:div w:id="1792552541">
      <w:bodyDiv w:val="1"/>
      <w:marLeft w:val="0"/>
      <w:marRight w:val="0"/>
      <w:marTop w:val="0"/>
      <w:marBottom w:val="0"/>
      <w:divBdr>
        <w:top w:val="none" w:sz="0" w:space="0" w:color="auto"/>
        <w:left w:val="none" w:sz="0" w:space="0" w:color="auto"/>
        <w:bottom w:val="none" w:sz="0" w:space="0" w:color="auto"/>
        <w:right w:val="none" w:sz="0" w:space="0" w:color="auto"/>
      </w:divBdr>
    </w:div>
    <w:div w:id="1892115001">
      <w:bodyDiv w:val="1"/>
      <w:marLeft w:val="0"/>
      <w:marRight w:val="0"/>
      <w:marTop w:val="0"/>
      <w:marBottom w:val="0"/>
      <w:divBdr>
        <w:top w:val="none" w:sz="0" w:space="0" w:color="auto"/>
        <w:left w:val="none" w:sz="0" w:space="0" w:color="auto"/>
        <w:bottom w:val="none" w:sz="0" w:space="0" w:color="auto"/>
        <w:right w:val="none" w:sz="0" w:space="0" w:color="auto"/>
      </w:divBdr>
    </w:div>
    <w:div w:id="19170075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doi.org/10.1007/978-90-6704-799-9_16"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https://economie.esg.uqam/ca"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aonline.theiia.org/2015/a-focus-on-peolpe"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https://careers.mgmresorts.com/global/en"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854013440"/>
        <w:category>
          <w:name w:val="General"/>
          <w:gallery w:val="placeholder"/>
        </w:category>
        <w:types>
          <w:type w:val="bbPlcHdr"/>
        </w:types>
        <w:behaviors>
          <w:behavior w:val="content"/>
        </w:behaviors>
        <w:guid w:val="{D88A2E58-A141-455C-B9D2-F41E62564DDF}"/>
      </w:docPartPr>
      <w:docPartBody>
        <w:p w:rsidR="00B57CA9" w:rsidRDefault="00501D5B">
          <w:r w:rsidRPr="00317AE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D5B"/>
    <w:rsid w:val="000019CF"/>
    <w:rsid w:val="00034640"/>
    <w:rsid w:val="000D0933"/>
    <w:rsid w:val="001634E7"/>
    <w:rsid w:val="00204719"/>
    <w:rsid w:val="00252A8B"/>
    <w:rsid w:val="0029123F"/>
    <w:rsid w:val="003325B3"/>
    <w:rsid w:val="0039564C"/>
    <w:rsid w:val="003C4549"/>
    <w:rsid w:val="004005D7"/>
    <w:rsid w:val="00410C6A"/>
    <w:rsid w:val="00424C76"/>
    <w:rsid w:val="00455FD6"/>
    <w:rsid w:val="00457D8F"/>
    <w:rsid w:val="0048576C"/>
    <w:rsid w:val="004D4CC0"/>
    <w:rsid w:val="004E063E"/>
    <w:rsid w:val="00501D5B"/>
    <w:rsid w:val="005104F6"/>
    <w:rsid w:val="005375B2"/>
    <w:rsid w:val="00562153"/>
    <w:rsid w:val="00620995"/>
    <w:rsid w:val="00704B4E"/>
    <w:rsid w:val="007A1AB8"/>
    <w:rsid w:val="007A2F4A"/>
    <w:rsid w:val="00817367"/>
    <w:rsid w:val="00862424"/>
    <w:rsid w:val="00A5664C"/>
    <w:rsid w:val="00AA3F09"/>
    <w:rsid w:val="00AB75E0"/>
    <w:rsid w:val="00B225CB"/>
    <w:rsid w:val="00B233C5"/>
    <w:rsid w:val="00B54855"/>
    <w:rsid w:val="00B57CA9"/>
    <w:rsid w:val="00B90F9E"/>
    <w:rsid w:val="00BA326D"/>
    <w:rsid w:val="00C841FA"/>
    <w:rsid w:val="00D7067E"/>
    <w:rsid w:val="00D859F3"/>
    <w:rsid w:val="00DF07DC"/>
    <w:rsid w:val="00EA3E33"/>
    <w:rsid w:val="00F01A17"/>
    <w:rsid w:val="00F8548A"/>
    <w:rsid w:val="00FF71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2099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3" Type="http://schemas.microsoft.com/office/2011/relationships/webextension" Target="webextension3.xml"/><Relationship Id="rId2" Type="http://schemas.microsoft.com/office/2011/relationships/webextension" Target="webextension2.xml"/><Relationship Id="rId1" Type="http://schemas.microsoft.com/office/2011/relationships/webextension" Target="webextension1.xml"/><Relationship Id="rId5" Type="http://schemas.microsoft.com/office/2011/relationships/webextension" Target="webextension5.xml"/><Relationship Id="rId4" Type="http://schemas.microsoft.com/office/2011/relationships/webextension" Target="webextension4.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1">
    <wetp:webextensionref xmlns:r="http://schemas.openxmlformats.org/officeDocument/2006/relationships" r:id="rId2"/>
  </wetp:taskpane>
  <wetp:taskpane dockstate="right" visibility="0" width="350" row="0">
    <wetp:webextensionref xmlns:r="http://schemas.openxmlformats.org/officeDocument/2006/relationships" r:id="rId3"/>
  </wetp:taskpane>
  <wetp:taskpane dockstate="right" visibility="0" width="350" row="0">
    <wetp:webextensionref xmlns:r="http://schemas.openxmlformats.org/officeDocument/2006/relationships" r:id="rId4"/>
  </wetp:taskpane>
  <wetp:taskpane dockstate="right" visibility="0" width="350" row="4">
    <wetp:webextensionref xmlns:r="http://schemas.openxmlformats.org/officeDocument/2006/relationships" r:id="rId5"/>
  </wetp:taskpane>
</wetp:taskpanes>
</file>

<file path=word/webextensions/webextension1.xml><?xml version="1.0" encoding="utf-8"?>
<we:webextension xmlns:we="http://schemas.microsoft.com/office/webextensions/webextension/2010/11" id="{BB8BA846-03C0-8746-9FB7-796605DFB12E}">
  <we:reference id="fdfb5c65-86bc-4054-9454-fece83e65a0f" version="1.0.0.0" store="developer" storeType="Registry"/>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8EADC85F-1C75-814D-8F4B-8DDF2B8A4B4D}">
  <we:reference id="9baddf3e-5fcf-491c-bacd-2256b9aa1c56" version="1.0.0.3" store="developer" storeType="Registry"/>
  <we:alternateReferences/>
  <we:properties>
    <we:property name="Office.AutoShowTaskpaneWithDocument" value="false"/>
  </we:properties>
  <we:bindings/>
  <we:snapshot xmlns:r="http://schemas.openxmlformats.org/officeDocument/2006/relationships"/>
</we:webextension>
</file>

<file path=word/webextensions/webextension3.xml><?xml version="1.0" encoding="utf-8"?>
<we:webextension xmlns:we="http://schemas.microsoft.com/office/webextensions/webextension/2010/11" id="{8D8A9DFD-9AC0-874F-82B6-C5B7DE510238}">
  <we:reference id="9baddf3e-5fcf-491c-bacd-2256b9aa1c56" version="1.0.0.2" store="developer" storeType="Registry"/>
  <we:alternateReferences/>
  <we:properties>
    <we:property name="IsNewDocument" value="&quot;True&quot;"/>
  </we:properties>
  <we:bindings/>
  <we:snapshot xmlns:r="http://schemas.openxmlformats.org/officeDocument/2006/relationships"/>
</we:webextension>
</file>

<file path=word/webextensions/webextension4.xml><?xml version="1.0" encoding="utf-8"?>
<we:webextension xmlns:we="http://schemas.microsoft.com/office/webextensions/webextension/2010/11" id="{107D3656-49D2-5948-8D58-4E8968D88F79}">
  <we:reference id="wa104380862" version="1.5.0.0" store="en-US" storeType="OMEX"/>
  <we:alternateReferences>
    <we:reference id="wa104380862" version="1.5.0.0" store="" storeType="OMEX"/>
  </we:alternateReferences>
  <we:properties/>
  <we:bindings/>
  <we:snapshot xmlns:r="http://schemas.openxmlformats.org/officeDocument/2006/relationships"/>
</we:webextension>
</file>

<file path=word/webextensions/webextension5.xml><?xml version="1.0" encoding="utf-8"?>
<we:webextension xmlns:we="http://schemas.microsoft.com/office/webextensions/webextension/2010/11" id="{935B6508-857F-B043-A56B-BE128E6132F5}">
  <we:reference id="wa200000199" version="8.0.0.4" store="en-US" storeType="OMEX"/>
  <we:alternateReferences>
    <we:reference id="wa200000199" version="8.0.0.4" store="WA200000199" storeType="OMEX"/>
  </we:alternateReferences>
  <we:properties>
    <we:property name="Office.AutoShowTaskpaneWithDocument" value="fals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PERRLA xmlns="PERRLAPaper">
  <References xmlns="">
    <Reference>
      <referenceID>2704257</referenceID>
      <referenceUniqueID>a79ecf95-29ac-4374-8639-8317ad5baf65</referenceUniqueID>
      <customerID>766918</customerID>
      <createdDate>2021-02-20T00:49:26.5480416-06:00</createdDate>
      <lastModifiedDate>0001-01-01T00:00:00</lastModifiedDate>
      <isDeleted>false</isDeleted>
      <referenceTypeID>3</referenceTypeID>
      <referenceType/>
      <name>(n.d.). &lt;a href="https://careers.mgmresorts.com/global/en"&gt;https://careers.mgmresorts.com/global/en&lt;/a&gt;</name>
      <nickname/>
      <data>{
  "contributors": [],
  "format": "",
  "pageTitle": "",
  "publicationDate": "",
  "retrievalDate": "",
  "url": "https://careers.mgmresorts.com/global/en",
  "translatedTitle": "",
  "websiteTitle": ""
}</data>
      <values>{
  "apa7": {
    "value": "(n.d.). &lt;a href=\"https://careers.mgmresorts.com/global/en\"&gt;https://careers.mgmresorts.com/global/en&lt;/a&gt;",
    "orderByValue": " 0000 https://careers.mgmresorts.com/global/en",
    "isPrintedOnReferencePage": true,
    "authorPart": "",
    "datePart": "(n.d.)."
  }
}</values>
      <note/>
      <tags/>
      <legacyReferenceID>0</legacyReferenceID>
      <researchNotes/>
      <authorPart/>
      <datePart>(n.d.).</datePart>
      <sameAuthorDatePartID>0</sameAuthorDatePartID>
      <newDatePart/>
      <orderByValue> 0000 https://careers.mgmresorts.com/global/en</orderByValue>
      <displayValue>(n.d.). &lt;a href="https://careers.mgmresorts.com/global/en"&gt;https://careers.mgmresorts.com/global/en&lt;/a&gt;</displayValue>
      <citationEtAlOverwrite/>
      <indirectCitation>
        <first>n.d.</first>
        <subsequent/>
      </indirectCitation>
      <citations>
        <apa7>
          <first>n.d.</first>
          <subsequent/>
        </apa7>
        <citationData>
          <datePart>true</datePart>
          <label/>
          <namePart>true</namePart>
          <type>n.d.</type>
          <value/>
        </citationData>
        <referenceID>2704257</referenceID>
        <referenceUniqueID>a79ecf95-29ac-4374-8639-8317ad5baf65</referenceUniqueID>
        <citationUniqueID>BD1DA1A5-1B87-49EE-8FAE-F87DD2CDAB23</citationUniqueID>
        <position>1</position>
        <displayValue>(n.d.)</displayValue>
      </citations>
      <isGenesis>true</isGenesis>
      <value>(n.d.). &lt;a href="https://careers.mgmresorts.com/global/en"&gt;https://careers.mgmresorts.com/global/en&lt;/a&gt;</value>
    </Reference>
    <Reference>
      <referenceID>2704233</referenceID>
      <referenceUniqueID>0de3199a-342d-4aa5-a48c-664a385db189</referenceUniqueID>
      <customerID>766918</customerID>
      <createdDate>2021-02-20T00:43:39.1605457-06:00</createdDate>
      <lastModifiedDate>0001-01-01T00:00:00</lastModifiedDate>
      <isDeleted>false</isDeleted>
      <referenceTypeID>3</referenceTypeID>
      <referenceType/>
      <name>Piper, A. (n.d.).  iaonline.org. Retrieved July 1, 2015, from &lt;a href="https://iaonline.theiia.org/2015/a-focus-on-peolpe"&gt;https://iaonline.theiia.org/2015/a-focus-on-peolpe&lt;/a&gt;</name>
      <nickname/>
      <data>{
  "contributors": [
    {
      "type": "author",
      "firstName": "Arthur",
      "middleName": "",
      "lastName": "Piper",
      "suffix": "",
      "name": "",
      "prefix": ""
    }
  ],
  "format": "",
  "pageTitle": "",
  "publicationDate": "",
  "retrievalDate": "07/01/2015",
  "url": "https://iaonline.theiia.org/2015/a-focus-on-peolpe",
  "translatedTitle": "",
  "websiteTitle": "iaonline.org"
}</data>
      <values>{
  "apa7": {
    "value": "Piper, A. (n.d.).  iaonline.org. Retrieved July 1, 2015, from &lt;a href=\"https://iaonline.theiia.org/2015/a-focus-on-peolpe\"&gt;https://iaonline.theiia.org/2015/a-focus-on-peolpe&lt;/a&gt;",
    "orderByValue": "piper a 0000  iaonline.org retrieved july 1 2015 from https://iaonline.theiia.org/2015/a-focus-on-peolpe",
    "isPrintedOnReferencePage": true,
    "authorPart": "Piper, A.",
    "datePart": "(n.d.)."
  }
}</values>
      <note/>
      <tags/>
      <legacyReferenceID>0</legacyReferenceID>
      <researchNotes/>
      <authorPart>Piper, A.</authorPart>
      <datePart>(n.d.).</datePart>
      <sameAuthorDatePartID>0</sameAuthorDatePartID>
      <newDatePart/>
      <orderByValue>piper a 0000  iaonline.org retrieved july 1 2015 from https://iaonline.theiia.org/2015/a-focus-on-peolpe</orderByValue>
      <displayValue>Piper, A. (n.d.).  iaonline.org. Retrieved July 1, 2015, from &lt;a href="https://iaonline.theiia.org/2015/a-focus-on-peolpe"&gt;https://iaonline.theiia.org/2015/a-focus-on-peolpe&lt;/a&gt;</displayValue>
      <citationEtAlOverwrite/>
      <indirectCitation>
        <first>Piper, n.d.</first>
        <subsequent/>
      </indirectCitation>
      <citations>
        <apa7>
          <first>Piper, n.d.</first>
          <subsequent/>
        </apa7>
        <citationData>
          <datePart>true</datePart>
          <label/>
          <namePart>true</namePart>
          <type>n.d.</type>
          <value/>
        </citationData>
        <referenceID>2704233</referenceID>
        <referenceUniqueID>0de3199a-342d-4aa5-a48c-664a385db189</referenceUniqueID>
        <citationUniqueID>79D8B212-3B16-4911-A062-8C25E09F7046</citationUniqueID>
        <position>1</position>
        <displayValue>(Piper, n.d.)</displayValue>
      </citations>
      <isGenesis>true</isGenesis>
      <value>Piper, A. (n.d.).  iaonline.org. Retrieved July 1, 2015, from &lt;a href="https://iaonline.theiia.org/2015/a-focus-on-peolpe"&gt;https://iaonline.theiia.org/2015/a-focus-on-peolpe&lt;/a&gt;</value>
    </Reference>
    <Reference>
      <referenceID>2704347</referenceID>
      <referenceUniqueID>963df7b6-8cee-478d-aaf2-e6c1cf519e3d</referenceUniqueID>
      <customerID>766918</customerID>
      <createdDate>2021-02-20T01:09:21.1359389-06:00</createdDate>
      <lastModifiedDate>0001-01-01T00:00:00</lastModifiedDate>
      <isDeleted>false</isDeleted>
      <referenceTypeID>1</referenceTypeID>
      <referenceType/>
      <name>Strumpf, K. S. (2003). IIegal Sports Bookmakers. Department of Economics University of North Carolina of Chapel Hill. &lt;a href="https://doi.org/https://economie.esg.uqam/ca"&gt;https://doi.org/https://economie.esg.uqam/ca&lt;/a&gt;</name>
      <nickname/>
      <data>{
  "articleNumber": "",
  "articleTitle": "IIegal Sports Bookmakers",
  "contributors": [
    {
      "abbreviation": "",
      "firstName": "Koleman",
      "groupName": "",
      "lastName": "Strumpf",
      "middleName": "S",
      "name": "",
      "prefix": "",
      "suffix": "",
      "type": "author"
    }
  ],
  "databaseTitle": "",
  "doi": "https://economie.esg.uqam/ca",
  "issue": "",
  "issueTitle": "",
  "journalTitle": "Department of Economics University of North Carolina of Chapel Hill",
  "kind": "article",
  "publicationDate": "2003",
  "referencePages": "",
  "retrievalDate": "",
  "translatedArticleTitle": "",
  "translatedIssueTitle": "",
  "translatedJournalTitle": "",
  "type": "journal",
  "url": "",
  "volume": "",
  "originalArticleNumber": "",
  "originalArticleTitle": "",
  "originalDoi": "",
  "originalIssue": "",
  "originalJournalTitle": "",
  "originalPublicationDate": "",
  "originalReferencePages": "",
  "originalUrl": "",
  "originalVolume": "",
  "retractionArticleNumber": "",
  "retractionDate": "",
  "retractionDoi": "",
  "retractionIssue": "",
  "retractionReferencePages": "",
  "retractionUrl": "",
  "retractionVolume": ""
}</data>
      <values>{
  "apa7": {
    "value": "Strumpf, K. S. (2003). IIegal Sports Bookmakers. &lt;em&gt;Department of Economics University of North Carolina of Chapel Hill&lt;/em&gt;. &lt;a href=\"https://doi.org/https://economie.esg.uqam/ca\"&gt;https://doi.org/https://economie.esg.uqam/ca&lt;/a&gt;",
    "orderByValue": "strumpf k s 2003 00 00 iiegal sports bookmakers department of economics university of north carolina of chapel hill https://doi.org/https://economie.esg.uqam/ca",
    "isPrintedOnReferencePage": true,
    "authorPart": "Strumpf, K. S.",
    "datePart": "(2003)."
  }
}</values>
      <note/>
      <tags/>
      <legacyReferenceID>0</legacyReferenceID>
      <researchNotes/>
      <authorPart>Strumpf, K. S.</authorPart>
      <datePart>(2003).</datePart>
      <sameAuthorDatePartID>0</sameAuthorDatePartID>
      <newDatePart/>
      <orderByValue>strumpf k s 2003 00 00 iiegal sports bookmakers department of economics university of north carolina of chapel hill https://doi.org/https://economie.esg.uqam/ca</orderByValue>
      <displayValue>Strumpf, K. S. (2003). IIegal Sports Bookmakers. &lt;em&gt;Department of Economics University of North Carolina of Chapel Hill&lt;/em&gt;. &lt;a href="https://doi.org/https://economie.esg.uqam/ca"&gt;https://doi.org/https://economie.esg.uqam/ca&lt;/a&gt;</displayValue>
      <citationEtAlOverwrite/>
      <indirectCitation>
        <first>Strumpf, 2003</first>
        <subsequent/>
      </indirectCitation>
      <citations>
        <apa7>
          <first>Strumpf, 2003</first>
          <subsequent/>
        </apa7>
        <citationData>
          <datePart>true</datePart>
          <label/>
          <namePart>true</namePart>
          <type>n.d.</type>
          <value/>
        </citationData>
        <referenceID>2704347</referenceID>
        <referenceUniqueID>963df7b6-8cee-478d-aaf2-e6c1cf519e3d</referenceUniqueID>
        <citationUniqueID>49B37910-36BB-4B97-9E33-D86A2264156C</citationUniqueID>
        <position>9999</position>
        <displayValue>(Strumpf, 2003)</displayValue>
      </citations>
      <citations>
        <apa7>
          <first>Strumpf, 2003</first>
          <subsequent/>
        </apa7>
        <citationData>
          <datePart>true</datePart>
          <label/>
          <namePart>true</namePart>
          <type>n.d.</type>
          <value/>
        </citationData>
        <referenceID>2704347</referenceID>
        <referenceUniqueID>963df7b6-8cee-478d-aaf2-e6c1cf519e3d</referenceUniqueID>
        <citationUniqueID>D1E3EC64-D0FC-49BA-BDE7-83AA77B6E6FA</citationUniqueID>
        <position>9999</position>
        <displayValue>(Strumpf, 2003)</displayValue>
      </citations>
      <citations>
        <apa7>
          <first>Strumpf, 2003</first>
          <subsequent/>
        </apa7>
        <citationData>
          <datePart>true</datePart>
          <label/>
          <namePart>true</namePart>
          <type>n.d.</type>
          <value/>
        </citationData>
        <referenceID>2704347</referenceID>
        <referenceUniqueID>963df7b6-8cee-478d-aaf2-e6c1cf519e3d</referenceUniqueID>
        <citationUniqueID>DB020EDB-A763-4C06-BF7A-2A162F3CDABA</citationUniqueID>
        <position>9999</position>
        <displayValue>(Strumpf, 2003)</displayValue>
      </citations>
      <citations>
        <apa7>
          <first>Strumpf, 2003</first>
          <subsequent/>
        </apa7>
        <citationData>
          <datePart>true</datePart>
          <label/>
          <namePart>true</namePart>
          <type>n.d.</type>
          <value/>
        </citationData>
        <referenceID>2704347</referenceID>
        <referenceUniqueID>963df7b6-8cee-478d-aaf2-e6c1cf519e3d</referenceUniqueID>
        <citationUniqueID>8F684E90-AB59-410E-913C-92164C31A7AC</citationUniqueID>
        <position>9999</position>
        <displayValue>(Strumpf, 2003)</displayValue>
      </citations>
      <isGenesis>true</isGenesis>
      <value>Strumpf, K. S. (2003). IIegal Sports Bookmakers. &lt;em&gt;Department of Economics University of North Carolina of Chapel Hill&lt;/em&gt;. &lt;a href="https://doi.org/https://economie.esg.uqam/ca"&gt;https://doi.org/https://economie.esg.uqam/ca&lt;/a&gt;</value>
    </Reference>
    <Reference>
      <createdDate>2021-02-17T21:03:50.397</createdDate>
      <customerID>766918</customerID>
      <data>{
  "articleTitle": "",
  "bookTitle": "Sports betting: Law and policy",
  "chapterTitle": "“sports betting: Law and policy.” the regulation of sports betting in the caribbean",
  "contributors": [
    {
      "type": "author",
      "firstName": "J.",
      "middleName": "",
      "lastName": "Tyrone Marcus",
      "prefix": "",
      "suffix": "",
      "name": "",
      "groupName": "",
      "abbreviation": ""
    }
  ],
  "doi": "10.1007/978-90-6704-799-9_16",
  "edition": "",
  "format": "",
  "issue": "",
  "journalTitle": "",
  "publicationDate": "2011",
  "publishers": [
    {
      "type": "reference",
      "name": "T. M. C. Asser Press"
    }
  ],
  "kind": "whole",
  "referencePages": "304-324",
  "seriesTitle": "",
  "translatedChapterTitle": "",
  "translatedTitle": "",
  "translatedVolumeTitle": "",
  "type": "bookChapter",
  "url": "http://dx.doi.org/10.1007/978-90-6704-799-9_16",
  "volume": "",
  "volumeTitle": "",
  "originalArticleTitle": "",
  "originalBookTitle": "",
  "originalDoi": "",
  "originalEdition": "",
  "originalIssue": "",
  "originalJournalTitle": "",
  "originalPublicationDate": "",
  "originalReferencePages": "",
  "originalUrl": "",
  "originalVolume": ""
}</data>
      <isDeleted>false</isDeleted>
      <legacyReferenceId>0</legacyReferenceId>
      <name>Tyrone Marcus, J. (2011). “sports betting: Law and policy.” the regulation of sports betting in the caribbean. In Sports betting: Law and policy (pp. 304–324). T. M. C. Asser Press. &lt;a href="https://doi.org/10.1007/978-90-6704-799-9_16"&gt;https://doi.org/10.1007/978-90-6704-799-9_16&lt;/a&gt;</name>
      <note/>
      <referenceID>2677916</referenceID>
      <referenceType/>
      <referenceTypeID>2</referenceTypeID>
      <referenceUniqueID>161615ba-2818-403b-876e-61f3c3a93bd0</referenceUniqueID>
      <tags/>
      <values>{
  "apa7": {
    "value": "Tyrone Marcus, J. (2011). “sports betting: Law and policy.” the regulation of sports betting in the caribbean. In &lt;em&gt;Sports betting: Law and policy&lt;/em&gt; (pp. 304–324). T. M. C. Asser Press. &lt;a href=\"https://doi.org/10.1007/978-90-6704-799-9_16\"&gt;https://doi.org/10.1007/978-90-6704-799-9_16&lt;/a&gt;",
    "orderByValue": "tyrone marcus j 2011 00 00 sports betting law and policy. the regulation of sports betting in the caribbean in sports betting law and policy pp 304–324 t m c asser press https://doi.org/10.1007/978-90-6704-799-9_16",
    "isPrintedOnReferencePage": true,
    "authorPart": "Tyrone Marcus, J.",
    "datePart": "(2011)."
  }
}</values>
      <displayValue>Tyrone Marcus, J. (2011). “sports betting: Law and policy.” the regulation of sports betting in the caribbean. In &lt;em&gt;Sports betting: Law and policy&lt;/em&gt; (pp. 304–324). T. M. C. Asser Press. &lt;a href="https://doi.org/10.1007/978-90-6704-799-9_16"&gt;https://doi.org/10.1007/978-90-6704-799-9_16&lt;/a&gt;</displayValue>
      <formatVersionID>7</formatVersionID>
      <legacyReferenceData/>
      <authorPart>Tyrone Marcus, J.</authorPart>
      <datePart>(2011).</datePart>
      <sameAuthorDatePartID>0</sameAuthorDatePartID>
      <newDatePart/>
      <orderByValue>tyrone marcus j 2011 00 00 sports betting law and policy. the regulation of sports betting in the caribbean in sports betting law and policy pp 304–324 t m c asser press https://doi.org/10.1007/978-90-6704-799-9_16</orderByValue>
      <citationEtAlOverwrite/>
      <indirectCitation>
        <first>Tyrone Marcus, 2011</first>
        <subsequent/>
      </indirectCitation>
      <citations>
        <apa7>
          <first>Tyrone Marcus, 2011</first>
          <subsequent/>
        </apa7>
        <citationData>
          <datePart>true</datePart>
          <label/>
          <namePart>true</namePart>
          <type>n.d.</type>
          <value/>
        </citationData>
        <referenceID>2677916</referenceID>
        <referenceUniqueID>161615ba-2818-403b-876e-61f3c3a93bd0</referenceUniqueID>
        <citationUniqueID>62DB6528-32BE-4087-9017-88DC50BDD613</citationUniqueID>
        <position>1</position>
        <displayValue>(Tyrone Marcus, 2011)</displayValue>
      </citations>
      <citations>
        <apa7>
          <first>Tyrone Marcus, 2011</first>
          <subsequent/>
        </apa7>
        <citationData>
          <datePart>true</datePart>
          <label/>
          <namePart>true</namePart>
          <type>n.d.</type>
          <value/>
        </citationData>
        <referenceID>2677916</referenceID>
        <referenceUniqueID>161615ba-2818-403b-876e-61f3c3a93bd0</referenceUniqueID>
        <citationUniqueID>8FADB3FF-A471-4F0C-8FFC-FAE094CCF782</citationUniqueID>
        <position>9999</position>
        <displayValue>(Tyrone Marcus, 2011)</displayValue>
      </citations>
      <citations>
        <apa7>
          <first>Tyrone Marcus, 2011</first>
          <subsequent/>
        </apa7>
        <citationData>
          <datePart>true</datePart>
          <label/>
          <namePart>true</namePart>
          <type>n.d.</type>
          <value/>
        </citationData>
        <referenceID>2677916</referenceID>
        <referenceUniqueID>161615ba-2818-403b-876e-61f3c3a93bd0</referenceUniqueID>
        <citationUniqueID>0D535FFC-3089-4B38-BB66-E8B08DFF8FA0</citationUniqueID>
        <position>9999</position>
        <displayValue>(Tyrone Marcus, 2011)</displayValue>
      </citations>
      <citations>
        <apa7>
          <first>Tyrone Marcus, 2011</first>
          <subsequent/>
        </apa7>
        <citationData>
          <datePart>true</datePart>
          <label/>
          <namePart>true</namePart>
          <type>n.d.</type>
          <value/>
        </citationData>
        <referenceID>2677916</referenceID>
        <referenceUniqueID>161615ba-2818-403b-876e-61f3c3a93bd0</referenceUniqueID>
        <citationUniqueID>97311484-6D15-4165-8262-ED2887AA5F98</citationUniqueID>
        <position>9999</position>
        <displayValue>(Tyrone Marcus, 2011)</displayValue>
      </citations>
      <citations>
        <apa7>
          <first>Tyrone Marcus, 2011</first>
          <subsequent/>
        </apa7>
        <citationData>
          <datePart>true</datePart>
          <label/>
          <namePart>true</namePart>
          <type>n.d.</type>
          <value/>
        </citationData>
        <referenceID>2677916</referenceID>
        <referenceUniqueID>161615ba-2818-403b-876e-61f3c3a93bd0</referenceUniqueID>
        <citationUniqueID>D4B11EBA-B0DA-4286-9238-8EB873047CD9</citationUniqueID>
        <position>9999</position>
        <displayValue>(Tyrone Marcus, 2011)</displayValue>
      </citations>
      <citations>
        <apa7>
          <first>Tyrone Marcus, 2011</first>
          <subsequent/>
        </apa7>
        <citationData>
          <datePart>true</datePart>
          <label/>
          <namePart>true</namePart>
          <type>n.d.</type>
          <value/>
        </citationData>
        <referenceID>2677916</referenceID>
        <referenceUniqueID>161615ba-2818-403b-876e-61f3c3a93bd0</referenceUniqueID>
        <citationUniqueID>C172AD21-AD82-45A6-8DA4-A999D32C83AC</citationUniqueID>
        <position>9999</position>
        <displayValue>(Tyrone Marcus, 2011)</displayValue>
      </citations>
      <isGenesis>true</isGenesis>
      <value>Tyrone Marcus, J. (2011). “sports betting: Law and policy.” the regulation of sports betting in the caribbean. In &lt;em&gt;Sports betting: Law and policy&lt;/em&gt; (pp. 304–324). T. M. C. Asser Press. &lt;a href="https://doi.org/10.1007/978-90-6704-799-9_16"&gt;https://doi.org/10.1007/978-90-6704-799-9_16&lt;/a&gt;</value>
    </Reference>
  </References>
</PERRLA>
</file>

<file path=customXml/itemProps1.xml><?xml version="1.0" encoding="utf-8"?>
<ds:datastoreItem xmlns:ds="http://schemas.openxmlformats.org/officeDocument/2006/customXml" ds:itemID="{D60EF261-E516-4F36-8609-1670CD28EEF6}">
  <ds:schemaRefs>
    <ds:schemaRef ds:uri="PERRLAPaper"/>
    <ds:schemaRef ds:uri=""/>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7</Pages>
  <Words>1171</Words>
  <Characters>6675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Career Deveolpment  Research Paper </vt:lpstr>
    </vt:vector>
  </TitlesOfParts>
  <Manager/>
  <Company/>
  <LinksUpToDate>false</LinksUpToDate>
  <CharactersWithSpaces>7831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Career Deveolpment  Research Paper </dc:title>
  <dc:subject/>
  <dc:creator>MATTHEW BRAY</dc:creator>
  <cp:keywords/>
  <dc:description/>
  <cp:lastModifiedBy>matt bray</cp:lastModifiedBy>
  <cp:revision>4</cp:revision>
  <dcterms:created xsi:type="dcterms:W3CDTF">2021-02-27T17:30:00Z</dcterms:created>
  <dcterms:modified xsi:type="dcterms:W3CDTF">2021-02-28T18:10:00Z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le">
    <vt:lpwstr>Career Deveolpment  Research Paper </vt:lpwstr>
  </property>
  <property fmtid="{D5CDD505-2E9C-101B-9397-08002B2CF9AE}" pid="3" name="Author">
    <vt:lpwstr>MATTHEW BRAY</vt:lpwstr>
  </property>
  <property fmtid="{D5CDD505-2E9C-101B-9397-08002B2CF9AE}" pid="4" name="ConvertedFromLegacy">
    <vt:bool>false</vt:bool>
  </property>
  <property fmtid="{D5CDD505-2E9C-101B-9397-08002B2CF9AE}" pid="5" name="LegacyPlatformID">
    <vt:i4>0</vt:i4>
  </property>
  <property fmtid="{D5CDD505-2E9C-101B-9397-08002B2CF9AE}" pid="6" name="CreatedDate">
    <vt:lpwstr>Sat Feb 20 2021 00:41:25 GMT-0500 (Eastern Standard Time)</vt:lpwstr>
  </property>
  <property fmtid="{D5CDD505-2E9C-101B-9397-08002B2CF9AE}" pid="7" name="CreatedInVersion">
    <vt:lpwstr>2021.2.15-1178</vt:lpwstr>
  </property>
  <property fmtid="{D5CDD505-2E9C-101B-9397-08002B2CF9AE}" pid="8" name="FormatVersionID">
    <vt:i4>7</vt:i4>
  </property>
  <property fmtid="{D5CDD505-2E9C-101B-9397-08002B2CF9AE}" pid="9" name="PaperGUID">
    <vt:lpwstr>7B84D0CC-D334-484D-820F-9683D1616134</vt:lpwstr>
  </property>
  <property fmtid="{D5CDD505-2E9C-101B-9397-08002B2CF9AE}" pid="10" name="CustomerID">
    <vt:i4>766918</vt:i4>
  </property>
  <property fmtid="{D5CDD505-2E9C-101B-9397-08002B2CF9AE}" pid="11" name="PaperTypeID">
    <vt:i4>11</vt:i4>
  </property>
  <property fmtid="{D5CDD505-2E9C-101B-9397-08002B2CF9AE}" pid="12" name="IsNewDocument">
    <vt:bool>true</vt:bool>
  </property>
  <property fmtid="{D5CDD505-2E9C-101B-9397-08002B2CF9AE}" pid="13" name="Institution">
    <vt:lpwstr>Bryant and stratton</vt:lpwstr>
  </property>
  <property fmtid="{D5CDD505-2E9C-101B-9397-08002B2CF9AE}" pid="14" name="DueDate">
    <vt:lpwstr>February 20, 2021</vt:lpwstr>
  </property>
  <property fmtid="{D5CDD505-2E9C-101B-9397-08002B2CF9AE}" pid="15" name="Teacher">
    <vt:lpwstr>Professor Cornelli </vt:lpwstr>
  </property>
  <property fmtid="{D5CDD505-2E9C-101B-9397-08002B2CF9AE}" pid="16" name="Course">
    <vt:lpwstr>Research and Writing </vt:lpwstr>
  </property>
  <property fmtid="{D5CDD505-2E9C-101B-9397-08002B2CF9AE}" pid="17" name="RunningHead">
    <vt:lpwstr>CAREER DEVEOLPMENT  RESEARCH PAPER</vt:lpwstr>
  </property>
  <property fmtid="{D5CDD505-2E9C-101B-9397-08002B2CF9AE}" pid="18" name="IsAuthorNote">
    <vt:bool>true</vt:bool>
  </property>
</Properties>
</file>