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80F5F5" w14:textId="77777777" w:rsidR="002E337A" w:rsidRPr="00674843" w:rsidRDefault="002E337A" w:rsidP="002E337A">
      <w:pPr>
        <w:jc w:val="center"/>
        <w:rPr>
          <w:rFonts w:ascii="Times New Roman" w:hAnsi="Times New Roman" w:cs="Times New Roman"/>
          <w:b/>
          <w:bCs/>
          <w:sz w:val="24"/>
          <w:szCs w:val="24"/>
        </w:rPr>
      </w:pPr>
    </w:p>
    <w:p w14:paraId="5068A313" w14:textId="77777777" w:rsidR="002E337A" w:rsidRPr="00674843" w:rsidRDefault="002E337A" w:rsidP="002E337A">
      <w:pPr>
        <w:jc w:val="center"/>
        <w:rPr>
          <w:rFonts w:ascii="Times New Roman" w:hAnsi="Times New Roman" w:cs="Times New Roman"/>
          <w:b/>
          <w:bCs/>
          <w:sz w:val="24"/>
          <w:szCs w:val="24"/>
        </w:rPr>
      </w:pPr>
    </w:p>
    <w:p w14:paraId="5944FF65" w14:textId="77777777" w:rsidR="002E337A" w:rsidRPr="00674843" w:rsidRDefault="002E337A" w:rsidP="002E337A">
      <w:pPr>
        <w:jc w:val="center"/>
        <w:rPr>
          <w:rFonts w:ascii="Times New Roman" w:hAnsi="Times New Roman" w:cs="Times New Roman"/>
          <w:b/>
          <w:bCs/>
          <w:sz w:val="24"/>
          <w:szCs w:val="24"/>
        </w:rPr>
      </w:pPr>
    </w:p>
    <w:p w14:paraId="4706AA52" w14:textId="77777777" w:rsidR="002E337A" w:rsidRPr="00674843" w:rsidRDefault="002E337A" w:rsidP="002E337A">
      <w:pPr>
        <w:jc w:val="center"/>
        <w:rPr>
          <w:rFonts w:ascii="Times New Roman" w:hAnsi="Times New Roman" w:cs="Times New Roman"/>
          <w:b/>
          <w:bCs/>
          <w:sz w:val="24"/>
          <w:szCs w:val="24"/>
        </w:rPr>
      </w:pPr>
    </w:p>
    <w:p w14:paraId="65C0E374" w14:textId="77777777" w:rsidR="002E337A" w:rsidRPr="00674843" w:rsidRDefault="002E337A" w:rsidP="002E337A">
      <w:pPr>
        <w:jc w:val="center"/>
        <w:rPr>
          <w:rFonts w:ascii="Times New Roman" w:hAnsi="Times New Roman" w:cs="Times New Roman"/>
          <w:b/>
          <w:bCs/>
          <w:sz w:val="24"/>
          <w:szCs w:val="24"/>
        </w:rPr>
      </w:pPr>
    </w:p>
    <w:p w14:paraId="33E2C6E9" w14:textId="77777777" w:rsidR="002E337A" w:rsidRPr="00674843" w:rsidRDefault="002E337A" w:rsidP="002E337A">
      <w:pPr>
        <w:jc w:val="center"/>
        <w:rPr>
          <w:rFonts w:ascii="Times New Roman" w:hAnsi="Times New Roman" w:cs="Times New Roman"/>
          <w:b/>
          <w:bCs/>
          <w:sz w:val="24"/>
          <w:szCs w:val="24"/>
        </w:rPr>
      </w:pPr>
    </w:p>
    <w:p w14:paraId="1DF5B675" w14:textId="77777777" w:rsidR="002E337A" w:rsidRPr="00674843" w:rsidRDefault="002E337A" w:rsidP="002E337A">
      <w:pPr>
        <w:jc w:val="center"/>
        <w:rPr>
          <w:rFonts w:ascii="Times New Roman" w:hAnsi="Times New Roman" w:cs="Times New Roman"/>
          <w:b/>
          <w:bCs/>
          <w:sz w:val="24"/>
          <w:szCs w:val="24"/>
        </w:rPr>
      </w:pPr>
    </w:p>
    <w:p w14:paraId="766569DD" w14:textId="77777777" w:rsidR="002E337A" w:rsidRPr="00674843" w:rsidRDefault="002E337A" w:rsidP="002E337A">
      <w:pPr>
        <w:jc w:val="center"/>
        <w:rPr>
          <w:rFonts w:ascii="Times New Roman" w:hAnsi="Times New Roman" w:cs="Times New Roman"/>
          <w:b/>
          <w:bCs/>
          <w:sz w:val="24"/>
          <w:szCs w:val="24"/>
        </w:rPr>
      </w:pPr>
    </w:p>
    <w:p w14:paraId="2B9B2871" w14:textId="77777777" w:rsidR="002E337A" w:rsidRPr="00674843" w:rsidRDefault="002E337A" w:rsidP="002E337A">
      <w:pPr>
        <w:jc w:val="center"/>
        <w:rPr>
          <w:rFonts w:ascii="Times New Roman" w:hAnsi="Times New Roman" w:cs="Times New Roman"/>
          <w:b/>
          <w:bCs/>
          <w:sz w:val="24"/>
          <w:szCs w:val="24"/>
        </w:rPr>
      </w:pPr>
    </w:p>
    <w:p w14:paraId="7A6B32EA" w14:textId="77777777" w:rsidR="002E337A" w:rsidRPr="00674843" w:rsidRDefault="002E337A" w:rsidP="002E337A">
      <w:pPr>
        <w:jc w:val="center"/>
        <w:rPr>
          <w:rFonts w:ascii="Times New Roman" w:hAnsi="Times New Roman" w:cs="Times New Roman"/>
          <w:b/>
          <w:bCs/>
          <w:sz w:val="24"/>
          <w:szCs w:val="24"/>
        </w:rPr>
      </w:pPr>
    </w:p>
    <w:p w14:paraId="7D8D403A" w14:textId="77777777" w:rsidR="002E337A" w:rsidRPr="00674843" w:rsidRDefault="002E337A" w:rsidP="002E337A">
      <w:pPr>
        <w:jc w:val="center"/>
        <w:rPr>
          <w:rFonts w:ascii="Times New Roman" w:hAnsi="Times New Roman" w:cs="Times New Roman"/>
          <w:b/>
          <w:bCs/>
          <w:sz w:val="24"/>
          <w:szCs w:val="24"/>
        </w:rPr>
      </w:pPr>
      <w:r w:rsidRPr="00674843">
        <w:rPr>
          <w:rFonts w:ascii="Times New Roman" w:hAnsi="Times New Roman" w:cs="Times New Roman"/>
          <w:b/>
          <w:bCs/>
          <w:sz w:val="24"/>
          <w:szCs w:val="24"/>
        </w:rPr>
        <w:t>Armida Gallegos</w:t>
      </w:r>
    </w:p>
    <w:p w14:paraId="2EE5EFC7" w14:textId="77777777" w:rsidR="002E337A" w:rsidRPr="00674843" w:rsidRDefault="002E337A" w:rsidP="002E337A">
      <w:pPr>
        <w:jc w:val="center"/>
        <w:rPr>
          <w:rFonts w:ascii="Times New Roman" w:hAnsi="Times New Roman" w:cs="Times New Roman"/>
          <w:b/>
          <w:bCs/>
          <w:sz w:val="24"/>
          <w:szCs w:val="24"/>
        </w:rPr>
      </w:pPr>
      <w:r w:rsidRPr="00674843">
        <w:rPr>
          <w:rFonts w:ascii="Times New Roman" w:hAnsi="Times New Roman" w:cs="Times New Roman"/>
          <w:b/>
          <w:bCs/>
          <w:sz w:val="24"/>
          <w:szCs w:val="24"/>
        </w:rPr>
        <w:t>HTHS 405 Week 3</w:t>
      </w:r>
    </w:p>
    <w:p w14:paraId="09AAA8A8" w14:textId="77777777" w:rsidR="002E337A" w:rsidRDefault="002E337A" w:rsidP="002E337A">
      <w:pPr>
        <w:jc w:val="center"/>
        <w:rPr>
          <w:rFonts w:ascii="Times New Roman" w:hAnsi="Times New Roman" w:cs="Times New Roman"/>
          <w:b/>
          <w:bCs/>
          <w:sz w:val="24"/>
          <w:szCs w:val="24"/>
        </w:rPr>
      </w:pPr>
      <w:r w:rsidRPr="00674843">
        <w:rPr>
          <w:rFonts w:ascii="Times New Roman" w:hAnsi="Times New Roman" w:cs="Times New Roman"/>
          <w:b/>
          <w:bCs/>
          <w:sz w:val="24"/>
          <w:szCs w:val="24"/>
        </w:rPr>
        <w:t>P.P. Part 1</w:t>
      </w:r>
      <w:r>
        <w:rPr>
          <w:rFonts w:ascii="Times New Roman" w:hAnsi="Times New Roman" w:cs="Times New Roman"/>
          <w:b/>
          <w:bCs/>
          <w:sz w:val="24"/>
          <w:szCs w:val="24"/>
        </w:rPr>
        <w:t xml:space="preserve"> &amp; 3</w:t>
      </w:r>
    </w:p>
    <w:p w14:paraId="462C5EC3" w14:textId="1BF7A938" w:rsidR="002E337A" w:rsidRDefault="002E337A" w:rsidP="002E337A">
      <w:pPr>
        <w:jc w:val="center"/>
        <w:rPr>
          <w:rFonts w:ascii="Times New Roman" w:hAnsi="Times New Roman" w:cs="Times New Roman"/>
          <w:b/>
          <w:bCs/>
          <w:sz w:val="24"/>
          <w:szCs w:val="24"/>
        </w:rPr>
      </w:pPr>
      <w:r w:rsidRPr="00674843">
        <w:rPr>
          <w:rFonts w:ascii="Times New Roman" w:hAnsi="Times New Roman" w:cs="Times New Roman"/>
          <w:b/>
          <w:bCs/>
          <w:sz w:val="24"/>
          <w:szCs w:val="24"/>
        </w:rPr>
        <w:t xml:space="preserve"> Continuum Care</w:t>
      </w:r>
      <w:r>
        <w:rPr>
          <w:rFonts w:ascii="Times New Roman" w:hAnsi="Times New Roman" w:cs="Times New Roman"/>
          <w:b/>
          <w:bCs/>
          <w:sz w:val="24"/>
          <w:szCs w:val="24"/>
        </w:rPr>
        <w:t xml:space="preserve"> &amp; Leadership Skills</w:t>
      </w:r>
    </w:p>
    <w:p w14:paraId="0723776E" w14:textId="4320540C" w:rsidR="002E337A" w:rsidRPr="00674843" w:rsidRDefault="002E337A" w:rsidP="002E337A">
      <w:pPr>
        <w:jc w:val="center"/>
        <w:rPr>
          <w:rFonts w:ascii="Times New Roman" w:hAnsi="Times New Roman" w:cs="Times New Roman"/>
          <w:b/>
          <w:bCs/>
          <w:sz w:val="24"/>
          <w:szCs w:val="24"/>
        </w:rPr>
      </w:pPr>
      <w:r>
        <w:rPr>
          <w:rFonts w:ascii="Times New Roman" w:hAnsi="Times New Roman" w:cs="Times New Roman"/>
          <w:b/>
          <w:bCs/>
          <w:sz w:val="24"/>
          <w:szCs w:val="24"/>
        </w:rPr>
        <w:t>Essay</w:t>
      </w:r>
    </w:p>
    <w:p w14:paraId="2F3C44E5" w14:textId="77777777" w:rsidR="002E337A" w:rsidRPr="00674843" w:rsidRDefault="002E337A" w:rsidP="002E337A">
      <w:pPr>
        <w:jc w:val="center"/>
        <w:rPr>
          <w:rFonts w:ascii="Times New Roman" w:hAnsi="Times New Roman" w:cs="Times New Roman"/>
          <w:b/>
          <w:bCs/>
          <w:sz w:val="24"/>
          <w:szCs w:val="24"/>
        </w:rPr>
      </w:pPr>
    </w:p>
    <w:p w14:paraId="362BC7CE" w14:textId="77777777" w:rsidR="002E337A" w:rsidRPr="00674843" w:rsidRDefault="002E337A" w:rsidP="002E337A">
      <w:pPr>
        <w:jc w:val="center"/>
        <w:rPr>
          <w:rFonts w:ascii="Times New Roman" w:hAnsi="Times New Roman" w:cs="Times New Roman"/>
          <w:b/>
          <w:bCs/>
          <w:sz w:val="24"/>
          <w:szCs w:val="24"/>
        </w:rPr>
      </w:pPr>
    </w:p>
    <w:p w14:paraId="489CEFAB" w14:textId="77777777" w:rsidR="002E337A" w:rsidRPr="00674843" w:rsidRDefault="002E337A" w:rsidP="002E337A">
      <w:pPr>
        <w:jc w:val="center"/>
        <w:rPr>
          <w:rFonts w:ascii="Times New Roman" w:hAnsi="Times New Roman" w:cs="Times New Roman"/>
          <w:b/>
          <w:bCs/>
          <w:sz w:val="24"/>
          <w:szCs w:val="24"/>
        </w:rPr>
      </w:pPr>
    </w:p>
    <w:p w14:paraId="47A3580D" w14:textId="77777777" w:rsidR="002E337A" w:rsidRPr="00674843" w:rsidRDefault="002E337A" w:rsidP="002E337A">
      <w:pPr>
        <w:jc w:val="center"/>
        <w:rPr>
          <w:rFonts w:ascii="Times New Roman" w:hAnsi="Times New Roman" w:cs="Times New Roman"/>
          <w:b/>
          <w:bCs/>
          <w:sz w:val="24"/>
          <w:szCs w:val="24"/>
        </w:rPr>
      </w:pPr>
    </w:p>
    <w:p w14:paraId="6075B7E6" w14:textId="77777777" w:rsidR="002E337A" w:rsidRPr="00674843" w:rsidRDefault="002E337A" w:rsidP="002E337A">
      <w:pPr>
        <w:jc w:val="center"/>
        <w:rPr>
          <w:rFonts w:ascii="Times New Roman" w:hAnsi="Times New Roman" w:cs="Times New Roman"/>
          <w:b/>
          <w:bCs/>
          <w:sz w:val="24"/>
          <w:szCs w:val="24"/>
        </w:rPr>
      </w:pPr>
    </w:p>
    <w:p w14:paraId="1F1CCFD8" w14:textId="77777777" w:rsidR="002E337A" w:rsidRPr="00674843" w:rsidRDefault="002E337A" w:rsidP="002E337A">
      <w:pPr>
        <w:jc w:val="center"/>
        <w:rPr>
          <w:rFonts w:ascii="Times New Roman" w:hAnsi="Times New Roman" w:cs="Times New Roman"/>
          <w:b/>
          <w:bCs/>
          <w:sz w:val="24"/>
          <w:szCs w:val="24"/>
        </w:rPr>
      </w:pPr>
    </w:p>
    <w:p w14:paraId="2F5E4A6A" w14:textId="77777777" w:rsidR="002E337A" w:rsidRPr="00674843" w:rsidRDefault="002E337A" w:rsidP="002E337A">
      <w:pPr>
        <w:jc w:val="center"/>
        <w:rPr>
          <w:rFonts w:ascii="Times New Roman" w:hAnsi="Times New Roman" w:cs="Times New Roman"/>
          <w:b/>
          <w:bCs/>
          <w:sz w:val="24"/>
          <w:szCs w:val="24"/>
        </w:rPr>
      </w:pPr>
    </w:p>
    <w:p w14:paraId="4F59A025" w14:textId="77777777" w:rsidR="002E337A" w:rsidRPr="00674843" w:rsidRDefault="002E337A" w:rsidP="002E337A">
      <w:pPr>
        <w:jc w:val="center"/>
        <w:rPr>
          <w:rFonts w:ascii="Times New Roman" w:hAnsi="Times New Roman" w:cs="Times New Roman"/>
          <w:b/>
          <w:bCs/>
          <w:sz w:val="24"/>
          <w:szCs w:val="24"/>
        </w:rPr>
      </w:pPr>
    </w:p>
    <w:p w14:paraId="3C618AE7" w14:textId="77777777" w:rsidR="002E337A" w:rsidRPr="00674843" w:rsidRDefault="002E337A" w:rsidP="002E337A">
      <w:pPr>
        <w:jc w:val="center"/>
        <w:rPr>
          <w:rFonts w:ascii="Times New Roman" w:hAnsi="Times New Roman" w:cs="Times New Roman"/>
          <w:b/>
          <w:bCs/>
          <w:sz w:val="24"/>
          <w:szCs w:val="24"/>
        </w:rPr>
      </w:pPr>
    </w:p>
    <w:p w14:paraId="051A8322" w14:textId="77777777" w:rsidR="002E337A" w:rsidRPr="00674843" w:rsidRDefault="002E337A" w:rsidP="002E337A">
      <w:pPr>
        <w:jc w:val="center"/>
        <w:rPr>
          <w:rFonts w:ascii="Times New Roman" w:hAnsi="Times New Roman" w:cs="Times New Roman"/>
          <w:b/>
          <w:bCs/>
          <w:sz w:val="24"/>
          <w:szCs w:val="24"/>
        </w:rPr>
      </w:pPr>
    </w:p>
    <w:p w14:paraId="65256034" w14:textId="77777777" w:rsidR="002E337A" w:rsidRPr="00674843" w:rsidRDefault="002E337A" w:rsidP="002E337A">
      <w:pPr>
        <w:jc w:val="center"/>
        <w:rPr>
          <w:rFonts w:ascii="Times New Roman" w:hAnsi="Times New Roman" w:cs="Times New Roman"/>
          <w:b/>
          <w:bCs/>
          <w:sz w:val="24"/>
          <w:szCs w:val="24"/>
        </w:rPr>
      </w:pPr>
    </w:p>
    <w:p w14:paraId="65E89536" w14:textId="77777777" w:rsidR="002E337A" w:rsidRPr="00674843" w:rsidRDefault="002E337A" w:rsidP="002E337A">
      <w:pPr>
        <w:jc w:val="center"/>
        <w:rPr>
          <w:rFonts w:ascii="Times New Roman" w:hAnsi="Times New Roman" w:cs="Times New Roman"/>
          <w:b/>
          <w:bCs/>
          <w:sz w:val="24"/>
          <w:szCs w:val="24"/>
        </w:rPr>
      </w:pPr>
    </w:p>
    <w:p w14:paraId="6113A99E" w14:textId="6895C95C" w:rsidR="002E337A" w:rsidRDefault="002E337A" w:rsidP="002E337A">
      <w:pPr>
        <w:rPr>
          <w:rFonts w:ascii="Times New Roman" w:hAnsi="Times New Roman" w:cs="Times New Roman"/>
          <w:sz w:val="24"/>
          <w:szCs w:val="24"/>
        </w:rPr>
      </w:pPr>
    </w:p>
    <w:p w14:paraId="555AB9A5" w14:textId="77777777" w:rsidR="002E337A" w:rsidRPr="00674843" w:rsidRDefault="002E337A" w:rsidP="002E337A">
      <w:pPr>
        <w:rPr>
          <w:rFonts w:ascii="Times New Roman" w:hAnsi="Times New Roman" w:cs="Times New Roman"/>
          <w:sz w:val="24"/>
          <w:szCs w:val="24"/>
        </w:rPr>
      </w:pPr>
    </w:p>
    <w:p w14:paraId="4A5EF05C" w14:textId="77777777" w:rsidR="002E337A" w:rsidRPr="00674843" w:rsidRDefault="002E337A" w:rsidP="002E337A">
      <w:pPr>
        <w:ind w:firstLine="720"/>
        <w:rPr>
          <w:rFonts w:ascii="Times New Roman" w:hAnsi="Times New Roman" w:cs="Times New Roman"/>
          <w:sz w:val="24"/>
          <w:szCs w:val="24"/>
        </w:rPr>
      </w:pPr>
      <w:r w:rsidRPr="00674843">
        <w:rPr>
          <w:rFonts w:ascii="Times New Roman" w:hAnsi="Times New Roman" w:cs="Times New Roman"/>
          <w:sz w:val="24"/>
          <w:szCs w:val="24"/>
        </w:rPr>
        <w:t>In this essay</w:t>
      </w:r>
      <w:r w:rsidRPr="00674843">
        <w:rPr>
          <w:rFonts w:ascii="Times New Roman" w:hAnsi="Times New Roman" w:cs="Times New Roman"/>
          <w:noProof/>
          <w:sz w:val="24"/>
          <w:szCs w:val="24"/>
        </w:rPr>
        <w:t xml:space="preserve"> you are going to learn about the importance of continuum care, and how we are going to establish a continuous transition between care levels for the residents of Sunny Brook within the facility. You will learn about the </w:t>
      </w:r>
      <w:r w:rsidRPr="00674843">
        <w:rPr>
          <w:rFonts w:ascii="Times New Roman" w:hAnsi="Times New Roman" w:cs="Times New Roman"/>
          <w:sz w:val="24"/>
          <w:szCs w:val="24"/>
        </w:rPr>
        <w:t>differences between, nursing care, subacute and post-acute care, assisted living, senior housing, and community-based services, as well as how these can all be incorporated into our Retirement Community.</w:t>
      </w:r>
    </w:p>
    <w:p w14:paraId="3737CAB8" w14:textId="77777777" w:rsidR="002E337A" w:rsidRPr="00674843" w:rsidRDefault="002E337A" w:rsidP="002E337A">
      <w:pPr>
        <w:ind w:firstLine="720"/>
        <w:rPr>
          <w:rFonts w:ascii="Times New Roman" w:hAnsi="Times New Roman" w:cs="Times New Roman"/>
          <w:sz w:val="24"/>
          <w:szCs w:val="24"/>
        </w:rPr>
      </w:pPr>
      <w:r w:rsidRPr="00674843">
        <w:rPr>
          <w:rFonts w:ascii="Times New Roman" w:hAnsi="Times New Roman" w:cs="Times New Roman"/>
          <w:sz w:val="24"/>
          <w:szCs w:val="24"/>
        </w:rPr>
        <w:t xml:space="preserve">We all know that it can be very challenging for our elderly family members to have to get used to and prepared for moving into a nursing care facility, post-acute and subacute care facility, assisted living, senior housing or even a community-based living service. We need to understand what each of these are and to find out which of these living situations are best for our family member. Taking into consideration their age, their health, if they can still take care of themselves if living alone, and how they can cope in each of these settings. </w:t>
      </w:r>
    </w:p>
    <w:p w14:paraId="7268D1C1" w14:textId="77777777" w:rsidR="002E337A" w:rsidRPr="00674843" w:rsidRDefault="002E337A" w:rsidP="002E337A">
      <w:pPr>
        <w:ind w:firstLine="720"/>
        <w:rPr>
          <w:rFonts w:ascii="Times New Roman" w:hAnsi="Times New Roman" w:cs="Times New Roman"/>
          <w:sz w:val="24"/>
          <w:szCs w:val="24"/>
        </w:rPr>
      </w:pPr>
      <w:r w:rsidRPr="00674843">
        <w:rPr>
          <w:rFonts w:ascii="Times New Roman" w:hAnsi="Times New Roman" w:cs="Times New Roman"/>
          <w:sz w:val="24"/>
          <w:szCs w:val="24"/>
        </w:rPr>
        <w:t xml:space="preserve">So, to compare the differences between nursing care, subacute and post-acute care, assisted living, senior housing, and community-based services, I am going to fill you in on the purpose of each of the care facilities as well as the type of services that are delivered, and who would be using these services. Nursing care facilities are for those who don’t need to be in a hospital, but they are not capable to care for themselves either, we they are placed in a nursing home. Nursing homes have NA’s as well as skilled nurses on hand 24 hours a day, and here they provide medical care, therapy as needed, as well as occupational therapy and is set up like a hospital. </w:t>
      </w:r>
    </w:p>
    <w:p w14:paraId="3A43BBF2" w14:textId="7238DB0E" w:rsidR="002E337A" w:rsidRPr="00674843" w:rsidRDefault="002E337A" w:rsidP="002E337A">
      <w:pPr>
        <w:ind w:firstLine="720"/>
        <w:rPr>
          <w:rFonts w:ascii="Times New Roman" w:hAnsi="Times New Roman" w:cs="Times New Roman"/>
          <w:sz w:val="24"/>
          <w:szCs w:val="24"/>
        </w:rPr>
      </w:pPr>
      <w:r w:rsidRPr="00674843">
        <w:rPr>
          <w:rFonts w:ascii="Times New Roman" w:hAnsi="Times New Roman" w:cs="Times New Roman"/>
          <w:sz w:val="24"/>
          <w:szCs w:val="24"/>
        </w:rPr>
        <w:t xml:space="preserve">With subacute and post-acute care, the differences between these are that pose-acute care provides continued medical treatment after a patient’s hospital stay, and it focuses on the importance of recuperation, rehabilitation, and symptom management. This gets you ready and prepared to go from the hospital to your home with ease. The goal of this care is to work on your wellness and independence so that you can get back to your daily activities before you were injured, </w:t>
      </w:r>
      <w:r w:rsidRPr="00674843">
        <w:rPr>
          <w:rFonts w:ascii="Times New Roman" w:hAnsi="Times New Roman" w:cs="Times New Roman"/>
          <w:sz w:val="24"/>
          <w:szCs w:val="24"/>
        </w:rPr>
        <w:t>it’s</w:t>
      </w:r>
      <w:r w:rsidRPr="00674843">
        <w:rPr>
          <w:rFonts w:ascii="Times New Roman" w:hAnsi="Times New Roman" w:cs="Times New Roman"/>
          <w:sz w:val="24"/>
          <w:szCs w:val="24"/>
        </w:rPr>
        <w:t xml:space="preserve"> to rehabilitate you back a full recovery. Subacute care comes after your hospital care and may include having to have dialysis, chemotherapy, complex wound care, or any other inpatient care that you may need that is with nursing care or medical care. </w:t>
      </w:r>
    </w:p>
    <w:p w14:paraId="538DFCDE" w14:textId="77777777" w:rsidR="002E337A" w:rsidRPr="00674843" w:rsidRDefault="002E337A" w:rsidP="002E337A">
      <w:pPr>
        <w:pStyle w:val="NormalWeb"/>
        <w:ind w:firstLine="720"/>
      </w:pPr>
      <w:r w:rsidRPr="00674843">
        <w:t xml:space="preserve">Assisted living and Senior living are similar in a way that they both focus on the safety, health, and happiness of the residents. Both these facilities also provide support that pertain to the daily living of the residents such as their personal care, bathing, dressing and exercise to keep them active throughout the day. Assisted living can be living spaces that are either separable rooms, apartments, or condos. These are so that the living spaces feel more like a home and is set up this way so that it encourages the resident's independence. Senior living communities also offer apartments, or can be small house cottages, condos, and single floor plan homes, almost like that of an assisted living. This type of housing is for seniors who do not need support with ADLs or a 24 hour a day 7 days a week skilled nursing assistance, but they may still need assistance from appropriate amenities such as senior-friendly environments and improved social prospects that independent senior living communities consist of. </w:t>
      </w:r>
    </w:p>
    <w:p w14:paraId="46765C97" w14:textId="77777777" w:rsidR="002E337A" w:rsidRPr="00674843" w:rsidRDefault="002E337A" w:rsidP="002E337A">
      <w:pPr>
        <w:pStyle w:val="NormalWeb"/>
        <w:ind w:firstLine="720"/>
      </w:pPr>
      <w:r w:rsidRPr="00674843">
        <w:lastRenderedPageBreak/>
        <w:t>Lastly, moving on to the community-based services, now this service is set in place to help low-income seniors and individuals who have disabilities that need help to transition from nursing homes back to the community. This service includes home support, nursing assistance, and rehabilitation services, as well as if a resident needs assistance at home with their medication, then a nurse will come out to the home is the patient/resident is not able to leave, this is more convenient for the resident.</w:t>
      </w:r>
    </w:p>
    <w:p w14:paraId="349D391C" w14:textId="7E2EB426" w:rsidR="002E337A" w:rsidRPr="002E337A" w:rsidRDefault="002E337A" w:rsidP="002E337A">
      <w:pPr>
        <w:pStyle w:val="NormalWeb"/>
        <w:ind w:firstLine="720"/>
      </w:pPr>
      <w:r w:rsidRPr="00674843">
        <w:t>All these health care facilities could be incorporated into your Retirement Community because they are centered around the safety of the elderly, their health, and are there to help the rehabilitate from their injuries and become independent in their own care. They get to return to a community where they can feel safe and comfortable to live out their lives as normal as can be</w:t>
      </w:r>
      <w:r>
        <w:t xml:space="preserve">. </w:t>
      </w:r>
    </w:p>
    <w:p w14:paraId="0EA4C882" w14:textId="4A429983" w:rsidR="002E337A" w:rsidRDefault="002E337A" w:rsidP="002E337A">
      <w:pPr>
        <w:pStyle w:val="NoSpacing"/>
        <w:ind w:firstLine="720"/>
        <w:rPr>
          <w:rFonts w:ascii="Times New Roman" w:hAnsi="Times New Roman" w:cs="Times New Roman"/>
          <w:sz w:val="24"/>
          <w:szCs w:val="24"/>
        </w:rPr>
      </w:pPr>
      <w:r>
        <w:rPr>
          <w:rFonts w:ascii="Times New Roman" w:hAnsi="Times New Roman" w:cs="Times New Roman"/>
          <w:sz w:val="24"/>
          <w:szCs w:val="24"/>
        </w:rPr>
        <w:t>M</w:t>
      </w:r>
      <w:r>
        <w:rPr>
          <w:rFonts w:ascii="Times New Roman" w:hAnsi="Times New Roman" w:cs="Times New Roman"/>
          <w:sz w:val="24"/>
          <w:szCs w:val="24"/>
        </w:rPr>
        <w:t xml:space="preserve">y </w:t>
      </w:r>
      <w:r w:rsidRPr="00F438FC">
        <w:rPr>
          <w:rFonts w:ascii="Times New Roman" w:hAnsi="Times New Roman" w:cs="Times New Roman"/>
          <w:sz w:val="24"/>
          <w:szCs w:val="24"/>
        </w:rPr>
        <w:t>present-day strengths and capabilities as it</w:t>
      </w:r>
      <w:r>
        <w:rPr>
          <w:rFonts w:ascii="Times New Roman" w:hAnsi="Times New Roman" w:cs="Times New Roman"/>
          <w:sz w:val="24"/>
          <w:szCs w:val="24"/>
        </w:rPr>
        <w:t xml:space="preserve"> </w:t>
      </w:r>
      <w:r w:rsidRPr="00F438FC">
        <w:rPr>
          <w:rFonts w:ascii="Times New Roman" w:hAnsi="Times New Roman" w:cs="Times New Roman"/>
          <w:sz w:val="24"/>
          <w:szCs w:val="24"/>
        </w:rPr>
        <w:t>relate</w:t>
      </w:r>
      <w:r>
        <w:rPr>
          <w:rFonts w:ascii="Times New Roman" w:hAnsi="Times New Roman" w:cs="Times New Roman"/>
          <w:sz w:val="24"/>
          <w:szCs w:val="24"/>
        </w:rPr>
        <w:t xml:space="preserve">d </w:t>
      </w:r>
      <w:r w:rsidRPr="00F438FC">
        <w:rPr>
          <w:rFonts w:ascii="Times New Roman" w:hAnsi="Times New Roman" w:cs="Times New Roman"/>
          <w:sz w:val="24"/>
          <w:szCs w:val="24"/>
        </w:rPr>
        <w:t>to holding an executive position within a long-term care continuum</w:t>
      </w:r>
      <w:r>
        <w:rPr>
          <w:rFonts w:ascii="Times New Roman" w:hAnsi="Times New Roman" w:cs="Times New Roman"/>
          <w:sz w:val="24"/>
          <w:szCs w:val="24"/>
        </w:rPr>
        <w:t xml:space="preserve"> would be that I am very empathetic to the concerns and feelings of my staff as well as the residents in my facility</w:t>
      </w:r>
      <w:r w:rsidRPr="00F438FC">
        <w:rPr>
          <w:rFonts w:ascii="Times New Roman" w:hAnsi="Times New Roman" w:cs="Times New Roman"/>
          <w:sz w:val="24"/>
          <w:szCs w:val="24"/>
        </w:rPr>
        <w:t>.</w:t>
      </w:r>
      <w:r>
        <w:rPr>
          <w:rFonts w:ascii="Times New Roman" w:hAnsi="Times New Roman" w:cs="Times New Roman"/>
          <w:sz w:val="24"/>
          <w:szCs w:val="24"/>
        </w:rPr>
        <w:t xml:space="preserve"> I focus on communication, the planning and organizing process that comes along with an executive’s job. Attending meetings with the staff, family members, therapists and physicians and find out what some of the concerns may be, as well as following up with changes that have already been made. Working towards improving the quality of care that we are providing and finding ways that we can be better in assisting our residents and their families. </w:t>
      </w:r>
    </w:p>
    <w:p w14:paraId="62ACD4D4" w14:textId="77777777" w:rsidR="002E337A" w:rsidRDefault="002E337A" w:rsidP="002E337A">
      <w:pPr>
        <w:pStyle w:val="NoSpacing"/>
        <w:ind w:left="1080" w:firstLine="360"/>
        <w:rPr>
          <w:rFonts w:ascii="Times New Roman" w:hAnsi="Times New Roman" w:cs="Times New Roman"/>
          <w:sz w:val="24"/>
          <w:szCs w:val="24"/>
        </w:rPr>
      </w:pPr>
    </w:p>
    <w:p w14:paraId="1B6DAC4C" w14:textId="77777777" w:rsidR="002E337A" w:rsidRDefault="002E337A" w:rsidP="002E337A">
      <w:pPr>
        <w:pStyle w:val="NoSpacing"/>
        <w:ind w:firstLine="720"/>
        <w:rPr>
          <w:rFonts w:ascii="Times New Roman" w:hAnsi="Times New Roman" w:cs="Times New Roman"/>
          <w:sz w:val="24"/>
          <w:szCs w:val="24"/>
        </w:rPr>
      </w:pPr>
      <w:r>
        <w:rPr>
          <w:rFonts w:ascii="Times New Roman" w:hAnsi="Times New Roman" w:cs="Times New Roman"/>
          <w:sz w:val="24"/>
          <w:szCs w:val="24"/>
        </w:rPr>
        <w:t>The</w:t>
      </w:r>
      <w:r w:rsidRPr="00F438FC">
        <w:rPr>
          <w:rFonts w:ascii="Times New Roman" w:hAnsi="Times New Roman" w:cs="Times New Roman"/>
          <w:sz w:val="24"/>
          <w:szCs w:val="24"/>
        </w:rPr>
        <w:t xml:space="preserve"> necessary leadership skills for long-term care</w:t>
      </w:r>
      <w:r>
        <w:rPr>
          <w:rFonts w:ascii="Times New Roman" w:hAnsi="Times New Roman" w:cs="Times New Roman"/>
          <w:sz w:val="24"/>
          <w:szCs w:val="24"/>
        </w:rPr>
        <w:t xml:space="preserve"> are that communication needs to be always present. Making sure that we are all communicating effectively so that everyone is on the same page and so that we do not make any mistakes. Avoiding lack of communication, as well as miscommunication at all costs. Coaching and directing my team to assure that we can effectively get our work done so that everyone’s needs are met in a manner that makes everyone happy. Supporting the decisions that are made, working together as a team to provide the best care that we can. Monitoring and acknowledging the great work from my team and letting them know that they are doing and have done a great job.</w:t>
      </w:r>
    </w:p>
    <w:p w14:paraId="5977ACEF" w14:textId="77777777" w:rsidR="002E337A" w:rsidRDefault="002E337A" w:rsidP="002E337A">
      <w:pPr>
        <w:pStyle w:val="NoSpacing"/>
        <w:ind w:left="1080" w:firstLine="360"/>
        <w:rPr>
          <w:rFonts w:ascii="Times New Roman" w:hAnsi="Times New Roman" w:cs="Times New Roman"/>
          <w:sz w:val="24"/>
          <w:szCs w:val="24"/>
        </w:rPr>
      </w:pPr>
    </w:p>
    <w:p w14:paraId="5F32380C" w14:textId="77777777" w:rsidR="002E337A" w:rsidRDefault="002E337A" w:rsidP="002E337A">
      <w:pPr>
        <w:pStyle w:val="NoSpacing"/>
        <w:ind w:firstLine="720"/>
        <w:rPr>
          <w:rFonts w:ascii="Times New Roman" w:hAnsi="Times New Roman" w:cs="Times New Roman"/>
          <w:sz w:val="24"/>
          <w:szCs w:val="24"/>
        </w:rPr>
      </w:pPr>
      <w:r>
        <w:rPr>
          <w:rFonts w:ascii="Times New Roman" w:hAnsi="Times New Roman" w:cs="Times New Roman"/>
          <w:sz w:val="24"/>
          <w:szCs w:val="24"/>
        </w:rPr>
        <w:t xml:space="preserve">Being a leader, it is my responsibility to make sure that the residents get the proper care that they need, as well as making sure that my staff is also getting the proper care and guidance that they need to do an effective and efficient job so that we can provide the best possible care to our residents. </w:t>
      </w:r>
    </w:p>
    <w:p w14:paraId="249CFB6E" w14:textId="77777777" w:rsidR="002E337A" w:rsidRDefault="002E337A" w:rsidP="002E337A">
      <w:pPr>
        <w:pStyle w:val="NoSpacing"/>
        <w:ind w:left="1080" w:firstLine="360"/>
        <w:rPr>
          <w:rFonts w:ascii="Times New Roman" w:hAnsi="Times New Roman" w:cs="Times New Roman"/>
          <w:sz w:val="24"/>
          <w:szCs w:val="24"/>
        </w:rPr>
      </w:pPr>
    </w:p>
    <w:p w14:paraId="546C811A" w14:textId="1490C603" w:rsidR="002E337A" w:rsidRDefault="002E337A" w:rsidP="002E337A">
      <w:pPr>
        <w:pStyle w:val="NoSpacing"/>
        <w:ind w:firstLine="720"/>
        <w:rPr>
          <w:rFonts w:ascii="Times New Roman" w:hAnsi="Times New Roman" w:cs="Times New Roman"/>
          <w:sz w:val="24"/>
          <w:szCs w:val="24"/>
        </w:rPr>
      </w:pPr>
      <w:r>
        <w:rPr>
          <w:rFonts w:ascii="Times New Roman" w:hAnsi="Times New Roman" w:cs="Times New Roman"/>
          <w:sz w:val="24"/>
          <w:szCs w:val="24"/>
        </w:rPr>
        <w:t>In conclusion, being a leader and an executive in a company it is our job to make sure that we run a successful establishment and that all the staff act in a manner that is caring and professional. We need to make sure that everyone knows what their job tasks are, and that quality care of our residents is top priority as well as the privacy and confidentiality of their medical records.</w:t>
      </w:r>
    </w:p>
    <w:p w14:paraId="1109171E" w14:textId="24C88BF4" w:rsidR="002E337A" w:rsidRDefault="002E337A" w:rsidP="002E337A">
      <w:pPr>
        <w:pStyle w:val="NoSpacing"/>
        <w:ind w:firstLine="720"/>
        <w:rPr>
          <w:rFonts w:ascii="Times New Roman" w:hAnsi="Times New Roman" w:cs="Times New Roman"/>
          <w:sz w:val="24"/>
          <w:szCs w:val="24"/>
        </w:rPr>
      </w:pPr>
    </w:p>
    <w:p w14:paraId="3CADD001" w14:textId="73119153" w:rsidR="002E337A" w:rsidRDefault="002E337A" w:rsidP="002E337A">
      <w:pPr>
        <w:pStyle w:val="NoSpacing"/>
        <w:ind w:firstLine="720"/>
        <w:rPr>
          <w:rFonts w:ascii="Times New Roman" w:hAnsi="Times New Roman" w:cs="Times New Roman"/>
          <w:sz w:val="24"/>
          <w:szCs w:val="24"/>
        </w:rPr>
      </w:pPr>
    </w:p>
    <w:p w14:paraId="04010AA0" w14:textId="37015E23" w:rsidR="002E337A" w:rsidRDefault="002E337A" w:rsidP="002E337A">
      <w:pPr>
        <w:pStyle w:val="NoSpacing"/>
        <w:ind w:firstLine="720"/>
        <w:rPr>
          <w:rFonts w:ascii="Times New Roman" w:hAnsi="Times New Roman" w:cs="Times New Roman"/>
          <w:sz w:val="24"/>
          <w:szCs w:val="24"/>
        </w:rPr>
      </w:pPr>
    </w:p>
    <w:p w14:paraId="4A853F87" w14:textId="74E2FD93" w:rsidR="002E337A" w:rsidRDefault="002E337A" w:rsidP="002E337A">
      <w:pPr>
        <w:pStyle w:val="NoSpacing"/>
        <w:ind w:firstLine="720"/>
        <w:rPr>
          <w:rFonts w:ascii="Times New Roman" w:hAnsi="Times New Roman" w:cs="Times New Roman"/>
          <w:sz w:val="24"/>
          <w:szCs w:val="24"/>
        </w:rPr>
      </w:pPr>
    </w:p>
    <w:p w14:paraId="4326E0F2" w14:textId="45907729" w:rsidR="002E337A" w:rsidRDefault="002E337A" w:rsidP="002E337A">
      <w:pPr>
        <w:pStyle w:val="NoSpacing"/>
        <w:ind w:firstLine="720"/>
        <w:rPr>
          <w:rFonts w:ascii="Times New Roman" w:hAnsi="Times New Roman" w:cs="Times New Roman"/>
          <w:sz w:val="24"/>
          <w:szCs w:val="24"/>
        </w:rPr>
      </w:pPr>
    </w:p>
    <w:p w14:paraId="5238322A" w14:textId="50E96008" w:rsidR="002E337A" w:rsidRDefault="002E337A" w:rsidP="002E337A">
      <w:pPr>
        <w:pStyle w:val="NoSpacing"/>
        <w:ind w:firstLine="720"/>
        <w:rPr>
          <w:rFonts w:ascii="Times New Roman" w:hAnsi="Times New Roman" w:cs="Times New Roman"/>
          <w:sz w:val="24"/>
          <w:szCs w:val="24"/>
        </w:rPr>
      </w:pPr>
    </w:p>
    <w:p w14:paraId="2415E687" w14:textId="77777777" w:rsidR="002E337A" w:rsidRDefault="002E337A" w:rsidP="002E337A">
      <w:pPr>
        <w:pStyle w:val="NoSpacing"/>
        <w:ind w:firstLine="720"/>
        <w:rPr>
          <w:rFonts w:ascii="Times New Roman" w:hAnsi="Times New Roman" w:cs="Times New Roman"/>
          <w:sz w:val="24"/>
          <w:szCs w:val="24"/>
        </w:rPr>
      </w:pPr>
    </w:p>
    <w:p w14:paraId="6495F99C" w14:textId="77777777" w:rsidR="002E337A" w:rsidRPr="002E337A" w:rsidRDefault="002E337A" w:rsidP="002E337A">
      <w:pPr>
        <w:pStyle w:val="NoSpacing"/>
        <w:ind w:firstLine="720"/>
        <w:rPr>
          <w:rFonts w:ascii="Times New Roman" w:hAnsi="Times New Roman" w:cs="Times New Roman"/>
          <w:sz w:val="24"/>
          <w:szCs w:val="24"/>
        </w:rPr>
      </w:pPr>
    </w:p>
    <w:p w14:paraId="3841AC75" w14:textId="77777777" w:rsidR="002E337A" w:rsidRPr="00674843" w:rsidRDefault="002E337A" w:rsidP="002E337A">
      <w:pPr>
        <w:rPr>
          <w:rFonts w:ascii="Times New Roman" w:hAnsi="Times New Roman" w:cs="Times New Roman"/>
          <w:b/>
          <w:bCs/>
          <w:sz w:val="24"/>
          <w:szCs w:val="24"/>
        </w:rPr>
      </w:pPr>
      <w:r w:rsidRPr="00674843">
        <w:rPr>
          <w:rFonts w:ascii="Times New Roman" w:hAnsi="Times New Roman" w:cs="Times New Roman"/>
          <w:b/>
          <w:bCs/>
          <w:sz w:val="24"/>
          <w:szCs w:val="24"/>
        </w:rPr>
        <w:t>References</w:t>
      </w:r>
    </w:p>
    <w:p w14:paraId="4A81E5D6" w14:textId="77777777" w:rsidR="002E337A" w:rsidRPr="00674843" w:rsidRDefault="002E337A" w:rsidP="002E337A">
      <w:pPr>
        <w:pStyle w:val="NormalWeb"/>
        <w:ind w:left="567" w:hanging="567"/>
      </w:pPr>
      <w:r w:rsidRPr="00674843">
        <w:t xml:space="preserve">Kane, E. (2022, January 27). </w:t>
      </w:r>
      <w:r w:rsidRPr="00674843">
        <w:rPr>
          <w:i/>
          <w:iCs/>
        </w:rPr>
        <w:t>When to put elderly parent in a nursing home</w:t>
      </w:r>
      <w:r w:rsidRPr="00674843">
        <w:t xml:space="preserve">. Senior Safety Advice. Retrieved February 10, 2022, from </w:t>
      </w:r>
      <w:hyperlink r:id="rId6" w:history="1">
        <w:r w:rsidRPr="00674843">
          <w:rPr>
            <w:rStyle w:val="Hyperlink"/>
          </w:rPr>
          <w:t>https://seniorsafetyadvice.com/when-to-put-elderly-parent-in-a-nursing-home/</w:t>
        </w:r>
      </w:hyperlink>
    </w:p>
    <w:p w14:paraId="745B1AB5" w14:textId="77777777" w:rsidR="002E337A" w:rsidRPr="00674843" w:rsidRDefault="002E337A" w:rsidP="002E337A">
      <w:pPr>
        <w:pStyle w:val="NormalWeb"/>
        <w:ind w:left="567" w:hanging="567"/>
      </w:pPr>
      <w:r w:rsidRPr="00674843">
        <w:rPr>
          <w:i/>
          <w:iCs/>
        </w:rPr>
        <w:t>Difference between acute and sub-acute care</w:t>
      </w:r>
      <w:r w:rsidRPr="00674843">
        <w:t xml:space="preserve">. Knollwood Nursing Center. (2020, January 16). Retrieved February 10, 2022, from </w:t>
      </w:r>
      <w:hyperlink r:id="rId7" w:history="1">
        <w:r w:rsidRPr="00674843">
          <w:rPr>
            <w:rStyle w:val="Hyperlink"/>
          </w:rPr>
          <w:t>https://www.knollwoodnursingcenter.com/difference-between-acute-sub-acute-care/</w:t>
        </w:r>
      </w:hyperlink>
    </w:p>
    <w:p w14:paraId="661C7508" w14:textId="77777777" w:rsidR="002E337A" w:rsidRPr="00674843" w:rsidRDefault="002E337A" w:rsidP="002E337A">
      <w:pPr>
        <w:pStyle w:val="NormalWeb"/>
        <w:ind w:left="567" w:hanging="567"/>
      </w:pPr>
      <w:r w:rsidRPr="00674843">
        <w:t xml:space="preserve">A Day in the Life of an Assisted Living Administrator. (2020). </w:t>
      </w:r>
      <w:hyperlink r:id="rId8" w:history="1">
        <w:r w:rsidRPr="00674843">
          <w:rPr>
            <w:rStyle w:val="Hyperlink"/>
          </w:rPr>
          <w:t>https://www.mhaonline.com/blog/day-in-the-life-of-an-assisted-living-administrator</w:t>
        </w:r>
      </w:hyperlink>
    </w:p>
    <w:p w14:paraId="6CC2A7AB" w14:textId="77777777" w:rsidR="002E337A" w:rsidRPr="00674843" w:rsidRDefault="002E337A" w:rsidP="002E337A">
      <w:pPr>
        <w:pStyle w:val="NormalWeb"/>
        <w:ind w:left="567" w:hanging="567"/>
      </w:pPr>
      <w:r w:rsidRPr="00674843">
        <w:t xml:space="preserve">How Assisted Living and Senior Housing Are Regulated. (2016). Retrieved from </w:t>
      </w:r>
      <w:hyperlink r:id="rId9" w:history="1">
        <w:r w:rsidRPr="00674843">
          <w:rPr>
            <w:rStyle w:val="Hyperlink"/>
          </w:rPr>
          <w:t>https://www.after55.com/blog/senior-housing-regulations/</w:t>
        </w:r>
      </w:hyperlink>
    </w:p>
    <w:p w14:paraId="02A73D51" w14:textId="77777777" w:rsidR="002E337A" w:rsidRPr="00674843" w:rsidRDefault="002E337A" w:rsidP="002E337A">
      <w:pPr>
        <w:pStyle w:val="NormalWeb"/>
        <w:ind w:left="567" w:hanging="567"/>
      </w:pPr>
      <w:r w:rsidRPr="00674843">
        <w:t xml:space="preserve">Our approach to Senior Living: A Safe &amp; Secure Environment. (2020). Retrieved from </w:t>
      </w:r>
      <w:hyperlink r:id="rId10" w:history="1">
        <w:r w:rsidRPr="00674843">
          <w:rPr>
            <w:rStyle w:val="Hyperlink"/>
          </w:rPr>
          <w:t>https://www.poetswalk-springhills.com/blogs/our-approach-to-senior-living-a-safe-secure-environment/</w:t>
        </w:r>
      </w:hyperlink>
    </w:p>
    <w:p w14:paraId="64E7F902" w14:textId="77777777" w:rsidR="002E337A" w:rsidRPr="00674843" w:rsidRDefault="002E337A" w:rsidP="002E337A">
      <w:pPr>
        <w:pStyle w:val="NormalWeb"/>
        <w:ind w:left="567" w:hanging="567"/>
      </w:pPr>
      <w:r w:rsidRPr="00674843">
        <w:rPr>
          <w:i/>
          <w:iCs/>
        </w:rPr>
        <w:t>Community based care</w:t>
      </w:r>
      <w:r w:rsidRPr="00674843">
        <w:t xml:space="preserve">. HealthInAging.org. (n.d.). Retrieved February 10, 2022, from </w:t>
      </w:r>
      <w:hyperlink r:id="rId11" w:history="1">
        <w:r w:rsidRPr="00674843">
          <w:rPr>
            <w:rStyle w:val="Hyperlink"/>
          </w:rPr>
          <w:t>https://www.healthinaging.org/age-friendly-healthcare-you/care-settings/community-based-care</w:t>
        </w:r>
      </w:hyperlink>
      <w:r w:rsidRPr="00674843">
        <w:t xml:space="preserve"> </w:t>
      </w:r>
    </w:p>
    <w:p w14:paraId="32489E7E" w14:textId="77777777" w:rsidR="002E337A" w:rsidRPr="00674843" w:rsidRDefault="002E337A" w:rsidP="002E337A">
      <w:pPr>
        <w:pStyle w:val="NormalWeb"/>
        <w:ind w:left="567" w:hanging="567"/>
      </w:pPr>
      <w:r w:rsidRPr="00674843">
        <w:t xml:space="preserve">What is Adult Day Care? (2019). Retrieved from </w:t>
      </w:r>
      <w:hyperlink r:id="rId12" w:history="1">
        <w:r w:rsidRPr="00674843">
          <w:rPr>
            <w:rStyle w:val="Hyperlink"/>
          </w:rPr>
          <w:t>http://www.caregiverslibrary.org/caregivers-resources/grp-caring-for-yourself/hsgrp-support-systems/what-is-adult-day-care-article.aspx</w:t>
        </w:r>
      </w:hyperlink>
    </w:p>
    <w:p w14:paraId="475D98C4" w14:textId="77777777" w:rsidR="00961810" w:rsidRDefault="00961810"/>
    <w:sectPr w:rsidR="00961810">
      <w:head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2DA325" w14:textId="77777777" w:rsidR="00BE42B1" w:rsidRDefault="00BE42B1" w:rsidP="002E337A">
      <w:pPr>
        <w:spacing w:after="0" w:line="240" w:lineRule="auto"/>
      </w:pPr>
      <w:r>
        <w:separator/>
      </w:r>
    </w:p>
  </w:endnote>
  <w:endnote w:type="continuationSeparator" w:id="0">
    <w:p w14:paraId="60ABF8F8" w14:textId="77777777" w:rsidR="00BE42B1" w:rsidRDefault="00BE42B1" w:rsidP="002E33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C47866" w14:textId="77777777" w:rsidR="00BE42B1" w:rsidRDefault="00BE42B1" w:rsidP="002E337A">
      <w:pPr>
        <w:spacing w:after="0" w:line="240" w:lineRule="auto"/>
      </w:pPr>
      <w:r>
        <w:separator/>
      </w:r>
    </w:p>
  </w:footnote>
  <w:footnote w:type="continuationSeparator" w:id="0">
    <w:p w14:paraId="3225CDB2" w14:textId="77777777" w:rsidR="00BE42B1" w:rsidRDefault="00BE42B1" w:rsidP="002E337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22661748"/>
      <w:docPartObj>
        <w:docPartGallery w:val="Page Numbers (Top of Page)"/>
        <w:docPartUnique/>
      </w:docPartObj>
    </w:sdtPr>
    <w:sdtEndPr>
      <w:rPr>
        <w:noProof/>
      </w:rPr>
    </w:sdtEndPr>
    <w:sdtContent>
      <w:p w14:paraId="11097A73" w14:textId="4B5AD324" w:rsidR="002E337A" w:rsidRDefault="002E337A">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768825AC" w14:textId="77777777" w:rsidR="002E337A" w:rsidRDefault="002E337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337A"/>
    <w:rsid w:val="002E337A"/>
    <w:rsid w:val="00961810"/>
    <w:rsid w:val="00BE42B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5E7B5B"/>
  <w15:chartTrackingRefBased/>
  <w15:docId w15:val="{E1DF46C6-A62D-4528-AD6B-21137FA00A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337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E337A"/>
    <w:rPr>
      <w:color w:val="0563C1" w:themeColor="hyperlink"/>
      <w:u w:val="single"/>
    </w:rPr>
  </w:style>
  <w:style w:type="paragraph" w:styleId="NormalWeb">
    <w:name w:val="Normal (Web)"/>
    <w:basedOn w:val="Normal"/>
    <w:uiPriority w:val="99"/>
    <w:unhideWhenUsed/>
    <w:rsid w:val="002E337A"/>
    <w:pPr>
      <w:spacing w:before="100" w:beforeAutospacing="1" w:after="100" w:afterAutospacing="1" w:line="240" w:lineRule="auto"/>
    </w:pPr>
    <w:rPr>
      <w:rFonts w:ascii="Times New Roman" w:eastAsia="Times New Roman" w:hAnsi="Times New Roman" w:cs="Times New Roman"/>
      <w:sz w:val="24"/>
      <w:szCs w:val="24"/>
    </w:rPr>
  </w:style>
  <w:style w:type="paragraph" w:styleId="NoSpacing">
    <w:name w:val="No Spacing"/>
    <w:uiPriority w:val="1"/>
    <w:qFormat/>
    <w:rsid w:val="002E337A"/>
    <w:pPr>
      <w:spacing w:after="0" w:line="240" w:lineRule="auto"/>
    </w:pPr>
  </w:style>
  <w:style w:type="paragraph" w:styleId="Header">
    <w:name w:val="header"/>
    <w:basedOn w:val="Normal"/>
    <w:link w:val="HeaderChar"/>
    <w:uiPriority w:val="99"/>
    <w:unhideWhenUsed/>
    <w:rsid w:val="002E337A"/>
    <w:pPr>
      <w:tabs>
        <w:tab w:val="center" w:pos="4680"/>
        <w:tab w:val="right" w:pos="9360"/>
      </w:tabs>
      <w:spacing w:after="0" w:line="240" w:lineRule="auto"/>
    </w:pPr>
  </w:style>
  <w:style w:type="character" w:customStyle="1" w:styleId="HeaderChar">
    <w:name w:val="Header Char"/>
    <w:basedOn w:val="DefaultParagraphFont"/>
    <w:link w:val="Header"/>
    <w:uiPriority w:val="99"/>
    <w:rsid w:val="002E337A"/>
  </w:style>
  <w:style w:type="paragraph" w:styleId="Footer">
    <w:name w:val="footer"/>
    <w:basedOn w:val="Normal"/>
    <w:link w:val="FooterChar"/>
    <w:uiPriority w:val="99"/>
    <w:unhideWhenUsed/>
    <w:rsid w:val="002E337A"/>
    <w:pPr>
      <w:tabs>
        <w:tab w:val="center" w:pos="4680"/>
        <w:tab w:val="right" w:pos="9360"/>
      </w:tabs>
      <w:spacing w:after="0" w:line="240" w:lineRule="auto"/>
    </w:pPr>
  </w:style>
  <w:style w:type="character" w:customStyle="1" w:styleId="FooterChar">
    <w:name w:val="Footer Char"/>
    <w:basedOn w:val="DefaultParagraphFont"/>
    <w:link w:val="Footer"/>
    <w:uiPriority w:val="99"/>
    <w:rsid w:val="002E337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haonline.com/blog/day-in-the-life-of-an-assisted-living-administrator" TargetMode="External"/><Relationship Id="rId13"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s://www.knollwoodnursingcenter.com/difference-between-acute-sub-acute-care/" TargetMode="External"/><Relationship Id="rId12" Type="http://schemas.openxmlformats.org/officeDocument/2006/relationships/hyperlink" Target="http://www.caregiverslibrary.org/caregivers-resources/grp-caring-for-yourself/hsgrp-support-systems/what-is-adult-day-care-article.aspx"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seniorsafetyadvice.com/when-to-put-elderly-parent-in-a-nursing-home/" TargetMode="External"/><Relationship Id="rId11" Type="http://schemas.openxmlformats.org/officeDocument/2006/relationships/hyperlink" Target="https://www.healthinaging.org/age-friendly-healthcare-you/care-settings/community-based-care" TargetMode="Externa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hyperlink" Target="https://www.poetswalk-springhills.com/blogs/our-approach-to-senior-living-a-safe-secure-environment/" TargetMode="External"/><Relationship Id="rId4" Type="http://schemas.openxmlformats.org/officeDocument/2006/relationships/footnotes" Target="footnotes.xml"/><Relationship Id="rId9" Type="http://schemas.openxmlformats.org/officeDocument/2006/relationships/hyperlink" Target="https://www.after55.com/blog/senior-housing-regulations/"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4</Pages>
  <Words>1267</Words>
  <Characters>7224</Characters>
  <Application>Microsoft Office Word</Application>
  <DocSecurity>0</DocSecurity>
  <Lines>60</Lines>
  <Paragraphs>16</Paragraphs>
  <ScaleCrop>false</ScaleCrop>
  <Company/>
  <LinksUpToDate>false</LinksUpToDate>
  <CharactersWithSpaces>8475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Armida Gallegos</dc:creator>
  <cp:keywords/>
  <dc:description/>
  <cp:lastModifiedBy>Armida Gallegos</cp:lastModifiedBy>
  <cp:revision>1</cp:revision>
  <dcterms:created xsi:type="dcterms:W3CDTF">2022-02-26T19:20:00Z</dcterms:created>
  <dcterms:modified xsi:type="dcterms:W3CDTF">2022-02-26T19:30:00Z</dcterms:modified>
</cp:coreProperties>
</file>