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E9287" w14:textId="3BC4F96B" w:rsidR="007F04A8" w:rsidRPr="00B81842" w:rsidRDefault="00A26E17" w:rsidP="00A26E17">
      <w:pPr>
        <w:jc w:val="center"/>
        <w:rPr>
          <w:rFonts w:ascii="Times New Roman" w:hAnsi="Times New Roman" w:cs="Times New Roman"/>
          <w:b/>
          <w:bCs/>
          <w:sz w:val="24"/>
          <w:szCs w:val="24"/>
        </w:rPr>
      </w:pPr>
      <w:r w:rsidRPr="00B81842">
        <w:rPr>
          <w:rFonts w:ascii="Times New Roman" w:hAnsi="Times New Roman" w:cs="Times New Roman"/>
          <w:b/>
          <w:bCs/>
          <w:sz w:val="24"/>
          <w:szCs w:val="24"/>
        </w:rPr>
        <w:t>Armida Gallegos</w:t>
      </w:r>
    </w:p>
    <w:p w14:paraId="00EB4D4C" w14:textId="432166EF" w:rsidR="00A26E17" w:rsidRPr="00B81842" w:rsidRDefault="00A26E17" w:rsidP="00A26E17">
      <w:pPr>
        <w:jc w:val="center"/>
        <w:rPr>
          <w:rFonts w:ascii="Times New Roman" w:hAnsi="Times New Roman" w:cs="Times New Roman"/>
          <w:b/>
          <w:bCs/>
          <w:sz w:val="24"/>
          <w:szCs w:val="24"/>
        </w:rPr>
      </w:pPr>
      <w:r w:rsidRPr="00B81842">
        <w:rPr>
          <w:rFonts w:ascii="Times New Roman" w:hAnsi="Times New Roman" w:cs="Times New Roman"/>
          <w:b/>
          <w:bCs/>
          <w:sz w:val="24"/>
          <w:szCs w:val="24"/>
        </w:rPr>
        <w:t>HTHS 305 Week 2</w:t>
      </w:r>
    </w:p>
    <w:p w14:paraId="68C4B9D2" w14:textId="13D590C7" w:rsidR="00A26E17" w:rsidRPr="00B81842" w:rsidRDefault="00A26E17" w:rsidP="00E24665">
      <w:pPr>
        <w:jc w:val="center"/>
        <w:rPr>
          <w:rFonts w:ascii="Times New Roman" w:hAnsi="Times New Roman" w:cs="Times New Roman"/>
          <w:b/>
          <w:bCs/>
          <w:sz w:val="24"/>
          <w:szCs w:val="24"/>
        </w:rPr>
      </w:pPr>
      <w:r w:rsidRPr="00B81842">
        <w:rPr>
          <w:rFonts w:ascii="Times New Roman" w:hAnsi="Times New Roman" w:cs="Times New Roman"/>
          <w:b/>
          <w:bCs/>
          <w:sz w:val="24"/>
          <w:szCs w:val="24"/>
        </w:rPr>
        <w:t>Compliance Scenarios</w:t>
      </w:r>
      <w:r w:rsidR="00E24665" w:rsidRPr="00B81842">
        <w:rPr>
          <w:rFonts w:ascii="Times New Roman" w:hAnsi="Times New Roman" w:cs="Times New Roman"/>
          <w:b/>
          <w:bCs/>
          <w:sz w:val="24"/>
          <w:szCs w:val="24"/>
        </w:rPr>
        <w:t xml:space="preserve"> </w:t>
      </w:r>
      <w:r w:rsidRPr="00B81842">
        <w:rPr>
          <w:rFonts w:ascii="Times New Roman" w:hAnsi="Times New Roman" w:cs="Times New Roman"/>
          <w:b/>
          <w:bCs/>
          <w:sz w:val="24"/>
          <w:szCs w:val="24"/>
        </w:rPr>
        <w:t>1</w:t>
      </w:r>
      <w:r w:rsidR="00B81842">
        <w:rPr>
          <w:rFonts w:ascii="Times New Roman" w:hAnsi="Times New Roman" w:cs="Times New Roman"/>
          <w:b/>
          <w:bCs/>
          <w:sz w:val="24"/>
          <w:szCs w:val="24"/>
        </w:rPr>
        <w:t>-4</w:t>
      </w:r>
    </w:p>
    <w:p w14:paraId="031FA08A" w14:textId="6F5E77A4" w:rsidR="00A26E17" w:rsidRPr="00B81842" w:rsidRDefault="00A26E17" w:rsidP="00A26E17">
      <w:pPr>
        <w:rPr>
          <w:rFonts w:ascii="Times New Roman" w:hAnsi="Times New Roman" w:cs="Times New Roman"/>
          <w:b/>
          <w:bCs/>
          <w:sz w:val="24"/>
          <w:szCs w:val="24"/>
        </w:rPr>
      </w:pPr>
    </w:p>
    <w:p w14:paraId="5B15AE81" w14:textId="7BA0AF8F" w:rsidR="00A26E17" w:rsidRPr="00B81842" w:rsidRDefault="00A26E17" w:rsidP="00A26E17">
      <w:pPr>
        <w:pStyle w:val="xmsolistparagraph"/>
        <w:contextualSpacing/>
        <w:jc w:val="center"/>
        <w:rPr>
          <w:b/>
          <w:color w:val="000000"/>
        </w:rPr>
      </w:pPr>
      <w:r w:rsidRPr="00B81842">
        <w:rPr>
          <w:b/>
          <w:color w:val="000000"/>
        </w:rPr>
        <w:t>Brief Restatement of</w:t>
      </w:r>
      <w:r w:rsidR="00BC33E8" w:rsidRPr="00B81842">
        <w:rPr>
          <w:b/>
          <w:color w:val="000000"/>
        </w:rPr>
        <w:t xml:space="preserve"> </w:t>
      </w:r>
      <w:r w:rsidRPr="00B81842">
        <w:rPr>
          <w:b/>
          <w:color w:val="000000"/>
        </w:rPr>
        <w:t>Scenario</w:t>
      </w:r>
      <w:r w:rsidR="00BC33E8" w:rsidRPr="00B81842">
        <w:rPr>
          <w:b/>
          <w:color w:val="000000"/>
        </w:rPr>
        <w:t xml:space="preserve"> 1</w:t>
      </w:r>
    </w:p>
    <w:p w14:paraId="18AE8AF2" w14:textId="7C52EA43" w:rsidR="00A26E17" w:rsidRPr="00B81842" w:rsidRDefault="00A26E17" w:rsidP="00A26E17">
      <w:pPr>
        <w:pStyle w:val="xmsolistparagraph"/>
        <w:contextualSpacing/>
        <w:jc w:val="center"/>
        <w:rPr>
          <w:b/>
          <w:color w:val="000000"/>
        </w:rPr>
      </w:pPr>
    </w:p>
    <w:p w14:paraId="7AB2632F" w14:textId="77777777" w:rsidR="00AB4465" w:rsidRPr="00B81842" w:rsidRDefault="00AB4465" w:rsidP="00AB4465">
      <w:pPr>
        <w:spacing w:line="240" w:lineRule="auto"/>
        <w:contextualSpacing/>
        <w:rPr>
          <w:rFonts w:ascii="Times New Roman" w:hAnsi="Times New Roman" w:cs="Times New Roman"/>
          <w:sz w:val="24"/>
          <w:szCs w:val="24"/>
        </w:rPr>
      </w:pPr>
      <w:r w:rsidRPr="00B81842">
        <w:rPr>
          <w:rFonts w:ascii="Times New Roman" w:hAnsi="Times New Roman" w:cs="Times New Roman"/>
          <w:sz w:val="24"/>
          <w:szCs w:val="24"/>
        </w:rPr>
        <w:t>Attention Compliance Manager,</w:t>
      </w:r>
    </w:p>
    <w:p w14:paraId="5167839F" w14:textId="77777777" w:rsidR="00AB4465" w:rsidRPr="00B81842" w:rsidRDefault="00AB4465" w:rsidP="00AB4465">
      <w:pPr>
        <w:spacing w:line="240" w:lineRule="auto"/>
        <w:contextualSpacing/>
        <w:rPr>
          <w:rFonts w:ascii="Times New Roman" w:hAnsi="Times New Roman" w:cs="Times New Roman"/>
          <w:sz w:val="24"/>
          <w:szCs w:val="24"/>
        </w:rPr>
      </w:pPr>
    </w:p>
    <w:p w14:paraId="13F202A8" w14:textId="616A400A" w:rsidR="00AB4465" w:rsidRPr="00B81842" w:rsidRDefault="00AB4465" w:rsidP="00BC33E8">
      <w:pPr>
        <w:spacing w:line="240" w:lineRule="auto"/>
        <w:contextualSpacing/>
        <w:rPr>
          <w:rFonts w:ascii="Times New Roman" w:hAnsi="Times New Roman" w:cs="Times New Roman"/>
          <w:sz w:val="24"/>
          <w:szCs w:val="24"/>
        </w:rPr>
      </w:pPr>
      <w:r w:rsidRPr="00B81842">
        <w:rPr>
          <w:rFonts w:ascii="Times New Roman" w:hAnsi="Times New Roman" w:cs="Times New Roman"/>
          <w:sz w:val="24"/>
          <w:szCs w:val="24"/>
        </w:rPr>
        <w:t xml:space="preserve">Upon reading this scenario regarding the child’s congenital heart condition I have read that his condition is worsening </w:t>
      </w:r>
      <w:r w:rsidR="00BC33E8" w:rsidRPr="00B81842">
        <w:rPr>
          <w:rFonts w:ascii="Times New Roman" w:hAnsi="Times New Roman" w:cs="Times New Roman"/>
          <w:sz w:val="24"/>
          <w:szCs w:val="24"/>
        </w:rPr>
        <w:t xml:space="preserve">and that his family is having difficulty in allowing their child to more forward with the pediatrician’s referral to a Pediatric Cardiologist for treatment that will lead to him having surgery because they have a very specific religious belief system. </w:t>
      </w:r>
    </w:p>
    <w:p w14:paraId="4427BB7D" w14:textId="77777777" w:rsidR="00BC33E8" w:rsidRPr="00B81842" w:rsidRDefault="00BC33E8" w:rsidP="00BC33E8">
      <w:pPr>
        <w:spacing w:line="240" w:lineRule="auto"/>
        <w:contextualSpacing/>
        <w:rPr>
          <w:rFonts w:ascii="Times New Roman" w:hAnsi="Times New Roman" w:cs="Times New Roman"/>
          <w:sz w:val="24"/>
          <w:szCs w:val="24"/>
        </w:rPr>
      </w:pPr>
    </w:p>
    <w:p w14:paraId="7D92F6FB" w14:textId="77777777" w:rsidR="00CF3099" w:rsidRPr="00B81842" w:rsidRDefault="00BC33E8" w:rsidP="00BC33E8">
      <w:pPr>
        <w:spacing w:line="240" w:lineRule="auto"/>
        <w:rPr>
          <w:rFonts w:ascii="Times New Roman" w:hAnsi="Times New Roman" w:cs="Times New Roman"/>
          <w:sz w:val="24"/>
          <w:szCs w:val="24"/>
        </w:rPr>
      </w:pPr>
      <w:r w:rsidRPr="00B81842">
        <w:rPr>
          <w:rFonts w:ascii="Times New Roman" w:hAnsi="Times New Roman" w:cs="Times New Roman"/>
          <w:sz w:val="24"/>
          <w:szCs w:val="24"/>
        </w:rPr>
        <w:t xml:space="preserve">The </w:t>
      </w:r>
      <w:r w:rsidR="00A26E17" w:rsidRPr="00B81842">
        <w:rPr>
          <w:rFonts w:ascii="Times New Roman" w:hAnsi="Times New Roman" w:cs="Times New Roman"/>
          <w:sz w:val="24"/>
          <w:szCs w:val="24"/>
        </w:rPr>
        <w:t xml:space="preserve">information </w:t>
      </w:r>
      <w:r w:rsidRPr="00B81842">
        <w:rPr>
          <w:rFonts w:ascii="Times New Roman" w:hAnsi="Times New Roman" w:cs="Times New Roman"/>
          <w:sz w:val="24"/>
          <w:szCs w:val="24"/>
        </w:rPr>
        <w:t xml:space="preserve">that I </w:t>
      </w:r>
      <w:r w:rsidR="00A26E17" w:rsidRPr="00B81842">
        <w:rPr>
          <w:rFonts w:ascii="Times New Roman" w:hAnsi="Times New Roman" w:cs="Times New Roman"/>
          <w:sz w:val="24"/>
          <w:szCs w:val="24"/>
        </w:rPr>
        <w:t>might want to know from the Pediatrics Department</w:t>
      </w:r>
      <w:r w:rsidRPr="00B81842">
        <w:rPr>
          <w:rFonts w:ascii="Times New Roman" w:hAnsi="Times New Roman" w:cs="Times New Roman"/>
          <w:sz w:val="24"/>
          <w:szCs w:val="24"/>
        </w:rPr>
        <w:t xml:space="preserve"> is how long has the patient had this heart condition? I know that he was seen a year prior and that it has gotten worst, but how long has this illness </w:t>
      </w:r>
      <w:r w:rsidR="00CF3099" w:rsidRPr="00B81842">
        <w:rPr>
          <w:rFonts w:ascii="Times New Roman" w:hAnsi="Times New Roman" w:cs="Times New Roman"/>
          <w:sz w:val="24"/>
          <w:szCs w:val="24"/>
        </w:rPr>
        <w:t xml:space="preserve">been with the patient? </w:t>
      </w:r>
    </w:p>
    <w:p w14:paraId="08D5A202" w14:textId="31718EA4" w:rsidR="00A26E17" w:rsidRPr="00B81842" w:rsidRDefault="00CF3099" w:rsidP="00CF3099">
      <w:pPr>
        <w:spacing w:line="240" w:lineRule="auto"/>
        <w:rPr>
          <w:rFonts w:ascii="Times New Roman" w:hAnsi="Times New Roman" w:cs="Times New Roman"/>
          <w:sz w:val="24"/>
          <w:szCs w:val="24"/>
        </w:rPr>
      </w:pPr>
      <w:r w:rsidRPr="00B81842">
        <w:rPr>
          <w:rFonts w:ascii="Times New Roman" w:hAnsi="Times New Roman" w:cs="Times New Roman"/>
          <w:sz w:val="24"/>
          <w:szCs w:val="24"/>
        </w:rPr>
        <w:t>I believe that the mother does not</w:t>
      </w:r>
      <w:r w:rsidR="00A26E17" w:rsidRPr="00B81842">
        <w:rPr>
          <w:rFonts w:ascii="Times New Roman" w:hAnsi="Times New Roman" w:cs="Times New Roman"/>
          <w:sz w:val="24"/>
          <w:szCs w:val="24"/>
        </w:rPr>
        <w:t xml:space="preserve"> have the right to refuse treatment for her son</w:t>
      </w:r>
      <w:r w:rsidRPr="00B81842">
        <w:rPr>
          <w:rFonts w:ascii="Times New Roman" w:hAnsi="Times New Roman" w:cs="Times New Roman"/>
          <w:sz w:val="24"/>
          <w:szCs w:val="24"/>
        </w:rPr>
        <w:t xml:space="preserve"> due to religious beliefs, adults can in fact deny medical treatment for them selves but when it comes to children, they do not have that legal right to refuse medical care for their child if it will endanger the child’s welfare.</w:t>
      </w:r>
    </w:p>
    <w:p w14:paraId="12E75061" w14:textId="1056503E" w:rsidR="00622A72" w:rsidRDefault="00B935C0" w:rsidP="007C0CAC">
      <w:pPr>
        <w:rPr>
          <w:rFonts w:ascii="Times New Roman" w:hAnsi="Times New Roman" w:cs="Times New Roman"/>
          <w:i/>
          <w:iCs/>
          <w:sz w:val="24"/>
          <w:szCs w:val="24"/>
        </w:rPr>
      </w:pPr>
      <w:r w:rsidRPr="00B81842">
        <w:rPr>
          <w:rFonts w:ascii="Times New Roman" w:hAnsi="Times New Roman" w:cs="Times New Roman"/>
          <w:sz w:val="24"/>
          <w:szCs w:val="24"/>
        </w:rPr>
        <w:t>T</w:t>
      </w:r>
      <w:r w:rsidR="00A26E17" w:rsidRPr="00B81842">
        <w:rPr>
          <w:rFonts w:ascii="Times New Roman" w:hAnsi="Times New Roman" w:cs="Times New Roman"/>
          <w:sz w:val="24"/>
          <w:szCs w:val="24"/>
        </w:rPr>
        <w:t xml:space="preserve">he liability </w:t>
      </w:r>
      <w:r w:rsidRPr="00B81842">
        <w:rPr>
          <w:rFonts w:ascii="Times New Roman" w:hAnsi="Times New Roman" w:cs="Times New Roman"/>
          <w:sz w:val="24"/>
          <w:szCs w:val="24"/>
        </w:rPr>
        <w:t xml:space="preserve">that is set </w:t>
      </w:r>
      <w:r w:rsidR="00A26E17" w:rsidRPr="00B81842">
        <w:rPr>
          <w:rFonts w:ascii="Times New Roman" w:hAnsi="Times New Roman" w:cs="Times New Roman"/>
          <w:sz w:val="24"/>
          <w:szCs w:val="24"/>
        </w:rPr>
        <w:t>for the healthcare providers and hospital</w:t>
      </w:r>
      <w:r w:rsidRPr="00B81842">
        <w:rPr>
          <w:rFonts w:ascii="Times New Roman" w:hAnsi="Times New Roman" w:cs="Times New Roman"/>
          <w:sz w:val="24"/>
          <w:szCs w:val="24"/>
        </w:rPr>
        <w:t xml:space="preserve"> is that they are covered by something called the Duty Set by Policies and Procedures</w:t>
      </w:r>
      <w:r w:rsidR="00622A72" w:rsidRPr="00B81842">
        <w:rPr>
          <w:rFonts w:ascii="Times New Roman" w:hAnsi="Times New Roman" w:cs="Times New Roman"/>
          <w:sz w:val="24"/>
          <w:szCs w:val="24"/>
        </w:rPr>
        <w:t xml:space="preserve"> which pertains to</w:t>
      </w:r>
      <w:r w:rsidRPr="00B81842">
        <w:rPr>
          <w:rFonts w:ascii="Times New Roman" w:hAnsi="Times New Roman" w:cs="Times New Roman"/>
          <w:i/>
          <w:iCs/>
          <w:sz w:val="24"/>
          <w:szCs w:val="24"/>
        </w:rPr>
        <w:t xml:space="preserve"> “a hospital’s expectations of the proper procedures to be followed in rendering patient care and, hence, create a duty to adhere to those standards.” </w:t>
      </w:r>
      <w:r w:rsidR="007C0CAC" w:rsidRPr="00B81842">
        <w:rPr>
          <w:rFonts w:ascii="Times New Roman" w:hAnsi="Times New Roman" w:cs="Times New Roman"/>
          <w:bCs/>
          <w:color w:val="000000"/>
          <w:sz w:val="24"/>
          <w:szCs w:val="24"/>
        </w:rPr>
        <w:t>“</w:t>
      </w:r>
      <w:r w:rsidR="007C0CAC" w:rsidRPr="00B81842">
        <w:rPr>
          <w:rFonts w:ascii="Times New Roman" w:hAnsi="Times New Roman" w:cs="Times New Roman"/>
          <w:sz w:val="24"/>
          <w:szCs w:val="24"/>
        </w:rPr>
        <w:t>The duty to care is “a legal obligation of care, performance, or observance imposed on one to safeguard the rights of others,” (</w:t>
      </w:r>
      <w:proofErr w:type="spellStart"/>
      <w:r w:rsidR="007C0CAC" w:rsidRPr="00B81842">
        <w:rPr>
          <w:rFonts w:ascii="Times New Roman" w:hAnsi="Times New Roman" w:cs="Times New Roman"/>
          <w:sz w:val="24"/>
          <w:szCs w:val="24"/>
        </w:rPr>
        <w:t>Pozgar</w:t>
      </w:r>
      <w:proofErr w:type="spellEnd"/>
      <w:r w:rsidR="007C0CAC" w:rsidRPr="00B81842">
        <w:rPr>
          <w:rFonts w:ascii="Times New Roman" w:hAnsi="Times New Roman" w:cs="Times New Roman"/>
          <w:sz w:val="24"/>
          <w:szCs w:val="24"/>
        </w:rPr>
        <w:t>, 2019, p.44). The caregiver-patient relationship puts a duty upon the caregiver to follow the recognized standard of care in that situation.</w:t>
      </w:r>
      <w:r w:rsidR="007C0CAC" w:rsidRPr="00B81842">
        <w:rPr>
          <w:rFonts w:ascii="Times New Roman" w:hAnsi="Times New Roman" w:cs="Times New Roman"/>
          <w:b/>
          <w:color w:val="000000"/>
          <w:sz w:val="24"/>
          <w:szCs w:val="24"/>
        </w:rPr>
        <w:t xml:space="preserve"> </w:t>
      </w:r>
      <w:r w:rsidRPr="00B81842">
        <w:rPr>
          <w:rFonts w:ascii="Times New Roman" w:hAnsi="Times New Roman" w:cs="Times New Roman"/>
          <w:i/>
          <w:iCs/>
          <w:sz w:val="24"/>
          <w:szCs w:val="24"/>
        </w:rPr>
        <w:t> (Week 2 Lecture)</w:t>
      </w:r>
    </w:p>
    <w:p w14:paraId="5A512513" w14:textId="77777777" w:rsidR="00B81842" w:rsidRPr="00B81842" w:rsidRDefault="00B81842" w:rsidP="007C0CAC">
      <w:pPr>
        <w:rPr>
          <w:rFonts w:ascii="Times New Roman" w:hAnsi="Times New Roman" w:cs="Times New Roman"/>
          <w:b/>
          <w:color w:val="000000"/>
          <w:sz w:val="24"/>
          <w:szCs w:val="24"/>
        </w:rPr>
      </w:pPr>
    </w:p>
    <w:p w14:paraId="1620C08D" w14:textId="4F035A6D" w:rsidR="00A26E17" w:rsidRPr="00B81842" w:rsidRDefault="00A26E17" w:rsidP="00A26E17">
      <w:pPr>
        <w:jc w:val="center"/>
        <w:rPr>
          <w:rFonts w:ascii="Times New Roman" w:hAnsi="Times New Roman" w:cs="Times New Roman"/>
          <w:b/>
          <w:color w:val="000000"/>
          <w:sz w:val="24"/>
          <w:szCs w:val="24"/>
        </w:rPr>
      </w:pPr>
      <w:r w:rsidRPr="00B81842">
        <w:rPr>
          <w:rFonts w:ascii="Times New Roman" w:hAnsi="Times New Roman" w:cs="Times New Roman"/>
          <w:b/>
          <w:color w:val="000000"/>
          <w:sz w:val="24"/>
          <w:szCs w:val="24"/>
        </w:rPr>
        <w:t>Recommendation/Alternative Solution</w:t>
      </w:r>
    </w:p>
    <w:p w14:paraId="76501499" w14:textId="053DA93E" w:rsidR="00622A72" w:rsidRPr="00B81842" w:rsidRDefault="007C0CAC" w:rsidP="00622A72">
      <w:pPr>
        <w:rPr>
          <w:rFonts w:ascii="Times New Roman" w:hAnsi="Times New Roman" w:cs="Times New Roman"/>
          <w:bCs/>
          <w:color w:val="000000"/>
          <w:sz w:val="24"/>
          <w:szCs w:val="24"/>
        </w:rPr>
      </w:pPr>
      <w:r w:rsidRPr="00B81842">
        <w:rPr>
          <w:rFonts w:ascii="Times New Roman" w:hAnsi="Times New Roman" w:cs="Times New Roman"/>
          <w:bCs/>
          <w:color w:val="000000"/>
          <w:sz w:val="24"/>
          <w:szCs w:val="24"/>
        </w:rPr>
        <w:t xml:space="preserve">My solution would be to speak to the parents and stress how important this treatment is for their son to get better and recover. Let them know of what the outcome could be if this surgery is not completed. Also speaking with them about the laws that may change their minds on having this be more beneficial for their son if they allow the medical treatment to move forward. </w:t>
      </w:r>
    </w:p>
    <w:p w14:paraId="09B55C0B" w14:textId="3866D57E" w:rsidR="00A26E17" w:rsidRPr="00B81842" w:rsidRDefault="00A26E17" w:rsidP="00B81842">
      <w:pPr>
        <w:rPr>
          <w:rFonts w:ascii="Times New Roman" w:hAnsi="Times New Roman" w:cs="Times New Roman"/>
          <w:b/>
          <w:color w:val="000000"/>
          <w:sz w:val="24"/>
          <w:szCs w:val="24"/>
        </w:rPr>
      </w:pPr>
    </w:p>
    <w:p w14:paraId="5C19059C" w14:textId="46F90C69" w:rsidR="00B81842" w:rsidRPr="00B81842" w:rsidRDefault="00B81842" w:rsidP="00B81842">
      <w:pPr>
        <w:rPr>
          <w:rFonts w:ascii="Times New Roman" w:hAnsi="Times New Roman" w:cs="Times New Roman"/>
          <w:b/>
          <w:color w:val="000000"/>
          <w:sz w:val="24"/>
          <w:szCs w:val="24"/>
        </w:rPr>
      </w:pPr>
    </w:p>
    <w:p w14:paraId="5B5DF0B5" w14:textId="3DE8446B" w:rsidR="00B81842" w:rsidRPr="00B81842" w:rsidRDefault="00B81842" w:rsidP="00B81842">
      <w:pPr>
        <w:rPr>
          <w:rFonts w:ascii="Times New Roman" w:hAnsi="Times New Roman" w:cs="Times New Roman"/>
          <w:b/>
          <w:color w:val="000000"/>
          <w:sz w:val="24"/>
          <w:szCs w:val="24"/>
        </w:rPr>
      </w:pPr>
    </w:p>
    <w:p w14:paraId="12958F98" w14:textId="77777777" w:rsidR="00B81842" w:rsidRPr="00B81842" w:rsidRDefault="00B81842" w:rsidP="00B81842">
      <w:pPr>
        <w:rPr>
          <w:rFonts w:ascii="Times New Roman" w:hAnsi="Times New Roman" w:cs="Times New Roman"/>
          <w:b/>
          <w:color w:val="000000"/>
          <w:sz w:val="24"/>
          <w:szCs w:val="24"/>
        </w:rPr>
      </w:pPr>
    </w:p>
    <w:p w14:paraId="43501980" w14:textId="72EF0A3B" w:rsidR="00E24665" w:rsidRPr="00B81842" w:rsidRDefault="00E24665" w:rsidP="00622A72">
      <w:pPr>
        <w:pStyle w:val="xmsolistparagraph"/>
        <w:contextualSpacing/>
        <w:rPr>
          <w:color w:val="000000"/>
        </w:rPr>
      </w:pPr>
    </w:p>
    <w:p w14:paraId="57686541" w14:textId="29D665F4" w:rsidR="00E24665" w:rsidRPr="00B81842" w:rsidRDefault="00E24665" w:rsidP="00E24665">
      <w:pPr>
        <w:pStyle w:val="xmsolistparagraph"/>
        <w:spacing w:before="0" w:beforeAutospacing="0" w:after="0" w:afterAutospacing="0"/>
        <w:contextualSpacing/>
        <w:jc w:val="center"/>
        <w:rPr>
          <w:b/>
          <w:bCs/>
          <w:color w:val="000000"/>
        </w:rPr>
      </w:pPr>
      <w:r w:rsidRPr="00B81842">
        <w:rPr>
          <w:b/>
          <w:bCs/>
          <w:color w:val="000000"/>
        </w:rPr>
        <w:t>Armida Gallegos</w:t>
      </w:r>
    </w:p>
    <w:p w14:paraId="2111FDCF" w14:textId="77777777" w:rsidR="00E24665" w:rsidRPr="00B81842" w:rsidRDefault="00E24665" w:rsidP="00E24665">
      <w:pPr>
        <w:pStyle w:val="xmsolistparagraph"/>
        <w:spacing w:before="0" w:beforeAutospacing="0" w:after="0" w:afterAutospacing="0"/>
        <w:contextualSpacing/>
        <w:jc w:val="center"/>
        <w:rPr>
          <w:b/>
          <w:bCs/>
          <w:color w:val="000000"/>
        </w:rPr>
      </w:pPr>
    </w:p>
    <w:p w14:paraId="09B4C882" w14:textId="4A42C291" w:rsidR="00E24665" w:rsidRPr="00B81842" w:rsidRDefault="00E24665" w:rsidP="00E24665">
      <w:pPr>
        <w:pStyle w:val="xmsolistparagraph"/>
        <w:spacing w:before="0" w:beforeAutospacing="0" w:after="0" w:afterAutospacing="0"/>
        <w:contextualSpacing/>
        <w:jc w:val="center"/>
        <w:rPr>
          <w:b/>
          <w:bCs/>
          <w:color w:val="000000"/>
        </w:rPr>
      </w:pPr>
      <w:r w:rsidRPr="00B81842">
        <w:rPr>
          <w:b/>
          <w:bCs/>
          <w:color w:val="000000"/>
        </w:rPr>
        <w:t>HTHS 305 Week 2</w:t>
      </w:r>
    </w:p>
    <w:p w14:paraId="7E2F22BE" w14:textId="77777777" w:rsidR="00E24665" w:rsidRPr="00B81842" w:rsidRDefault="00E24665" w:rsidP="00E24665">
      <w:pPr>
        <w:pStyle w:val="xmsolistparagraph"/>
        <w:spacing w:before="0" w:beforeAutospacing="0" w:after="0" w:afterAutospacing="0"/>
        <w:contextualSpacing/>
        <w:jc w:val="center"/>
        <w:rPr>
          <w:b/>
          <w:bCs/>
          <w:color w:val="000000"/>
        </w:rPr>
      </w:pPr>
    </w:p>
    <w:p w14:paraId="5E9CA29A" w14:textId="7C44D10A" w:rsidR="00E24665" w:rsidRPr="00B81842" w:rsidRDefault="00E24665" w:rsidP="00C857E6">
      <w:pPr>
        <w:pStyle w:val="xmsolistparagraph"/>
        <w:spacing w:before="0" w:beforeAutospacing="0" w:after="0" w:afterAutospacing="0" w:line="480" w:lineRule="auto"/>
        <w:contextualSpacing/>
        <w:jc w:val="center"/>
        <w:rPr>
          <w:b/>
          <w:bCs/>
          <w:color w:val="000000"/>
        </w:rPr>
      </w:pPr>
      <w:r w:rsidRPr="00B81842">
        <w:rPr>
          <w:b/>
          <w:bCs/>
          <w:color w:val="000000"/>
        </w:rPr>
        <w:t>Compliance Scenario 1&amp;2</w:t>
      </w:r>
    </w:p>
    <w:p w14:paraId="771454EE" w14:textId="77777777" w:rsidR="00C857E6" w:rsidRPr="00B81842" w:rsidRDefault="00C857E6" w:rsidP="00C857E6">
      <w:pPr>
        <w:pStyle w:val="xmsolistparagraph"/>
        <w:spacing w:before="0" w:beforeAutospacing="0" w:after="0" w:afterAutospacing="0" w:line="480" w:lineRule="auto"/>
        <w:contextualSpacing/>
        <w:jc w:val="center"/>
        <w:rPr>
          <w:b/>
          <w:bCs/>
          <w:color w:val="000000"/>
        </w:rPr>
      </w:pPr>
    </w:p>
    <w:p w14:paraId="64AF38D6" w14:textId="51E5710F" w:rsidR="00E24665" w:rsidRPr="00B81842" w:rsidRDefault="00E24665" w:rsidP="00C857E6">
      <w:pPr>
        <w:pStyle w:val="xmsolistparagraph"/>
        <w:spacing w:before="0" w:beforeAutospacing="0" w:after="0" w:afterAutospacing="0" w:line="480" w:lineRule="auto"/>
        <w:contextualSpacing/>
        <w:jc w:val="center"/>
        <w:rPr>
          <w:b/>
          <w:color w:val="000000"/>
        </w:rPr>
      </w:pPr>
      <w:r w:rsidRPr="00B81842">
        <w:rPr>
          <w:b/>
          <w:color w:val="000000"/>
        </w:rPr>
        <w:t>Brief Restatement of Scenario</w:t>
      </w:r>
      <w:r w:rsidR="00C857E6" w:rsidRPr="00B81842">
        <w:rPr>
          <w:b/>
          <w:color w:val="000000"/>
        </w:rPr>
        <w:t xml:space="preserve"> 2</w:t>
      </w:r>
    </w:p>
    <w:p w14:paraId="3A358F8F" w14:textId="77777777" w:rsidR="00E24665" w:rsidRPr="00B81842" w:rsidRDefault="00E24665" w:rsidP="00E24665">
      <w:pPr>
        <w:shd w:val="clear" w:color="auto" w:fill="FFFFFF" w:themeFill="background1"/>
        <w:spacing w:after="0" w:line="240" w:lineRule="auto"/>
        <w:contextualSpacing/>
        <w:rPr>
          <w:rFonts w:ascii="Times New Roman" w:eastAsia="Times New Roman" w:hAnsi="Times New Roman" w:cs="Times New Roman"/>
          <w:b/>
          <w:bCs/>
          <w:color w:val="000000"/>
          <w:sz w:val="24"/>
          <w:szCs w:val="24"/>
        </w:rPr>
      </w:pPr>
      <w:r w:rsidRPr="00B81842">
        <w:rPr>
          <w:rFonts w:ascii="Times New Roman" w:eastAsia="Times New Roman" w:hAnsi="Times New Roman" w:cs="Times New Roman"/>
          <w:b/>
          <w:bCs/>
          <w:color w:val="000000"/>
          <w:sz w:val="24"/>
          <w:szCs w:val="24"/>
        </w:rPr>
        <w:t>Compliance Scenario 2</w:t>
      </w:r>
    </w:p>
    <w:p w14:paraId="7CDD4825" w14:textId="77777777" w:rsidR="00E24665" w:rsidRPr="00B81842" w:rsidRDefault="00E24665" w:rsidP="00E24665">
      <w:pPr>
        <w:shd w:val="clear" w:color="auto" w:fill="FFFFFF" w:themeFill="background1"/>
        <w:spacing w:after="0" w:line="240" w:lineRule="auto"/>
        <w:contextualSpacing/>
        <w:rPr>
          <w:rFonts w:ascii="Times New Roman" w:eastAsia="Times New Roman" w:hAnsi="Times New Roman" w:cs="Times New Roman"/>
          <w:b/>
          <w:bCs/>
          <w:color w:val="000000"/>
          <w:sz w:val="24"/>
          <w:szCs w:val="24"/>
        </w:rPr>
      </w:pPr>
    </w:p>
    <w:p w14:paraId="1A9BCA21" w14:textId="77777777" w:rsidR="00E24665" w:rsidRPr="00B81842" w:rsidRDefault="00E24665" w:rsidP="00E24665">
      <w:pPr>
        <w:shd w:val="clear" w:color="auto" w:fill="FFFFFF" w:themeFill="background1"/>
        <w:spacing w:after="0" w:line="240" w:lineRule="auto"/>
        <w:contextualSpacing/>
        <w:rPr>
          <w:rFonts w:ascii="Times New Roman" w:eastAsia="Times New Roman" w:hAnsi="Times New Roman" w:cs="Times New Roman"/>
          <w:color w:val="000000"/>
          <w:sz w:val="24"/>
          <w:szCs w:val="24"/>
        </w:rPr>
      </w:pPr>
      <w:r w:rsidRPr="00B81842">
        <w:rPr>
          <w:rFonts w:ascii="Times New Roman" w:eastAsia="Times New Roman" w:hAnsi="Times New Roman" w:cs="Times New Roman"/>
          <w:color w:val="000000"/>
          <w:sz w:val="24"/>
          <w:szCs w:val="24"/>
        </w:rPr>
        <w:t>Upon reviewing this scenario, I have concluded that these nurses are violating the privacy of the patients. Speaking on their phones outside of other patient’s rooms is unacceptable and unprofessional. They should for no reason at all use their personal phones to communicate to other nurses. Although they are using full names, they are disclosing personal information such as names and room numbers of the patients.</w:t>
      </w:r>
    </w:p>
    <w:p w14:paraId="5CFBCEF2" w14:textId="6238081A" w:rsidR="00E24665" w:rsidRPr="00B81842" w:rsidRDefault="00E24665" w:rsidP="00E24665">
      <w:pPr>
        <w:shd w:val="clear" w:color="auto" w:fill="FFFFFF" w:themeFill="background1"/>
        <w:spacing w:after="0" w:line="240" w:lineRule="auto"/>
        <w:contextualSpacing/>
        <w:rPr>
          <w:rFonts w:ascii="Times New Roman" w:eastAsia="Times New Roman" w:hAnsi="Times New Roman" w:cs="Times New Roman"/>
          <w:color w:val="000000"/>
          <w:sz w:val="24"/>
          <w:szCs w:val="24"/>
        </w:rPr>
      </w:pPr>
      <w:r w:rsidRPr="00B81842">
        <w:rPr>
          <w:rFonts w:ascii="Times New Roman" w:eastAsia="Times New Roman" w:hAnsi="Times New Roman" w:cs="Times New Roman"/>
          <w:color w:val="000000"/>
          <w:sz w:val="24"/>
          <w:szCs w:val="24"/>
        </w:rPr>
        <w:t xml:space="preserve"> </w:t>
      </w:r>
    </w:p>
    <w:p w14:paraId="7451DD2A" w14:textId="76975981" w:rsidR="00E24665" w:rsidRPr="00B81842" w:rsidRDefault="007C0CAC" w:rsidP="007C0CAC">
      <w:pPr>
        <w:spacing w:line="240" w:lineRule="auto"/>
        <w:rPr>
          <w:rFonts w:ascii="Times New Roman" w:hAnsi="Times New Roman" w:cs="Times New Roman"/>
          <w:sz w:val="24"/>
          <w:szCs w:val="24"/>
        </w:rPr>
      </w:pPr>
      <w:r w:rsidRPr="00B81842">
        <w:rPr>
          <w:rFonts w:ascii="Times New Roman" w:hAnsi="Times New Roman" w:cs="Times New Roman"/>
          <w:sz w:val="24"/>
          <w:szCs w:val="24"/>
        </w:rPr>
        <w:t xml:space="preserve">Some </w:t>
      </w:r>
      <w:r w:rsidR="00E24665" w:rsidRPr="00B81842">
        <w:rPr>
          <w:rFonts w:ascii="Times New Roman" w:hAnsi="Times New Roman" w:cs="Times New Roman"/>
          <w:sz w:val="24"/>
          <w:szCs w:val="24"/>
        </w:rPr>
        <w:t xml:space="preserve">information </w:t>
      </w:r>
      <w:r w:rsidRPr="00B81842">
        <w:rPr>
          <w:rFonts w:ascii="Times New Roman" w:hAnsi="Times New Roman" w:cs="Times New Roman"/>
          <w:sz w:val="24"/>
          <w:szCs w:val="24"/>
        </w:rPr>
        <w:t>that I</w:t>
      </w:r>
      <w:r w:rsidR="00E24665" w:rsidRPr="00B81842">
        <w:rPr>
          <w:rFonts w:ascii="Times New Roman" w:hAnsi="Times New Roman" w:cs="Times New Roman"/>
          <w:sz w:val="24"/>
          <w:szCs w:val="24"/>
        </w:rPr>
        <w:t xml:space="preserve"> might want to know from the OBGYN Department</w:t>
      </w:r>
      <w:r w:rsidRPr="00B81842">
        <w:rPr>
          <w:rFonts w:ascii="Times New Roman" w:hAnsi="Times New Roman" w:cs="Times New Roman"/>
          <w:sz w:val="24"/>
          <w:szCs w:val="24"/>
        </w:rPr>
        <w:t xml:space="preserve"> is the names of the nurses that were covering the moms that were in the rooms that were disclosed in the conversations that the nurses were having. I would also like to get the name of the patient/person that made this complaint, that way I am able to speak with them and get a little bit more information on the nurses and what was discussed.</w:t>
      </w:r>
    </w:p>
    <w:p w14:paraId="039E9297" w14:textId="79B4D452" w:rsidR="00E24665" w:rsidRPr="00B81842" w:rsidRDefault="007C0CAC" w:rsidP="007C0CAC">
      <w:pPr>
        <w:spacing w:line="240" w:lineRule="auto"/>
        <w:rPr>
          <w:rFonts w:ascii="Times New Roman" w:hAnsi="Times New Roman" w:cs="Times New Roman"/>
          <w:sz w:val="24"/>
          <w:szCs w:val="24"/>
        </w:rPr>
      </w:pPr>
      <w:r w:rsidRPr="00B81842">
        <w:rPr>
          <w:rFonts w:ascii="Times New Roman" w:hAnsi="Times New Roman" w:cs="Times New Roman"/>
          <w:sz w:val="24"/>
          <w:szCs w:val="24"/>
        </w:rPr>
        <w:t>What the nursing staff has displayed is wrong in every way and yes, the</w:t>
      </w:r>
      <w:r w:rsidR="00E24665" w:rsidRPr="00B81842">
        <w:rPr>
          <w:rFonts w:ascii="Times New Roman" w:hAnsi="Times New Roman" w:cs="Times New Roman"/>
          <w:sz w:val="24"/>
          <w:szCs w:val="24"/>
        </w:rPr>
        <w:t xml:space="preserve"> practice </w:t>
      </w:r>
      <w:r w:rsidRPr="00B81842">
        <w:rPr>
          <w:rFonts w:ascii="Times New Roman" w:hAnsi="Times New Roman" w:cs="Times New Roman"/>
          <w:sz w:val="24"/>
          <w:szCs w:val="24"/>
        </w:rPr>
        <w:t xml:space="preserve">is </w:t>
      </w:r>
      <w:r w:rsidR="00E24665" w:rsidRPr="00B81842">
        <w:rPr>
          <w:rFonts w:ascii="Times New Roman" w:hAnsi="Times New Roman" w:cs="Times New Roman"/>
          <w:sz w:val="24"/>
          <w:szCs w:val="24"/>
        </w:rPr>
        <w:t>a violation of HIPAA</w:t>
      </w:r>
      <w:r w:rsidRPr="00B81842">
        <w:rPr>
          <w:rFonts w:ascii="Times New Roman" w:hAnsi="Times New Roman" w:cs="Times New Roman"/>
          <w:sz w:val="24"/>
          <w:szCs w:val="24"/>
        </w:rPr>
        <w:t xml:space="preserve">. They are disclosing personal medical information, names of the patients as well as the medical attention that they received, and they also disclosed their room number violating their full patient </w:t>
      </w:r>
      <w:r w:rsidR="004D4578" w:rsidRPr="00B81842">
        <w:rPr>
          <w:rFonts w:ascii="Times New Roman" w:hAnsi="Times New Roman" w:cs="Times New Roman"/>
          <w:sz w:val="24"/>
          <w:szCs w:val="24"/>
        </w:rPr>
        <w:t xml:space="preserve">privacy. </w:t>
      </w:r>
      <w:r w:rsidRPr="00B81842">
        <w:rPr>
          <w:rFonts w:ascii="Times New Roman" w:hAnsi="Times New Roman" w:cs="Times New Roman"/>
          <w:sz w:val="24"/>
          <w:szCs w:val="24"/>
        </w:rPr>
        <w:t xml:space="preserve"> </w:t>
      </w:r>
    </w:p>
    <w:p w14:paraId="756A67EB" w14:textId="324230BF" w:rsidR="00E24665" w:rsidRPr="00B81842" w:rsidRDefault="004D4578" w:rsidP="004D4578">
      <w:pPr>
        <w:spacing w:line="240" w:lineRule="auto"/>
        <w:rPr>
          <w:rFonts w:ascii="Times New Roman" w:hAnsi="Times New Roman" w:cs="Times New Roman"/>
          <w:sz w:val="24"/>
          <w:szCs w:val="24"/>
        </w:rPr>
      </w:pPr>
      <w:r w:rsidRPr="00B81842">
        <w:rPr>
          <w:rFonts w:ascii="Times New Roman" w:hAnsi="Times New Roman" w:cs="Times New Roman"/>
          <w:sz w:val="24"/>
          <w:szCs w:val="24"/>
        </w:rPr>
        <w:t>T</w:t>
      </w:r>
      <w:r w:rsidR="00E24665" w:rsidRPr="00B81842">
        <w:rPr>
          <w:rFonts w:ascii="Times New Roman" w:hAnsi="Times New Roman" w:cs="Times New Roman"/>
          <w:sz w:val="24"/>
          <w:szCs w:val="24"/>
        </w:rPr>
        <w:t>he liability for the healthcare providers and hospital</w:t>
      </w:r>
      <w:r w:rsidRPr="00B81842">
        <w:rPr>
          <w:rFonts w:ascii="Times New Roman" w:hAnsi="Times New Roman" w:cs="Times New Roman"/>
          <w:sz w:val="24"/>
          <w:szCs w:val="24"/>
        </w:rPr>
        <w:t xml:space="preserve"> is that they can be held criminally liable and be charged with fines of up to a maximum penalty of $250,000. The whole medical staff can be help liable, as well as the facility and hospital. The liability of violating HIPAA rules and regulations falls on the whole organization, and can carry a bad reputation for malpractice, negligence, and carelessness.</w:t>
      </w:r>
      <w:r w:rsidR="00E24665" w:rsidRPr="00B81842">
        <w:rPr>
          <w:rFonts w:ascii="Times New Roman" w:hAnsi="Times New Roman" w:cs="Times New Roman"/>
          <w:sz w:val="24"/>
          <w:szCs w:val="24"/>
        </w:rPr>
        <w:t xml:space="preserve"> </w:t>
      </w:r>
    </w:p>
    <w:p w14:paraId="0E21A400" w14:textId="13DC865D" w:rsidR="00E24665" w:rsidRPr="00B81842" w:rsidRDefault="00C857E6" w:rsidP="00C857E6">
      <w:pPr>
        <w:spacing w:line="240" w:lineRule="auto"/>
        <w:rPr>
          <w:rFonts w:ascii="Times New Roman" w:hAnsi="Times New Roman" w:cs="Times New Roman"/>
          <w:sz w:val="24"/>
          <w:szCs w:val="24"/>
        </w:rPr>
      </w:pPr>
      <w:r w:rsidRPr="00B81842">
        <w:rPr>
          <w:rFonts w:ascii="Times New Roman" w:hAnsi="Times New Roman" w:cs="Times New Roman"/>
          <w:sz w:val="24"/>
          <w:szCs w:val="24"/>
        </w:rPr>
        <w:t>The Health Insurance Portability and Accountability Act of 1996 is a</w:t>
      </w:r>
      <w:r w:rsidR="00E24665" w:rsidRPr="00B81842">
        <w:rPr>
          <w:rFonts w:ascii="Times New Roman" w:hAnsi="Times New Roman" w:cs="Times New Roman"/>
          <w:sz w:val="24"/>
          <w:szCs w:val="24"/>
        </w:rPr>
        <w:t xml:space="preserve"> legislative law tha</w:t>
      </w:r>
      <w:r w:rsidRPr="00B81842">
        <w:rPr>
          <w:rFonts w:ascii="Times New Roman" w:hAnsi="Times New Roman" w:cs="Times New Roman"/>
          <w:sz w:val="24"/>
          <w:szCs w:val="24"/>
        </w:rPr>
        <w:t xml:space="preserve">t is </w:t>
      </w:r>
      <w:r w:rsidR="00E24665" w:rsidRPr="00B81842">
        <w:rPr>
          <w:rFonts w:ascii="Times New Roman" w:hAnsi="Times New Roman" w:cs="Times New Roman"/>
          <w:sz w:val="24"/>
          <w:szCs w:val="24"/>
        </w:rPr>
        <w:t>applicable to this scenario</w:t>
      </w:r>
      <w:r w:rsidRPr="00B81842">
        <w:rPr>
          <w:rFonts w:ascii="Times New Roman" w:hAnsi="Times New Roman" w:cs="Times New Roman"/>
          <w:sz w:val="24"/>
          <w:szCs w:val="24"/>
        </w:rPr>
        <w:t xml:space="preserve"> because it is responsible for protecting patient health information. </w:t>
      </w:r>
    </w:p>
    <w:p w14:paraId="0BEC78D5" w14:textId="77777777" w:rsidR="00B81842" w:rsidRPr="00B81842" w:rsidRDefault="00B81842" w:rsidP="00C857E6">
      <w:pPr>
        <w:spacing w:line="240" w:lineRule="auto"/>
        <w:rPr>
          <w:rFonts w:ascii="Times New Roman" w:hAnsi="Times New Roman" w:cs="Times New Roman"/>
          <w:b/>
          <w:bCs/>
          <w:sz w:val="24"/>
          <w:szCs w:val="24"/>
        </w:rPr>
      </w:pPr>
    </w:p>
    <w:p w14:paraId="13E837EC" w14:textId="77777777" w:rsidR="00B81842" w:rsidRPr="00B81842" w:rsidRDefault="00B81842" w:rsidP="00C857E6">
      <w:pPr>
        <w:spacing w:line="240" w:lineRule="auto"/>
        <w:rPr>
          <w:rFonts w:ascii="Times New Roman" w:hAnsi="Times New Roman" w:cs="Times New Roman"/>
          <w:b/>
          <w:bCs/>
          <w:sz w:val="24"/>
          <w:szCs w:val="24"/>
        </w:rPr>
      </w:pPr>
    </w:p>
    <w:p w14:paraId="65B27B75" w14:textId="3F83BE31" w:rsidR="00B81842" w:rsidRPr="00B81842" w:rsidRDefault="00B81842" w:rsidP="00B81842">
      <w:pPr>
        <w:pStyle w:val="NormalWeb"/>
      </w:pPr>
    </w:p>
    <w:p w14:paraId="3C24347E" w14:textId="53FEA5AE" w:rsidR="00B81842" w:rsidRPr="00B81842" w:rsidRDefault="00B81842" w:rsidP="00B81842">
      <w:pPr>
        <w:pStyle w:val="NormalWeb"/>
      </w:pPr>
    </w:p>
    <w:p w14:paraId="6B26F13B" w14:textId="77777777" w:rsidR="00B81842" w:rsidRPr="00B81842" w:rsidRDefault="00B81842" w:rsidP="00B81842">
      <w:pPr>
        <w:pStyle w:val="NormalWeb"/>
      </w:pPr>
    </w:p>
    <w:p w14:paraId="7224F9D3" w14:textId="77777777" w:rsidR="00B81842" w:rsidRPr="00B81842" w:rsidRDefault="00B81842" w:rsidP="00B81842">
      <w:pPr>
        <w:jc w:val="center"/>
        <w:rPr>
          <w:rFonts w:ascii="Times New Roman" w:hAnsi="Times New Roman" w:cs="Times New Roman"/>
          <w:b/>
          <w:bCs/>
          <w:sz w:val="24"/>
          <w:szCs w:val="24"/>
        </w:rPr>
      </w:pPr>
      <w:r w:rsidRPr="00B81842">
        <w:rPr>
          <w:rFonts w:ascii="Times New Roman" w:hAnsi="Times New Roman" w:cs="Times New Roman"/>
          <w:b/>
          <w:bCs/>
          <w:sz w:val="24"/>
          <w:szCs w:val="24"/>
        </w:rPr>
        <w:t>Armida Gallegos</w:t>
      </w:r>
    </w:p>
    <w:p w14:paraId="0F90F643" w14:textId="77777777" w:rsidR="00B81842" w:rsidRPr="00B81842" w:rsidRDefault="00B81842" w:rsidP="00B81842">
      <w:pPr>
        <w:jc w:val="center"/>
        <w:rPr>
          <w:rFonts w:ascii="Times New Roman" w:hAnsi="Times New Roman" w:cs="Times New Roman"/>
          <w:b/>
          <w:bCs/>
          <w:sz w:val="24"/>
          <w:szCs w:val="24"/>
        </w:rPr>
      </w:pPr>
      <w:r w:rsidRPr="00B81842">
        <w:rPr>
          <w:rFonts w:ascii="Times New Roman" w:hAnsi="Times New Roman" w:cs="Times New Roman"/>
          <w:b/>
          <w:bCs/>
          <w:sz w:val="24"/>
          <w:szCs w:val="24"/>
        </w:rPr>
        <w:t>HTHS 305 Week 4</w:t>
      </w:r>
    </w:p>
    <w:p w14:paraId="47441D50" w14:textId="77777777" w:rsidR="00B81842" w:rsidRPr="00B81842" w:rsidRDefault="00B81842" w:rsidP="00B81842">
      <w:pPr>
        <w:jc w:val="center"/>
        <w:rPr>
          <w:rFonts w:ascii="Times New Roman" w:hAnsi="Times New Roman" w:cs="Times New Roman"/>
          <w:b/>
          <w:bCs/>
          <w:sz w:val="24"/>
          <w:szCs w:val="24"/>
        </w:rPr>
      </w:pPr>
      <w:r w:rsidRPr="00B81842">
        <w:rPr>
          <w:rFonts w:ascii="Times New Roman" w:hAnsi="Times New Roman" w:cs="Times New Roman"/>
          <w:b/>
          <w:bCs/>
          <w:sz w:val="24"/>
          <w:szCs w:val="24"/>
        </w:rPr>
        <w:t>Compliance Scenario 3&amp;4</w:t>
      </w:r>
    </w:p>
    <w:p w14:paraId="1B257004" w14:textId="77777777" w:rsidR="00B81842" w:rsidRPr="00B81842" w:rsidRDefault="00B81842" w:rsidP="00B81842">
      <w:pPr>
        <w:jc w:val="center"/>
        <w:rPr>
          <w:rFonts w:ascii="Times New Roman" w:hAnsi="Times New Roman" w:cs="Times New Roman"/>
          <w:b/>
          <w:bCs/>
          <w:sz w:val="24"/>
          <w:szCs w:val="24"/>
        </w:rPr>
      </w:pPr>
    </w:p>
    <w:p w14:paraId="0646F6CA" w14:textId="1B653718" w:rsidR="00B81842" w:rsidRDefault="00B81842" w:rsidP="00B81842">
      <w:pPr>
        <w:jc w:val="center"/>
        <w:rPr>
          <w:rFonts w:ascii="Times New Roman" w:hAnsi="Times New Roman" w:cs="Times New Roman"/>
          <w:b/>
          <w:bCs/>
          <w:sz w:val="24"/>
          <w:szCs w:val="24"/>
        </w:rPr>
      </w:pPr>
      <w:r>
        <w:rPr>
          <w:rFonts w:ascii="Times New Roman" w:hAnsi="Times New Roman" w:cs="Times New Roman"/>
          <w:b/>
          <w:bCs/>
          <w:sz w:val="24"/>
          <w:szCs w:val="24"/>
        </w:rPr>
        <w:t xml:space="preserve">Brief </w:t>
      </w:r>
      <w:r w:rsidRPr="00B81842">
        <w:rPr>
          <w:rFonts w:ascii="Times New Roman" w:hAnsi="Times New Roman" w:cs="Times New Roman"/>
          <w:b/>
          <w:bCs/>
          <w:sz w:val="24"/>
          <w:szCs w:val="24"/>
        </w:rPr>
        <w:t>Restatement of Scenario 3</w:t>
      </w:r>
    </w:p>
    <w:p w14:paraId="14FF4F11" w14:textId="2188ED42" w:rsidR="00B81842" w:rsidRDefault="00B81842" w:rsidP="00B81842">
      <w:pPr>
        <w:jc w:val="center"/>
        <w:rPr>
          <w:rFonts w:ascii="Times New Roman" w:hAnsi="Times New Roman" w:cs="Times New Roman"/>
          <w:b/>
          <w:bCs/>
          <w:sz w:val="24"/>
          <w:szCs w:val="24"/>
        </w:rPr>
      </w:pPr>
    </w:p>
    <w:p w14:paraId="1D02CBA7" w14:textId="243DA2E9" w:rsidR="00B81842" w:rsidRPr="00B81842" w:rsidRDefault="00B81842" w:rsidP="00B81842">
      <w:pPr>
        <w:rPr>
          <w:rFonts w:ascii="Times New Roman" w:hAnsi="Times New Roman" w:cs="Times New Roman"/>
          <w:b/>
          <w:bCs/>
          <w:sz w:val="24"/>
          <w:szCs w:val="24"/>
        </w:rPr>
      </w:pPr>
      <w:r>
        <w:rPr>
          <w:rFonts w:ascii="Times New Roman" w:hAnsi="Times New Roman" w:cs="Times New Roman"/>
          <w:b/>
          <w:bCs/>
          <w:sz w:val="24"/>
          <w:szCs w:val="24"/>
        </w:rPr>
        <w:t>Compliance Scenario 3</w:t>
      </w:r>
    </w:p>
    <w:p w14:paraId="3550EEB5" w14:textId="77777777" w:rsidR="00B81842" w:rsidRPr="00B81842" w:rsidRDefault="00B81842" w:rsidP="00B81842">
      <w:pPr>
        <w:rPr>
          <w:rFonts w:ascii="Times New Roman" w:hAnsi="Times New Roman" w:cs="Times New Roman"/>
          <w:sz w:val="24"/>
          <w:szCs w:val="24"/>
        </w:rPr>
      </w:pPr>
      <w:r w:rsidRPr="00B81842">
        <w:rPr>
          <w:rFonts w:ascii="Times New Roman" w:hAnsi="Times New Roman" w:cs="Times New Roman"/>
          <w:sz w:val="24"/>
          <w:szCs w:val="24"/>
        </w:rPr>
        <w:t>Upon reading scenario 3 I gathered that the patient has been seen for this illness for about three months now and has also been given antibiotics treatment for the illness, but nothing has changed in their health, the patient is not getting better, the patient is not getting worse, in fact the patient’s condition has remained unresolved.</w:t>
      </w:r>
    </w:p>
    <w:p w14:paraId="7CE26BB1" w14:textId="77777777" w:rsidR="00B81842" w:rsidRPr="00B81842" w:rsidRDefault="00B81842" w:rsidP="00B81842">
      <w:pPr>
        <w:rPr>
          <w:rFonts w:ascii="Times New Roman" w:hAnsi="Times New Roman" w:cs="Times New Roman"/>
          <w:sz w:val="24"/>
          <w:szCs w:val="24"/>
        </w:rPr>
      </w:pPr>
    </w:p>
    <w:p w14:paraId="154A729E" w14:textId="77777777" w:rsidR="00B81842" w:rsidRPr="00B81842" w:rsidRDefault="00B81842" w:rsidP="00B81842">
      <w:pPr>
        <w:rPr>
          <w:rFonts w:ascii="Times New Roman" w:hAnsi="Times New Roman" w:cs="Times New Roman"/>
          <w:sz w:val="24"/>
          <w:szCs w:val="24"/>
        </w:rPr>
      </w:pPr>
      <w:r w:rsidRPr="00B81842">
        <w:rPr>
          <w:rFonts w:ascii="Times New Roman" w:hAnsi="Times New Roman" w:cs="Times New Roman"/>
          <w:sz w:val="24"/>
          <w:szCs w:val="24"/>
        </w:rPr>
        <w:t xml:space="preserve">The information that I might want to know from Dr. H., or her P.A. is if the patient has had any other test done that may suggest that there may be something else wrong with the patient and that is why the antibiotics are not working. I would ask that they provide me with any documentation that is relevant to this case matter to see if there was any negligence taking place that could have been avoided if something was caught ahead of time. </w:t>
      </w:r>
    </w:p>
    <w:p w14:paraId="641BE10D" w14:textId="77777777" w:rsidR="00B81842" w:rsidRPr="00B81842" w:rsidRDefault="00B81842" w:rsidP="00B81842">
      <w:pPr>
        <w:rPr>
          <w:rFonts w:ascii="Times New Roman" w:hAnsi="Times New Roman" w:cs="Times New Roman"/>
          <w:sz w:val="24"/>
          <w:szCs w:val="24"/>
        </w:rPr>
      </w:pPr>
    </w:p>
    <w:p w14:paraId="1C959EC5" w14:textId="77777777" w:rsidR="00B81842" w:rsidRPr="00B81842" w:rsidRDefault="00B81842" w:rsidP="00B81842">
      <w:pPr>
        <w:rPr>
          <w:rFonts w:ascii="Times New Roman" w:hAnsi="Times New Roman" w:cs="Times New Roman"/>
          <w:sz w:val="24"/>
          <w:szCs w:val="24"/>
        </w:rPr>
      </w:pPr>
      <w:r w:rsidRPr="00B81842">
        <w:rPr>
          <w:rFonts w:ascii="Times New Roman" w:hAnsi="Times New Roman" w:cs="Times New Roman"/>
          <w:sz w:val="24"/>
          <w:szCs w:val="24"/>
        </w:rPr>
        <w:t xml:space="preserve">If a lawsuit were to be brought forward, the parties that I believe could be held liable would be the P.A. for continuing to provide antibiotic to the patient knowing that there had been no change to the patient’s condition. The patient was not getting better, the patient had no change in their medical condition, and I believe that if the P.A. would have more tests, they would have realized that the antibiotics were not working in any way to better the patient. I also believe that Dr. H as well can be held liable because the physician’s assistant is working underneath this doctor and this doctor should have asked questions and did follow-ups with the P.A. as well as the patient. </w:t>
      </w:r>
    </w:p>
    <w:p w14:paraId="32F8A663" w14:textId="77777777" w:rsidR="00B81842" w:rsidRPr="00B81842" w:rsidRDefault="00B81842" w:rsidP="00B81842">
      <w:pPr>
        <w:rPr>
          <w:rFonts w:ascii="Times New Roman" w:hAnsi="Times New Roman" w:cs="Times New Roman"/>
          <w:sz w:val="24"/>
          <w:szCs w:val="24"/>
        </w:rPr>
      </w:pPr>
    </w:p>
    <w:p w14:paraId="0813EDFF" w14:textId="31A5D974" w:rsidR="00B81842" w:rsidRPr="00B81842" w:rsidRDefault="00B81842" w:rsidP="00B81842">
      <w:pPr>
        <w:rPr>
          <w:rFonts w:ascii="Times New Roman" w:hAnsi="Times New Roman" w:cs="Times New Roman"/>
          <w:sz w:val="24"/>
          <w:szCs w:val="24"/>
        </w:rPr>
      </w:pPr>
      <w:r w:rsidRPr="00B81842">
        <w:rPr>
          <w:rFonts w:ascii="Times New Roman" w:hAnsi="Times New Roman" w:cs="Times New Roman"/>
          <w:sz w:val="24"/>
          <w:szCs w:val="24"/>
        </w:rPr>
        <w:t xml:space="preserve">The example of legislative or case law that might be applicable to this scenario would be the </w:t>
      </w:r>
      <w:r w:rsidRPr="00B81842">
        <w:rPr>
          <w:rFonts w:ascii="Times New Roman" w:hAnsi="Times New Roman" w:cs="Times New Roman"/>
          <w:sz w:val="24"/>
          <w:szCs w:val="24"/>
        </w:rPr>
        <w:t>Patients’</w:t>
      </w:r>
      <w:r w:rsidRPr="00B81842">
        <w:rPr>
          <w:rFonts w:ascii="Times New Roman" w:hAnsi="Times New Roman" w:cs="Times New Roman"/>
          <w:sz w:val="24"/>
          <w:szCs w:val="24"/>
        </w:rPr>
        <w:t xml:space="preserve"> Bill of Rights. This patient does have the right to get a second opinion, and, in this case, it was very informative that the patient did this because the second physician found a cancerous nodule on her vocal cord. </w:t>
      </w:r>
    </w:p>
    <w:p w14:paraId="4293F76E" w14:textId="41880AF5" w:rsidR="00B81842" w:rsidRPr="00B81842" w:rsidRDefault="00B81842" w:rsidP="00B81842">
      <w:pPr>
        <w:rPr>
          <w:rFonts w:ascii="Times New Roman" w:hAnsi="Times New Roman" w:cs="Times New Roman"/>
          <w:sz w:val="24"/>
          <w:szCs w:val="24"/>
        </w:rPr>
      </w:pPr>
    </w:p>
    <w:p w14:paraId="1B19243C" w14:textId="2E8FD35C" w:rsidR="00B81842" w:rsidRPr="00B81842" w:rsidRDefault="00B81842" w:rsidP="00B81842">
      <w:pPr>
        <w:rPr>
          <w:rFonts w:ascii="Times New Roman" w:hAnsi="Times New Roman" w:cs="Times New Roman"/>
          <w:sz w:val="24"/>
          <w:szCs w:val="24"/>
        </w:rPr>
      </w:pPr>
    </w:p>
    <w:p w14:paraId="5EAC47C9" w14:textId="124AE248" w:rsidR="00B81842" w:rsidRPr="00B81842" w:rsidRDefault="00B81842" w:rsidP="00B81842">
      <w:pPr>
        <w:rPr>
          <w:rFonts w:ascii="Times New Roman" w:hAnsi="Times New Roman" w:cs="Times New Roman"/>
          <w:sz w:val="24"/>
          <w:szCs w:val="24"/>
        </w:rPr>
      </w:pPr>
    </w:p>
    <w:p w14:paraId="5DD7AC16" w14:textId="35F1B038" w:rsidR="00B81842" w:rsidRPr="00B81842" w:rsidRDefault="00B81842" w:rsidP="00B81842">
      <w:pPr>
        <w:rPr>
          <w:rFonts w:ascii="Times New Roman" w:hAnsi="Times New Roman" w:cs="Times New Roman"/>
          <w:sz w:val="24"/>
          <w:szCs w:val="24"/>
        </w:rPr>
      </w:pPr>
    </w:p>
    <w:p w14:paraId="14022139" w14:textId="30C1491F" w:rsidR="00B81842" w:rsidRPr="00B81842" w:rsidRDefault="00B81842" w:rsidP="00B81842">
      <w:pPr>
        <w:rPr>
          <w:rFonts w:ascii="Times New Roman" w:hAnsi="Times New Roman" w:cs="Times New Roman"/>
          <w:sz w:val="24"/>
          <w:szCs w:val="24"/>
        </w:rPr>
      </w:pPr>
    </w:p>
    <w:p w14:paraId="021EF3B2" w14:textId="7877A770" w:rsidR="00B81842" w:rsidRPr="00B81842" w:rsidRDefault="00B81842" w:rsidP="00B81842">
      <w:pPr>
        <w:rPr>
          <w:rFonts w:ascii="Times New Roman" w:hAnsi="Times New Roman" w:cs="Times New Roman"/>
          <w:sz w:val="24"/>
          <w:szCs w:val="24"/>
        </w:rPr>
      </w:pPr>
    </w:p>
    <w:p w14:paraId="3BFE02E4" w14:textId="77777777" w:rsidR="00B81842" w:rsidRPr="00B81842" w:rsidRDefault="00B81842" w:rsidP="00B81842">
      <w:pPr>
        <w:jc w:val="center"/>
        <w:rPr>
          <w:rFonts w:ascii="Times New Roman" w:hAnsi="Times New Roman" w:cs="Times New Roman"/>
          <w:b/>
          <w:bCs/>
          <w:sz w:val="24"/>
          <w:szCs w:val="24"/>
        </w:rPr>
      </w:pPr>
      <w:r w:rsidRPr="00B81842">
        <w:rPr>
          <w:rFonts w:ascii="Times New Roman" w:hAnsi="Times New Roman" w:cs="Times New Roman"/>
          <w:b/>
          <w:bCs/>
          <w:sz w:val="24"/>
          <w:szCs w:val="24"/>
        </w:rPr>
        <w:t>Armida Gallegos</w:t>
      </w:r>
    </w:p>
    <w:p w14:paraId="1AC1AB6A" w14:textId="77777777" w:rsidR="00B81842" w:rsidRPr="00B81842" w:rsidRDefault="00B81842" w:rsidP="00B81842">
      <w:pPr>
        <w:jc w:val="center"/>
        <w:rPr>
          <w:rFonts w:ascii="Times New Roman" w:hAnsi="Times New Roman" w:cs="Times New Roman"/>
          <w:b/>
          <w:bCs/>
          <w:sz w:val="24"/>
          <w:szCs w:val="24"/>
        </w:rPr>
      </w:pPr>
      <w:r w:rsidRPr="00B81842">
        <w:rPr>
          <w:rFonts w:ascii="Times New Roman" w:hAnsi="Times New Roman" w:cs="Times New Roman"/>
          <w:b/>
          <w:bCs/>
          <w:sz w:val="24"/>
          <w:szCs w:val="24"/>
        </w:rPr>
        <w:t>HTHS 305 Week 4</w:t>
      </w:r>
    </w:p>
    <w:p w14:paraId="12D9B908" w14:textId="77777777" w:rsidR="00B81842" w:rsidRPr="00B81842" w:rsidRDefault="00B81842" w:rsidP="00B81842">
      <w:pPr>
        <w:jc w:val="center"/>
        <w:rPr>
          <w:rFonts w:ascii="Times New Roman" w:hAnsi="Times New Roman" w:cs="Times New Roman"/>
          <w:b/>
          <w:bCs/>
          <w:sz w:val="24"/>
          <w:szCs w:val="24"/>
        </w:rPr>
      </w:pPr>
      <w:r w:rsidRPr="00B81842">
        <w:rPr>
          <w:rFonts w:ascii="Times New Roman" w:hAnsi="Times New Roman" w:cs="Times New Roman"/>
          <w:b/>
          <w:bCs/>
          <w:sz w:val="24"/>
          <w:szCs w:val="24"/>
        </w:rPr>
        <w:t>Compliance Scenario 3&amp;4</w:t>
      </w:r>
    </w:p>
    <w:p w14:paraId="459C323C" w14:textId="77777777" w:rsidR="00B81842" w:rsidRPr="00B81842" w:rsidRDefault="00B81842" w:rsidP="00B81842">
      <w:pPr>
        <w:jc w:val="center"/>
        <w:rPr>
          <w:rFonts w:ascii="Times New Roman" w:hAnsi="Times New Roman" w:cs="Times New Roman"/>
          <w:b/>
          <w:bCs/>
          <w:sz w:val="24"/>
          <w:szCs w:val="24"/>
        </w:rPr>
      </w:pPr>
    </w:p>
    <w:p w14:paraId="144008D5" w14:textId="629D0524" w:rsidR="00B81842" w:rsidRDefault="00B81842" w:rsidP="00B81842">
      <w:pPr>
        <w:jc w:val="center"/>
        <w:rPr>
          <w:rFonts w:ascii="Times New Roman" w:hAnsi="Times New Roman" w:cs="Times New Roman"/>
          <w:b/>
          <w:bCs/>
          <w:sz w:val="24"/>
          <w:szCs w:val="24"/>
        </w:rPr>
      </w:pPr>
      <w:r>
        <w:rPr>
          <w:rFonts w:ascii="Times New Roman" w:hAnsi="Times New Roman" w:cs="Times New Roman"/>
          <w:b/>
          <w:bCs/>
          <w:sz w:val="24"/>
          <w:szCs w:val="24"/>
        </w:rPr>
        <w:t xml:space="preserve">Brief </w:t>
      </w:r>
      <w:r w:rsidRPr="00B81842">
        <w:rPr>
          <w:rFonts w:ascii="Times New Roman" w:hAnsi="Times New Roman" w:cs="Times New Roman"/>
          <w:b/>
          <w:bCs/>
          <w:sz w:val="24"/>
          <w:szCs w:val="24"/>
        </w:rPr>
        <w:t>Restatement of Scenario 4</w:t>
      </w:r>
    </w:p>
    <w:p w14:paraId="106088FE" w14:textId="62743B8F" w:rsidR="00B81842" w:rsidRDefault="00B81842" w:rsidP="00B81842">
      <w:pPr>
        <w:jc w:val="center"/>
        <w:rPr>
          <w:rFonts w:ascii="Times New Roman" w:hAnsi="Times New Roman" w:cs="Times New Roman"/>
          <w:b/>
          <w:bCs/>
          <w:sz w:val="24"/>
          <w:szCs w:val="24"/>
        </w:rPr>
      </w:pPr>
    </w:p>
    <w:p w14:paraId="201DBB23" w14:textId="110526B1" w:rsidR="00B81842" w:rsidRPr="00B81842" w:rsidRDefault="00B81842" w:rsidP="00B81842">
      <w:pPr>
        <w:rPr>
          <w:rFonts w:ascii="Times New Roman" w:hAnsi="Times New Roman" w:cs="Times New Roman"/>
          <w:b/>
          <w:bCs/>
          <w:sz w:val="24"/>
          <w:szCs w:val="24"/>
        </w:rPr>
      </w:pPr>
      <w:r>
        <w:rPr>
          <w:rFonts w:ascii="Times New Roman" w:hAnsi="Times New Roman" w:cs="Times New Roman"/>
          <w:b/>
          <w:bCs/>
          <w:sz w:val="24"/>
          <w:szCs w:val="24"/>
        </w:rPr>
        <w:t>Compliance Scenario 4</w:t>
      </w:r>
    </w:p>
    <w:p w14:paraId="3F4FE25C" w14:textId="77777777" w:rsidR="00B81842" w:rsidRPr="00B81842" w:rsidRDefault="00B81842" w:rsidP="00B81842">
      <w:pPr>
        <w:spacing w:after="0" w:line="240" w:lineRule="auto"/>
        <w:contextualSpacing/>
        <w:rPr>
          <w:rFonts w:ascii="Times New Roman" w:eastAsia="Times New Roman" w:hAnsi="Times New Roman" w:cs="Times New Roman"/>
          <w:sz w:val="24"/>
          <w:szCs w:val="24"/>
        </w:rPr>
      </w:pPr>
      <w:r w:rsidRPr="00B81842">
        <w:rPr>
          <w:rFonts w:ascii="Times New Roman" w:hAnsi="Times New Roman" w:cs="Times New Roman"/>
          <w:sz w:val="24"/>
          <w:szCs w:val="24"/>
        </w:rPr>
        <w:t xml:space="preserve">Upon reading this scenario there is grounds for the parents of the minor to file a lawsuit because the </w:t>
      </w:r>
      <w:r w:rsidRPr="00B81842">
        <w:rPr>
          <w:rFonts w:ascii="Times New Roman" w:eastAsia="Times New Roman" w:hAnsi="Times New Roman" w:cs="Times New Roman"/>
          <w:sz w:val="24"/>
          <w:szCs w:val="24"/>
        </w:rPr>
        <w:t>Emergency Room physician treated the minor child for a laceration with 15 stitches, and never informed the parents of the actions that they were going to take. This ER physician is a Doctor of Osteopathy and is a licensed physician who has practiced in all areas of medicine but failed to inform the child’s parents of the treatment that was taking place.</w:t>
      </w:r>
    </w:p>
    <w:p w14:paraId="76ABAF52" w14:textId="77777777" w:rsidR="00B81842" w:rsidRPr="00B81842" w:rsidRDefault="00B81842" w:rsidP="00B81842">
      <w:pPr>
        <w:spacing w:after="0" w:line="240" w:lineRule="auto"/>
        <w:contextualSpacing/>
        <w:rPr>
          <w:rFonts w:ascii="Times New Roman" w:eastAsia="Times New Roman" w:hAnsi="Times New Roman" w:cs="Times New Roman"/>
          <w:sz w:val="24"/>
          <w:szCs w:val="24"/>
        </w:rPr>
      </w:pPr>
    </w:p>
    <w:p w14:paraId="3371DD11" w14:textId="77777777" w:rsidR="00B81842" w:rsidRPr="00B81842" w:rsidRDefault="00B81842" w:rsidP="00B81842">
      <w:pPr>
        <w:spacing w:after="0" w:line="240" w:lineRule="auto"/>
        <w:contextualSpacing/>
        <w:rPr>
          <w:rFonts w:ascii="Times New Roman" w:hAnsi="Times New Roman" w:cs="Times New Roman"/>
          <w:sz w:val="24"/>
          <w:szCs w:val="24"/>
        </w:rPr>
      </w:pPr>
      <w:r w:rsidRPr="00B81842">
        <w:rPr>
          <w:rFonts w:ascii="Times New Roman" w:eastAsia="Times New Roman" w:hAnsi="Times New Roman" w:cs="Times New Roman"/>
          <w:sz w:val="24"/>
          <w:szCs w:val="24"/>
        </w:rPr>
        <w:t>I feel that t</w:t>
      </w:r>
      <w:r w:rsidRPr="00B81842">
        <w:rPr>
          <w:rFonts w:ascii="Times New Roman" w:hAnsi="Times New Roman" w:cs="Times New Roman"/>
          <w:sz w:val="24"/>
          <w:szCs w:val="24"/>
        </w:rPr>
        <w:t>his scenario does not meet the criteria for Informed Consent because the patient here is a minor. The components that are lacking is the fact that they need to inform the parents of the procedures that are taking place since the patient is a minor. Informed Consent means that “Health Professionals do not have a duty in provide information to patients related to informed consent.  This responsibility rests solely with the physician. (</w:t>
      </w:r>
      <w:proofErr w:type="spellStart"/>
      <w:r w:rsidRPr="00B81842">
        <w:rPr>
          <w:rFonts w:ascii="Times New Roman" w:hAnsi="Times New Roman" w:cs="Times New Roman"/>
          <w:sz w:val="24"/>
          <w:szCs w:val="24"/>
        </w:rPr>
        <w:t>Pozgar</w:t>
      </w:r>
      <w:proofErr w:type="spellEnd"/>
      <w:r w:rsidRPr="00B81842">
        <w:rPr>
          <w:rFonts w:ascii="Times New Roman" w:hAnsi="Times New Roman" w:cs="Times New Roman"/>
          <w:sz w:val="24"/>
          <w:szCs w:val="24"/>
        </w:rPr>
        <w:t>, 2019).  Prior to any procedure or course of treatment, the physician must explain the following in understandable language:</w:t>
      </w:r>
    </w:p>
    <w:p w14:paraId="323AADD1" w14:textId="77777777" w:rsidR="00B81842" w:rsidRPr="00B81842" w:rsidRDefault="00B81842" w:rsidP="00B81842">
      <w:pPr>
        <w:numPr>
          <w:ilvl w:val="0"/>
          <w:numId w:val="2"/>
        </w:numPr>
        <w:spacing w:after="0" w:line="240" w:lineRule="auto"/>
        <w:contextualSpacing/>
        <w:rPr>
          <w:rFonts w:ascii="Times New Roman" w:hAnsi="Times New Roman" w:cs="Times New Roman"/>
          <w:sz w:val="24"/>
          <w:szCs w:val="24"/>
        </w:rPr>
      </w:pPr>
      <w:r w:rsidRPr="00B81842">
        <w:rPr>
          <w:rFonts w:ascii="Times New Roman" w:hAnsi="Times New Roman" w:cs="Times New Roman"/>
          <w:sz w:val="24"/>
          <w:szCs w:val="24"/>
        </w:rPr>
        <w:t>The advantages and risks of treatment</w:t>
      </w:r>
    </w:p>
    <w:p w14:paraId="102B0033" w14:textId="77777777" w:rsidR="00B81842" w:rsidRPr="00B81842" w:rsidRDefault="00B81842" w:rsidP="00B81842">
      <w:pPr>
        <w:numPr>
          <w:ilvl w:val="0"/>
          <w:numId w:val="2"/>
        </w:numPr>
        <w:spacing w:after="0" w:line="240" w:lineRule="auto"/>
        <w:contextualSpacing/>
        <w:rPr>
          <w:rFonts w:ascii="Times New Roman" w:hAnsi="Times New Roman" w:cs="Times New Roman"/>
          <w:sz w:val="24"/>
          <w:szCs w:val="24"/>
        </w:rPr>
      </w:pPr>
      <w:r w:rsidRPr="00B81842">
        <w:rPr>
          <w:rFonts w:ascii="Times New Roman" w:hAnsi="Times New Roman" w:cs="Times New Roman"/>
          <w:sz w:val="24"/>
          <w:szCs w:val="24"/>
        </w:rPr>
        <w:t>Any alternative treatments available</w:t>
      </w:r>
    </w:p>
    <w:p w14:paraId="5CB34CC3" w14:textId="77777777" w:rsidR="00B81842" w:rsidRPr="00B81842" w:rsidRDefault="00B81842" w:rsidP="00B81842">
      <w:pPr>
        <w:numPr>
          <w:ilvl w:val="0"/>
          <w:numId w:val="2"/>
        </w:numPr>
        <w:spacing w:after="0" w:line="240" w:lineRule="auto"/>
        <w:contextualSpacing/>
        <w:rPr>
          <w:rFonts w:ascii="Times New Roman" w:hAnsi="Times New Roman" w:cs="Times New Roman"/>
          <w:sz w:val="24"/>
          <w:szCs w:val="24"/>
        </w:rPr>
      </w:pPr>
      <w:r w:rsidRPr="00B81842">
        <w:rPr>
          <w:rFonts w:ascii="Times New Roman" w:hAnsi="Times New Roman" w:cs="Times New Roman"/>
          <w:sz w:val="24"/>
          <w:szCs w:val="24"/>
        </w:rPr>
        <w:t>Potential outcomes of the treatment</w:t>
      </w:r>
    </w:p>
    <w:p w14:paraId="6594C36F" w14:textId="77777777" w:rsidR="00B81842" w:rsidRPr="00B81842" w:rsidRDefault="00B81842" w:rsidP="00B81842">
      <w:pPr>
        <w:numPr>
          <w:ilvl w:val="0"/>
          <w:numId w:val="2"/>
        </w:numPr>
        <w:spacing w:after="0" w:line="240" w:lineRule="auto"/>
        <w:contextualSpacing/>
        <w:rPr>
          <w:rFonts w:ascii="Times New Roman" w:hAnsi="Times New Roman" w:cs="Times New Roman"/>
          <w:sz w:val="24"/>
          <w:szCs w:val="24"/>
        </w:rPr>
      </w:pPr>
      <w:r w:rsidRPr="00B81842">
        <w:rPr>
          <w:rFonts w:ascii="Times New Roman" w:hAnsi="Times New Roman" w:cs="Times New Roman"/>
          <w:sz w:val="24"/>
          <w:szCs w:val="24"/>
        </w:rPr>
        <w:t>What might occur, both risks and benefits, if treatment is refused</w:t>
      </w:r>
    </w:p>
    <w:p w14:paraId="171A5710" w14:textId="77777777" w:rsidR="00B81842" w:rsidRPr="00B81842" w:rsidRDefault="00B81842" w:rsidP="00B81842">
      <w:pPr>
        <w:spacing w:after="0" w:line="240" w:lineRule="auto"/>
        <w:contextualSpacing/>
        <w:rPr>
          <w:rFonts w:ascii="Times New Roman" w:hAnsi="Times New Roman" w:cs="Times New Roman"/>
          <w:sz w:val="24"/>
          <w:szCs w:val="24"/>
        </w:rPr>
      </w:pPr>
    </w:p>
    <w:p w14:paraId="688ABD34" w14:textId="77777777" w:rsidR="00B81842" w:rsidRPr="00B81842" w:rsidRDefault="00B81842" w:rsidP="00B81842">
      <w:pPr>
        <w:spacing w:after="0" w:line="240" w:lineRule="auto"/>
        <w:rPr>
          <w:rFonts w:ascii="Times New Roman" w:hAnsi="Times New Roman" w:cs="Times New Roman"/>
          <w:sz w:val="24"/>
          <w:szCs w:val="24"/>
        </w:rPr>
      </w:pPr>
      <w:r w:rsidRPr="00B81842">
        <w:rPr>
          <w:rFonts w:ascii="Times New Roman" w:hAnsi="Times New Roman" w:cs="Times New Roman"/>
          <w:sz w:val="24"/>
          <w:szCs w:val="24"/>
        </w:rPr>
        <w:t>I have not read anything that states that the hospital has any protocol on when specialty consultations are required involving minor children. I would draft a consultation protocol that states that if any serious surgery or treatment is required of a patient that is underage that the parents need to be updated on this matter, unless there is no to address the parents due to serious injury of minor resulting in death. This only pertains to if the injury is life threatening and there is no time to consult the parents.  In this case the Emergency Room physician did not follow protocol, resulting in this lawsuit.</w:t>
      </w:r>
    </w:p>
    <w:p w14:paraId="2D895D2B" w14:textId="77777777" w:rsidR="00B81842" w:rsidRPr="00B81842" w:rsidRDefault="00B81842" w:rsidP="00B81842">
      <w:pPr>
        <w:spacing w:after="0" w:line="240" w:lineRule="auto"/>
        <w:rPr>
          <w:rFonts w:ascii="Times New Roman" w:hAnsi="Times New Roman" w:cs="Times New Roman"/>
          <w:sz w:val="24"/>
          <w:szCs w:val="24"/>
        </w:rPr>
      </w:pPr>
    </w:p>
    <w:p w14:paraId="09C7F5F8" w14:textId="77777777" w:rsidR="00B81842" w:rsidRPr="00B81842" w:rsidRDefault="00B81842" w:rsidP="00B81842">
      <w:pPr>
        <w:spacing w:after="0" w:line="240" w:lineRule="auto"/>
        <w:rPr>
          <w:rFonts w:ascii="Times New Roman" w:hAnsi="Times New Roman" w:cs="Times New Roman"/>
          <w:b/>
          <w:bCs/>
          <w:sz w:val="24"/>
          <w:szCs w:val="24"/>
        </w:rPr>
      </w:pPr>
    </w:p>
    <w:p w14:paraId="5733D92C" w14:textId="77777777" w:rsidR="00B81842" w:rsidRPr="00B81842" w:rsidRDefault="00B81842" w:rsidP="00B81842">
      <w:pPr>
        <w:spacing w:after="0" w:line="240" w:lineRule="auto"/>
        <w:rPr>
          <w:rFonts w:ascii="Times New Roman" w:hAnsi="Times New Roman" w:cs="Times New Roman"/>
          <w:b/>
          <w:bCs/>
          <w:sz w:val="24"/>
          <w:szCs w:val="24"/>
        </w:rPr>
      </w:pPr>
    </w:p>
    <w:p w14:paraId="7F9E14CB" w14:textId="23810372" w:rsidR="00B81842" w:rsidRPr="00B81842" w:rsidRDefault="00B81842" w:rsidP="00B81842">
      <w:pPr>
        <w:spacing w:after="0" w:line="240" w:lineRule="auto"/>
        <w:rPr>
          <w:rFonts w:ascii="Times New Roman" w:hAnsi="Times New Roman" w:cs="Times New Roman"/>
          <w:b/>
          <w:bCs/>
          <w:sz w:val="24"/>
          <w:szCs w:val="24"/>
        </w:rPr>
      </w:pPr>
    </w:p>
    <w:p w14:paraId="6E90A2AF" w14:textId="77777777" w:rsidR="00B81842" w:rsidRPr="00B81842" w:rsidRDefault="00B81842" w:rsidP="00B81842">
      <w:pPr>
        <w:rPr>
          <w:rFonts w:ascii="Times New Roman" w:hAnsi="Times New Roman" w:cs="Times New Roman"/>
          <w:sz w:val="24"/>
          <w:szCs w:val="24"/>
        </w:rPr>
      </w:pPr>
    </w:p>
    <w:p w14:paraId="3AC8DB12" w14:textId="77777777" w:rsidR="00B81842" w:rsidRPr="00B81842" w:rsidRDefault="00B81842" w:rsidP="00B81842">
      <w:pPr>
        <w:rPr>
          <w:rFonts w:ascii="Times New Roman" w:hAnsi="Times New Roman" w:cs="Times New Roman"/>
          <w:sz w:val="24"/>
          <w:szCs w:val="24"/>
        </w:rPr>
      </w:pPr>
    </w:p>
    <w:p w14:paraId="46890978" w14:textId="0EB28214" w:rsidR="00B81842" w:rsidRPr="00B81842" w:rsidRDefault="00B81842" w:rsidP="00B81842">
      <w:pPr>
        <w:rPr>
          <w:rFonts w:ascii="Times New Roman" w:hAnsi="Times New Roman" w:cs="Times New Roman"/>
          <w:b/>
          <w:bCs/>
          <w:sz w:val="24"/>
          <w:szCs w:val="24"/>
        </w:rPr>
      </w:pPr>
      <w:r w:rsidRPr="00B81842">
        <w:rPr>
          <w:rFonts w:ascii="Times New Roman" w:hAnsi="Times New Roman" w:cs="Times New Roman"/>
          <w:b/>
          <w:bCs/>
          <w:sz w:val="24"/>
          <w:szCs w:val="24"/>
        </w:rPr>
        <w:t xml:space="preserve">References: </w:t>
      </w:r>
    </w:p>
    <w:p w14:paraId="7134F428" w14:textId="1D03BB3D" w:rsidR="00B81842" w:rsidRPr="00B81842" w:rsidRDefault="00B81842" w:rsidP="00B81842">
      <w:pPr>
        <w:rPr>
          <w:rFonts w:ascii="Times New Roman" w:hAnsi="Times New Roman" w:cs="Times New Roman"/>
          <w:b/>
          <w:color w:val="000000"/>
          <w:sz w:val="24"/>
          <w:szCs w:val="24"/>
        </w:rPr>
      </w:pPr>
      <w:proofErr w:type="spellStart"/>
      <w:r w:rsidRPr="00B81842">
        <w:rPr>
          <w:rFonts w:ascii="Times New Roman" w:hAnsi="Times New Roman" w:cs="Times New Roman"/>
          <w:sz w:val="24"/>
          <w:szCs w:val="24"/>
        </w:rPr>
        <w:t>Pozgar</w:t>
      </w:r>
      <w:proofErr w:type="spellEnd"/>
      <w:r w:rsidRPr="00B81842">
        <w:rPr>
          <w:rFonts w:ascii="Times New Roman" w:hAnsi="Times New Roman" w:cs="Times New Roman"/>
          <w:sz w:val="24"/>
          <w:szCs w:val="24"/>
        </w:rPr>
        <w:t>, G.D. (2019) Legal Aspects of Healthcare Administration, Burlington, MA, Jones &amp; Bartlett Learning</w:t>
      </w:r>
    </w:p>
    <w:p w14:paraId="38963933" w14:textId="7AD459BE" w:rsidR="00B81842" w:rsidRPr="00B81842" w:rsidRDefault="00B81842" w:rsidP="00B81842">
      <w:pPr>
        <w:pStyle w:val="NormalWeb"/>
        <w:ind w:left="567" w:hanging="567"/>
      </w:pPr>
      <w:r w:rsidRPr="00B81842">
        <w:rPr>
          <w:i/>
          <w:iCs/>
        </w:rPr>
        <w:t xml:space="preserve">What happens if you violate </w:t>
      </w:r>
      <w:proofErr w:type="spellStart"/>
      <w:r w:rsidRPr="00B81842">
        <w:rPr>
          <w:i/>
          <w:iCs/>
        </w:rPr>
        <w:t>hipaa</w:t>
      </w:r>
      <w:proofErr w:type="spellEnd"/>
      <w:r w:rsidRPr="00B81842">
        <w:rPr>
          <w:i/>
          <w:iCs/>
        </w:rPr>
        <w:t>?</w:t>
      </w:r>
      <w:r w:rsidRPr="00B81842">
        <w:t xml:space="preserve"> HIPAA Journal. (2019, January 18). Retrieved September 21, 2021, from </w:t>
      </w:r>
      <w:hyperlink r:id="rId7" w:history="1">
        <w:r w:rsidRPr="00B81842">
          <w:rPr>
            <w:rStyle w:val="Hyperlink"/>
          </w:rPr>
          <w:t>https://www.hipaajournal.com/what-happens-if-you-violate-hipaa/</w:t>
        </w:r>
      </w:hyperlink>
      <w:r w:rsidRPr="00B81842">
        <w:t>.</w:t>
      </w:r>
    </w:p>
    <w:p w14:paraId="123D28D2" w14:textId="77777777" w:rsidR="00B81842" w:rsidRPr="00B81842" w:rsidRDefault="00B81842" w:rsidP="00B81842">
      <w:pPr>
        <w:rPr>
          <w:rFonts w:ascii="Times New Roman" w:hAnsi="Times New Roman" w:cs="Times New Roman"/>
          <w:sz w:val="24"/>
          <w:szCs w:val="24"/>
        </w:rPr>
      </w:pPr>
      <w:r w:rsidRPr="00B81842">
        <w:rPr>
          <w:rFonts w:ascii="Times New Roman" w:hAnsi="Times New Roman" w:cs="Times New Roman"/>
          <w:sz w:val="24"/>
          <w:szCs w:val="24"/>
        </w:rPr>
        <w:t xml:space="preserve">Patient Bill of Rights.  Association of American Physicians and Surgeons. [Website] Retrieved from: </w:t>
      </w:r>
      <w:hyperlink r:id="rId8" w:tgtFrame="_blank" w:history="1">
        <w:r w:rsidRPr="00B81842">
          <w:rPr>
            <w:rFonts w:ascii="Times New Roman" w:hAnsi="Times New Roman" w:cs="Times New Roman"/>
            <w:color w:val="0000FF"/>
            <w:sz w:val="24"/>
            <w:szCs w:val="24"/>
            <w:u w:val="single"/>
          </w:rPr>
          <w:t>https://aapsonline.org/patient-bill-rights/</w:t>
        </w:r>
      </w:hyperlink>
    </w:p>
    <w:p w14:paraId="4F53CD2A" w14:textId="276E0475" w:rsidR="00B81842" w:rsidRPr="00B81842" w:rsidRDefault="00B81842" w:rsidP="00B81842">
      <w:pPr>
        <w:rPr>
          <w:rFonts w:ascii="Times New Roman" w:hAnsi="Times New Roman" w:cs="Times New Roman"/>
          <w:color w:val="0000FF"/>
          <w:sz w:val="24"/>
          <w:szCs w:val="24"/>
          <w:u w:val="single"/>
        </w:rPr>
      </w:pPr>
      <w:r w:rsidRPr="00B81842">
        <w:rPr>
          <w:rFonts w:ascii="Times New Roman" w:hAnsi="Times New Roman" w:cs="Times New Roman"/>
          <w:sz w:val="24"/>
          <w:szCs w:val="24"/>
        </w:rPr>
        <w:t xml:space="preserve">What is HIPAA (Health Insurance Portability and Accountability Act)?  n.d.  [Website] Retrieved from: </w:t>
      </w:r>
      <w:hyperlink r:id="rId9" w:tgtFrame="_blank" w:history="1">
        <w:r w:rsidRPr="00B81842">
          <w:rPr>
            <w:rFonts w:ascii="Times New Roman" w:hAnsi="Times New Roman" w:cs="Times New Roman"/>
            <w:color w:val="0000FF"/>
            <w:sz w:val="24"/>
            <w:szCs w:val="24"/>
            <w:u w:val="single"/>
          </w:rPr>
          <w:t>https://searchhealthit.techtarget.com/definition/HIPAA</w:t>
        </w:r>
      </w:hyperlink>
    </w:p>
    <w:p w14:paraId="77375FE8" w14:textId="77777777" w:rsidR="00B81842" w:rsidRPr="00B81842" w:rsidRDefault="00B81842" w:rsidP="00B81842">
      <w:pPr>
        <w:spacing w:after="0" w:line="240" w:lineRule="auto"/>
        <w:rPr>
          <w:rFonts w:ascii="Times New Roman" w:hAnsi="Times New Roman" w:cs="Times New Roman"/>
          <w:sz w:val="24"/>
          <w:szCs w:val="24"/>
        </w:rPr>
      </w:pPr>
      <w:proofErr w:type="spellStart"/>
      <w:r w:rsidRPr="00B81842">
        <w:rPr>
          <w:rFonts w:ascii="Times New Roman" w:hAnsi="Times New Roman" w:cs="Times New Roman"/>
          <w:sz w:val="24"/>
          <w:szCs w:val="24"/>
        </w:rPr>
        <w:t>Pozgar</w:t>
      </w:r>
      <w:proofErr w:type="spellEnd"/>
      <w:r w:rsidRPr="00B81842">
        <w:rPr>
          <w:rFonts w:ascii="Times New Roman" w:hAnsi="Times New Roman" w:cs="Times New Roman"/>
          <w:sz w:val="24"/>
          <w:szCs w:val="24"/>
        </w:rPr>
        <w:t>, G. 2019. Legal Aspects of Health Care Administration, 13th Edition. Jones &amp; Bartlett Learning. </w:t>
      </w:r>
    </w:p>
    <w:p w14:paraId="22673581" w14:textId="77777777" w:rsidR="00B81842" w:rsidRPr="00B81842" w:rsidRDefault="00B81842" w:rsidP="00B81842">
      <w:pPr>
        <w:spacing w:after="0" w:line="240" w:lineRule="auto"/>
        <w:rPr>
          <w:rFonts w:ascii="Times New Roman" w:hAnsi="Times New Roman" w:cs="Times New Roman"/>
          <w:sz w:val="24"/>
          <w:szCs w:val="24"/>
        </w:rPr>
      </w:pPr>
    </w:p>
    <w:p w14:paraId="6C7C50D4" w14:textId="77777777" w:rsidR="00B81842" w:rsidRPr="00B81842" w:rsidRDefault="00B81842" w:rsidP="00B81842">
      <w:pPr>
        <w:spacing w:after="0" w:line="240" w:lineRule="auto"/>
        <w:rPr>
          <w:rFonts w:ascii="Times New Roman" w:hAnsi="Times New Roman" w:cs="Times New Roman"/>
          <w:sz w:val="24"/>
          <w:szCs w:val="24"/>
        </w:rPr>
      </w:pPr>
      <w:r w:rsidRPr="00B81842">
        <w:rPr>
          <w:rFonts w:ascii="Times New Roman" w:hAnsi="Times New Roman" w:cs="Times New Roman"/>
          <w:sz w:val="24"/>
          <w:szCs w:val="24"/>
        </w:rPr>
        <w:t xml:space="preserve">What is HIPAA (Health Insurance Portability and Accountability Act)?  n.d.  [Website] Retrieved from: </w:t>
      </w:r>
      <w:hyperlink r:id="rId10" w:tgtFrame="_blank" w:history="1">
        <w:r w:rsidRPr="00B81842">
          <w:rPr>
            <w:rFonts w:ascii="Times New Roman" w:hAnsi="Times New Roman" w:cs="Times New Roman"/>
            <w:color w:val="0000FF"/>
            <w:sz w:val="24"/>
            <w:szCs w:val="24"/>
            <w:u w:val="single"/>
          </w:rPr>
          <w:t>https://searchhealthit.techtarget.com/definition/HIPAA</w:t>
        </w:r>
      </w:hyperlink>
    </w:p>
    <w:p w14:paraId="7835D357" w14:textId="77777777" w:rsidR="00B81842" w:rsidRPr="00B81842" w:rsidRDefault="00B81842" w:rsidP="00B81842">
      <w:pPr>
        <w:spacing w:after="0" w:line="240" w:lineRule="auto"/>
        <w:rPr>
          <w:rFonts w:ascii="Times New Roman" w:hAnsi="Times New Roman" w:cs="Times New Roman"/>
          <w:sz w:val="24"/>
          <w:szCs w:val="24"/>
        </w:rPr>
      </w:pPr>
    </w:p>
    <w:p w14:paraId="43F9BA66" w14:textId="77777777" w:rsidR="00B81842" w:rsidRPr="00B81842" w:rsidRDefault="00B81842" w:rsidP="00B81842">
      <w:pPr>
        <w:rPr>
          <w:rFonts w:ascii="Times New Roman" w:hAnsi="Times New Roman" w:cs="Times New Roman"/>
          <w:sz w:val="24"/>
          <w:szCs w:val="24"/>
        </w:rPr>
      </w:pPr>
      <w:r w:rsidRPr="00B81842">
        <w:rPr>
          <w:rFonts w:ascii="Times New Roman" w:hAnsi="Times New Roman" w:cs="Times New Roman"/>
          <w:sz w:val="24"/>
          <w:szCs w:val="24"/>
        </w:rPr>
        <w:t>Permitted Uses and Disclosures: Exchange for Treatment, 45 Code of Federal Regulations (CFR) 164.506</w:t>
      </w:r>
      <w:proofErr w:type="gramStart"/>
      <w:r w:rsidRPr="00B81842">
        <w:rPr>
          <w:rFonts w:ascii="Times New Roman" w:hAnsi="Times New Roman" w:cs="Times New Roman"/>
          <w:sz w:val="24"/>
          <w:szCs w:val="24"/>
        </w:rPr>
        <w:t>©(</w:t>
      </w:r>
      <w:proofErr w:type="gramEnd"/>
      <w:r w:rsidRPr="00B81842">
        <w:rPr>
          <w:rFonts w:ascii="Times New Roman" w:hAnsi="Times New Roman" w:cs="Times New Roman"/>
          <w:sz w:val="24"/>
          <w:szCs w:val="24"/>
        </w:rPr>
        <w:t xml:space="preserve">2). Office For Civil Rights. [pdf] Retrieved from: </w:t>
      </w:r>
      <w:hyperlink r:id="rId11" w:tgtFrame="_blank" w:history="1">
        <w:r w:rsidRPr="00B81842">
          <w:rPr>
            <w:rFonts w:ascii="Times New Roman" w:hAnsi="Times New Roman" w:cs="Times New Roman"/>
            <w:color w:val="0000FF"/>
            <w:sz w:val="24"/>
            <w:szCs w:val="24"/>
            <w:u w:val="single"/>
          </w:rPr>
          <w:t>https://www.hhs.gov/sites/default/files/exchange_treatment.pdf</w:t>
        </w:r>
      </w:hyperlink>
    </w:p>
    <w:p w14:paraId="42ADC064" w14:textId="77777777" w:rsidR="00B81842" w:rsidRPr="00B81842" w:rsidRDefault="00B81842" w:rsidP="00B81842">
      <w:pPr>
        <w:rPr>
          <w:rFonts w:ascii="Times New Roman" w:hAnsi="Times New Roman" w:cs="Times New Roman"/>
          <w:b/>
          <w:bCs/>
          <w:sz w:val="24"/>
          <w:szCs w:val="24"/>
        </w:rPr>
      </w:pPr>
    </w:p>
    <w:p w14:paraId="5CDD405E" w14:textId="77777777" w:rsidR="00B81842" w:rsidRPr="00C857E6" w:rsidRDefault="00B81842" w:rsidP="00C857E6">
      <w:pPr>
        <w:pStyle w:val="NormalWeb"/>
        <w:ind w:left="567" w:hanging="567"/>
      </w:pPr>
    </w:p>
    <w:sectPr w:rsidR="00B81842" w:rsidRPr="00C857E6">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39EEE" w14:textId="77777777" w:rsidR="00765AD6" w:rsidRDefault="00765AD6">
      <w:pPr>
        <w:spacing w:after="0" w:line="240" w:lineRule="auto"/>
      </w:pPr>
      <w:r>
        <w:separator/>
      </w:r>
    </w:p>
  </w:endnote>
  <w:endnote w:type="continuationSeparator" w:id="0">
    <w:p w14:paraId="37330EBC" w14:textId="77777777" w:rsidR="00765AD6" w:rsidRDefault="00765A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883844" w14:textId="77777777" w:rsidR="00765AD6" w:rsidRDefault="00765AD6">
      <w:pPr>
        <w:spacing w:after="0" w:line="240" w:lineRule="auto"/>
      </w:pPr>
      <w:r>
        <w:separator/>
      </w:r>
    </w:p>
  </w:footnote>
  <w:footnote w:type="continuationSeparator" w:id="0">
    <w:p w14:paraId="38339E9E" w14:textId="77777777" w:rsidR="00765AD6" w:rsidRDefault="00765A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1673122"/>
      <w:docPartObj>
        <w:docPartGallery w:val="Page Numbers (Top of Page)"/>
        <w:docPartUnique/>
      </w:docPartObj>
    </w:sdtPr>
    <w:sdtEndPr>
      <w:rPr>
        <w:rFonts w:ascii="Book Antiqua" w:hAnsi="Book Antiqua"/>
        <w:noProof/>
      </w:rPr>
    </w:sdtEndPr>
    <w:sdtContent>
      <w:p w14:paraId="56FC67FF" w14:textId="77777777" w:rsidR="00BE01CF" w:rsidRPr="00BE01CF" w:rsidRDefault="00C857E6" w:rsidP="00C94336">
        <w:pPr>
          <w:pStyle w:val="Header"/>
          <w:rPr>
            <w:rFonts w:ascii="Book Antiqua" w:hAnsi="Book Antiqua"/>
          </w:rPr>
        </w:pPr>
        <w:r>
          <w:rPr>
            <w:rFonts w:ascii="Book Antiqua" w:hAnsi="Book Antiqua"/>
          </w:rPr>
          <w:t>HTHS305</w:t>
        </w:r>
        <w:r w:rsidRPr="00230BE0">
          <w:rPr>
            <w:rFonts w:ascii="Book Antiqua" w:hAnsi="Book Antiqua"/>
          </w:rPr>
          <w:t xml:space="preserve"> – Portfolio Project</w:t>
        </w:r>
        <w:r w:rsidRPr="00BE01CF">
          <w:rPr>
            <w:rFonts w:ascii="Book Antiqua" w:hAnsi="Book Antiqua"/>
          </w:rPr>
          <w:tab/>
        </w:r>
        <w:r w:rsidRPr="00BE01CF">
          <w:rPr>
            <w:rFonts w:ascii="Book Antiqua" w:hAnsi="Book Antiqua"/>
          </w:rPr>
          <w:tab/>
        </w:r>
        <w:r w:rsidRPr="00BE01CF">
          <w:rPr>
            <w:rFonts w:ascii="Book Antiqua" w:hAnsi="Book Antiqua"/>
          </w:rPr>
          <w:fldChar w:fldCharType="begin"/>
        </w:r>
        <w:r w:rsidRPr="00BE01CF">
          <w:rPr>
            <w:rFonts w:ascii="Book Antiqua" w:hAnsi="Book Antiqua"/>
          </w:rPr>
          <w:instrText xml:space="preserve"> PAGE   \* MERGEFORMAT </w:instrText>
        </w:r>
        <w:r w:rsidRPr="00BE01CF">
          <w:rPr>
            <w:rFonts w:ascii="Book Antiqua" w:hAnsi="Book Antiqua"/>
          </w:rPr>
          <w:fldChar w:fldCharType="separate"/>
        </w:r>
        <w:r>
          <w:rPr>
            <w:rFonts w:ascii="Book Antiqua" w:hAnsi="Book Antiqua"/>
            <w:noProof/>
          </w:rPr>
          <w:t>7</w:t>
        </w:r>
        <w:r w:rsidRPr="00BE01CF">
          <w:rPr>
            <w:rFonts w:ascii="Book Antiqua" w:hAnsi="Book Antiqua"/>
            <w:noProof/>
          </w:rPr>
          <w:fldChar w:fldCharType="end"/>
        </w:r>
      </w:p>
    </w:sdtContent>
  </w:sdt>
  <w:p w14:paraId="2C2E82AC" w14:textId="77777777" w:rsidR="006659A6" w:rsidRDefault="00765A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E4449"/>
    <w:multiLevelType w:val="hybridMultilevel"/>
    <w:tmpl w:val="BC9E87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730D0F59"/>
    <w:multiLevelType w:val="hybridMultilevel"/>
    <w:tmpl w:val="8BCEEB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E17"/>
    <w:rsid w:val="004B16AE"/>
    <w:rsid w:val="004D4578"/>
    <w:rsid w:val="00622A72"/>
    <w:rsid w:val="00725295"/>
    <w:rsid w:val="00765AD6"/>
    <w:rsid w:val="007C0CAC"/>
    <w:rsid w:val="007F04A8"/>
    <w:rsid w:val="00A26E17"/>
    <w:rsid w:val="00AB4465"/>
    <w:rsid w:val="00B81842"/>
    <w:rsid w:val="00B935C0"/>
    <w:rsid w:val="00BC33E8"/>
    <w:rsid w:val="00C857E6"/>
    <w:rsid w:val="00CF3099"/>
    <w:rsid w:val="00E24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7B70D"/>
  <w15:chartTrackingRefBased/>
  <w15:docId w15:val="{1164DEE9-C199-4B69-B078-160C337D0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listparagraph">
    <w:name w:val="x_msolistparagraph"/>
    <w:basedOn w:val="Normal"/>
    <w:rsid w:val="00A26E1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6E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6E17"/>
  </w:style>
  <w:style w:type="paragraph" w:styleId="ListParagraph">
    <w:name w:val="List Paragraph"/>
    <w:basedOn w:val="Normal"/>
    <w:uiPriority w:val="34"/>
    <w:qFormat/>
    <w:rsid w:val="00A26E17"/>
    <w:pPr>
      <w:spacing w:after="200" w:line="276" w:lineRule="auto"/>
      <w:ind w:left="720"/>
      <w:contextualSpacing/>
    </w:pPr>
  </w:style>
  <w:style w:type="paragraph" w:styleId="NormalWeb">
    <w:name w:val="Normal (Web)"/>
    <w:basedOn w:val="Normal"/>
    <w:uiPriority w:val="99"/>
    <w:unhideWhenUsed/>
    <w:rsid w:val="00C857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857E6"/>
    <w:rPr>
      <w:color w:val="0563C1" w:themeColor="hyperlink"/>
      <w:u w:val="single"/>
    </w:rPr>
  </w:style>
  <w:style w:type="character" w:styleId="UnresolvedMention">
    <w:name w:val="Unresolved Mention"/>
    <w:basedOn w:val="DefaultParagraphFont"/>
    <w:uiPriority w:val="99"/>
    <w:semiHidden/>
    <w:unhideWhenUsed/>
    <w:rsid w:val="00C857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044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apsonline.org/patient-bill-righ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ipaajournal.com/what-happens-if-you-violate-hipaa/"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hs.gov/sites/default/files/exchange_treatment.pdf" TargetMode="External"/><Relationship Id="rId5" Type="http://schemas.openxmlformats.org/officeDocument/2006/relationships/footnotes" Target="footnotes.xml"/><Relationship Id="rId10" Type="http://schemas.openxmlformats.org/officeDocument/2006/relationships/hyperlink" Target="https://searchhealthit.techtarget.com/definition/HIPAA" TargetMode="External"/><Relationship Id="rId4" Type="http://schemas.openxmlformats.org/officeDocument/2006/relationships/webSettings" Target="webSettings.xml"/><Relationship Id="rId9" Type="http://schemas.openxmlformats.org/officeDocument/2006/relationships/hyperlink" Target="https://searchhealthit.techtarget.com/definition/HIPA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1389</Words>
  <Characters>7921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on.gallegos.armida</dc:creator>
  <cp:keywords/>
  <dc:description/>
  <cp:lastModifiedBy>Armida Gallegos</cp:lastModifiedBy>
  <cp:revision>2</cp:revision>
  <dcterms:created xsi:type="dcterms:W3CDTF">2021-10-10T23:30:00Z</dcterms:created>
  <dcterms:modified xsi:type="dcterms:W3CDTF">2021-10-10T23:30:00Z</dcterms:modified>
</cp:coreProperties>
</file>