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imes New Roman" w:hAnsi="Times New Roman" w:cs="Times New Roman"/>
          <w:color w:val="4472C4" w:themeColor="accent1"/>
          <w:sz w:val="22"/>
          <w:szCs w:val="22"/>
        </w:rPr>
        <w:id w:val="-1366759424"/>
        <w:docPartObj>
          <w:docPartGallery w:val="Cover Pages"/>
          <w:docPartUnique/>
        </w:docPartObj>
      </w:sdtPr>
      <w:sdtEndPr>
        <w:rPr>
          <w:color w:val="auto"/>
        </w:rPr>
      </w:sdtEndPr>
      <w:sdtContent>
        <w:p w14:paraId="42BAF98B" w14:textId="62D66DEF" w:rsidR="002C33ED" w:rsidRPr="00E32806" w:rsidRDefault="002C33ED">
          <w:pPr>
            <w:pStyle w:val="NoSpacing"/>
            <w:spacing w:before="1540" w:after="240"/>
            <w:jc w:val="center"/>
            <w:rPr>
              <w:rFonts w:ascii="Times New Roman" w:hAnsi="Times New Roman" w:cs="Times New Roman"/>
              <w:color w:val="4472C4" w:themeColor="accent1"/>
            </w:rPr>
          </w:pPr>
          <w:r w:rsidRPr="00E32806">
            <w:rPr>
              <w:rFonts w:ascii="Times New Roman" w:hAnsi="Times New Roman" w:cs="Times New Roman"/>
              <w:noProof/>
              <w:color w:val="4472C4" w:themeColor="accent1"/>
            </w:rPr>
            <w:drawing>
              <wp:inline distT="0" distB="0" distL="0" distR="0" wp14:anchorId="44D89C51" wp14:editId="44F1AE5C">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imes New Roman" w:eastAsiaTheme="majorEastAsia" w:hAnsi="Times New Roman" w:cs="Times New Roman"/>
              <w:caps/>
              <w:color w:val="4472C4" w:themeColor="accent1"/>
              <w:sz w:val="72"/>
              <w:szCs w:val="72"/>
            </w:rPr>
            <w:alias w:val="Title"/>
            <w:tag w:val=""/>
            <w:id w:val="1735040861"/>
            <w:placeholder>
              <w:docPart w:val="3F2BB88F24E34CD7B06B4641E7EDF573"/>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1A042F2D" w14:textId="283C8B8E" w:rsidR="002C33ED" w:rsidRPr="00E32806" w:rsidRDefault="002C33ED">
              <w:pPr>
                <w:pStyle w:val="NoSpacing"/>
                <w:pBdr>
                  <w:top w:val="single" w:sz="6" w:space="6" w:color="4472C4" w:themeColor="accent1"/>
                  <w:bottom w:val="single" w:sz="6" w:space="6" w:color="4472C4" w:themeColor="accent1"/>
                </w:pBdr>
                <w:spacing w:after="240"/>
                <w:jc w:val="center"/>
                <w:rPr>
                  <w:rFonts w:ascii="Times New Roman" w:eastAsiaTheme="majorEastAsia" w:hAnsi="Times New Roman" w:cs="Times New Roman"/>
                  <w:caps/>
                  <w:color w:val="4472C4" w:themeColor="accent1"/>
                  <w:sz w:val="80"/>
                  <w:szCs w:val="80"/>
                </w:rPr>
              </w:pPr>
              <w:r w:rsidRPr="00E32806">
                <w:rPr>
                  <w:rFonts w:ascii="Times New Roman" w:eastAsiaTheme="majorEastAsia" w:hAnsi="Times New Roman" w:cs="Times New Roman"/>
                  <w:caps/>
                  <w:color w:val="4472C4" w:themeColor="accent1"/>
                  <w:sz w:val="72"/>
                  <w:szCs w:val="72"/>
                </w:rPr>
                <w:t>PORTFOLIO PROJECT</w:t>
              </w:r>
            </w:p>
          </w:sdtContent>
        </w:sdt>
        <w:sdt>
          <w:sdtPr>
            <w:rPr>
              <w:rFonts w:ascii="Times New Roman" w:hAnsi="Times New Roman" w:cs="Times New Roman"/>
              <w:color w:val="4472C4" w:themeColor="accent1"/>
              <w:sz w:val="28"/>
              <w:szCs w:val="28"/>
            </w:rPr>
            <w:alias w:val="Subtitle"/>
            <w:tag w:val=""/>
            <w:id w:val="328029620"/>
            <w:placeholder>
              <w:docPart w:val="461D618AFAA24492AC902018B3B216D8"/>
            </w:placeholder>
            <w:dataBinding w:prefixMappings="xmlns:ns0='http://purl.org/dc/elements/1.1/' xmlns:ns1='http://schemas.openxmlformats.org/package/2006/metadata/core-properties' " w:xpath="/ns1:coreProperties[1]/ns0:subject[1]" w:storeItemID="{6C3C8BC8-F283-45AE-878A-BAB7291924A1}"/>
            <w:text/>
          </w:sdtPr>
          <w:sdtEndPr/>
          <w:sdtContent>
            <w:p w14:paraId="2D92977B" w14:textId="2FD4ABA9" w:rsidR="002C33ED" w:rsidRPr="00E32806" w:rsidRDefault="00E32806">
              <w:pPr>
                <w:pStyle w:val="NoSpacing"/>
                <w:jc w:val="center"/>
                <w:rPr>
                  <w:rFonts w:ascii="Times New Roman" w:hAnsi="Times New Roman" w:cs="Times New Roman"/>
                  <w:color w:val="4472C4" w:themeColor="accent1"/>
                  <w:sz w:val="28"/>
                  <w:szCs w:val="28"/>
                </w:rPr>
              </w:pPr>
              <w:r w:rsidRPr="00E32806">
                <w:rPr>
                  <w:rFonts w:ascii="Times New Roman" w:hAnsi="Times New Roman" w:cs="Times New Roman"/>
                  <w:color w:val="4472C4" w:themeColor="accent1"/>
                  <w:sz w:val="28"/>
                  <w:szCs w:val="28"/>
                </w:rPr>
                <w:t>PLEG235</w:t>
              </w:r>
            </w:p>
          </w:sdtContent>
        </w:sdt>
        <w:p w14:paraId="6BCA241F" w14:textId="77777777" w:rsidR="002C33ED" w:rsidRPr="00E32806" w:rsidRDefault="002C33ED">
          <w:pPr>
            <w:pStyle w:val="NoSpacing"/>
            <w:spacing w:before="480"/>
            <w:jc w:val="center"/>
            <w:rPr>
              <w:rFonts w:ascii="Times New Roman" w:hAnsi="Times New Roman" w:cs="Times New Roman"/>
              <w:color w:val="4472C4" w:themeColor="accent1"/>
            </w:rPr>
          </w:pPr>
          <w:r w:rsidRPr="00E32806">
            <w:rPr>
              <w:rFonts w:ascii="Times New Roman" w:hAnsi="Times New Roman" w:cs="Times New Roman"/>
              <w:noProof/>
              <w:color w:val="4472C4" w:themeColor="accent1"/>
            </w:rPr>
            <mc:AlternateContent>
              <mc:Choice Requires="wps">
                <w:drawing>
                  <wp:anchor distT="0" distB="0" distL="114300" distR="114300" simplePos="0" relativeHeight="251659264" behindDoc="0" locked="0" layoutInCell="1" allowOverlap="1" wp14:anchorId="06BADE96" wp14:editId="49F9C7D4">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0-08-17T00:00:00Z">
                                    <w:dateFormat w:val="MMMM d, yyyy"/>
                                    <w:lid w:val="en-US"/>
                                    <w:storeMappedDataAs w:val="dateTime"/>
                                    <w:calendar w:val="gregorian"/>
                                  </w:date>
                                </w:sdtPr>
                                <w:sdtEndPr/>
                                <w:sdtContent>
                                  <w:p w14:paraId="4A6AC43C" w14:textId="14E59410" w:rsidR="002C33ED" w:rsidRDefault="002C33ED">
                                    <w:pPr>
                                      <w:pStyle w:val="NoSpacing"/>
                                      <w:spacing w:after="40"/>
                                      <w:jc w:val="center"/>
                                      <w:rPr>
                                        <w:caps/>
                                        <w:color w:val="4472C4" w:themeColor="accent1"/>
                                        <w:sz w:val="28"/>
                                        <w:szCs w:val="28"/>
                                      </w:rPr>
                                    </w:pPr>
                                    <w:r>
                                      <w:rPr>
                                        <w:caps/>
                                        <w:color w:val="4472C4" w:themeColor="accent1"/>
                                        <w:sz w:val="28"/>
                                        <w:szCs w:val="28"/>
                                      </w:rPr>
                                      <w:t>August 17, 2020</w:t>
                                    </w:r>
                                  </w:p>
                                </w:sdtContent>
                              </w:sdt>
                              <w:p w14:paraId="7CF70FFA" w14:textId="6CA5BC07" w:rsidR="002C33ED" w:rsidRDefault="00D15802">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2C33ED">
                                      <w:rPr>
                                        <w:caps/>
                                        <w:color w:val="4472C4" w:themeColor="accent1"/>
                                      </w:rPr>
                                      <w:t>jennifer baker</w:t>
                                    </w:r>
                                  </w:sdtContent>
                                </w:sdt>
                              </w:p>
                              <w:p w14:paraId="2D2CF663" w14:textId="05BAC4EA" w:rsidR="002C33ED" w:rsidRDefault="00D15802">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2C33ED">
                                      <w:rPr>
                                        <w:color w:val="4472C4" w:themeColor="accent1"/>
                                      </w:rPr>
                                      <w:t xml:space="preserve">Bryant &amp; Stratton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06BADE96"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0-08-17T00:00:00Z">
                              <w:dateFormat w:val="MMMM d, yyyy"/>
                              <w:lid w:val="en-US"/>
                              <w:storeMappedDataAs w:val="dateTime"/>
                              <w:calendar w:val="gregorian"/>
                            </w:date>
                          </w:sdtPr>
                          <w:sdtEndPr/>
                          <w:sdtContent>
                            <w:p w14:paraId="4A6AC43C" w14:textId="14E59410" w:rsidR="002C33ED" w:rsidRDefault="002C33ED">
                              <w:pPr>
                                <w:pStyle w:val="NoSpacing"/>
                                <w:spacing w:after="40"/>
                                <w:jc w:val="center"/>
                                <w:rPr>
                                  <w:caps/>
                                  <w:color w:val="4472C4" w:themeColor="accent1"/>
                                  <w:sz w:val="28"/>
                                  <w:szCs w:val="28"/>
                                </w:rPr>
                              </w:pPr>
                              <w:r>
                                <w:rPr>
                                  <w:caps/>
                                  <w:color w:val="4472C4" w:themeColor="accent1"/>
                                  <w:sz w:val="28"/>
                                  <w:szCs w:val="28"/>
                                </w:rPr>
                                <w:t>August 17, 2020</w:t>
                              </w:r>
                            </w:p>
                          </w:sdtContent>
                        </w:sdt>
                        <w:p w14:paraId="7CF70FFA" w14:textId="6CA5BC07" w:rsidR="002C33ED" w:rsidRDefault="006466A7">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2C33ED">
                                <w:rPr>
                                  <w:caps/>
                                  <w:color w:val="4472C4" w:themeColor="accent1"/>
                                </w:rPr>
                                <w:t>jennifer baker</w:t>
                              </w:r>
                            </w:sdtContent>
                          </w:sdt>
                        </w:p>
                        <w:p w14:paraId="2D2CF663" w14:textId="05BAC4EA" w:rsidR="002C33ED" w:rsidRDefault="006466A7">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2C33ED">
                                <w:rPr>
                                  <w:color w:val="4472C4" w:themeColor="accent1"/>
                                </w:rPr>
                                <w:t xml:space="preserve">Bryant &amp; Stratton </w:t>
                              </w:r>
                            </w:sdtContent>
                          </w:sdt>
                        </w:p>
                      </w:txbxContent>
                    </v:textbox>
                    <w10:wrap anchorx="margin" anchory="page"/>
                  </v:shape>
                </w:pict>
              </mc:Fallback>
            </mc:AlternateContent>
          </w:r>
          <w:r w:rsidRPr="00E32806">
            <w:rPr>
              <w:rFonts w:ascii="Times New Roman" w:hAnsi="Times New Roman" w:cs="Times New Roman"/>
              <w:noProof/>
              <w:color w:val="4472C4" w:themeColor="accent1"/>
            </w:rPr>
            <w:drawing>
              <wp:inline distT="0" distB="0" distL="0" distR="0" wp14:anchorId="0E73F7B8" wp14:editId="11F3104F">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0435ADDD" w14:textId="6049955B" w:rsidR="002C33ED" w:rsidRPr="00E32806" w:rsidRDefault="002C33ED">
          <w:pPr>
            <w:rPr>
              <w:rFonts w:ascii="Times New Roman" w:hAnsi="Times New Roman" w:cs="Times New Roman"/>
              <w:sz w:val="24"/>
              <w:szCs w:val="24"/>
            </w:rPr>
          </w:pPr>
          <w:r w:rsidRPr="00E32806">
            <w:rPr>
              <w:rFonts w:ascii="Times New Roman" w:hAnsi="Times New Roman" w:cs="Times New Roman"/>
            </w:rPr>
            <w:br w:type="page"/>
          </w:r>
        </w:p>
      </w:sdtContent>
    </w:sdt>
    <w:p w14:paraId="05A23DC3" w14:textId="7213B789" w:rsidR="00CE6BB9" w:rsidRDefault="00CE6BB9" w:rsidP="00CE6BB9">
      <w:pPr>
        <w:pStyle w:val="NormalWeb"/>
        <w:spacing w:before="0" w:beforeAutospacing="0" w:after="0" w:afterAutospacing="0"/>
        <w:textAlignment w:val="baseline"/>
        <w:rPr>
          <w:color w:val="3D3D3D"/>
        </w:rPr>
      </w:pPr>
      <w:r w:rsidRPr="00E32806">
        <w:rPr>
          <w:color w:val="3D3D3D"/>
        </w:rPr>
        <w:lastRenderedPageBreak/>
        <w:t>Jennifer Baker</w:t>
      </w:r>
    </w:p>
    <w:p w14:paraId="79750118" w14:textId="77777777" w:rsidR="00E32806" w:rsidRPr="00E32806" w:rsidRDefault="00E32806" w:rsidP="00CE6BB9">
      <w:pPr>
        <w:pStyle w:val="NormalWeb"/>
        <w:spacing w:before="0" w:beforeAutospacing="0" w:after="0" w:afterAutospacing="0"/>
        <w:textAlignment w:val="baseline"/>
        <w:rPr>
          <w:color w:val="3D3D3D"/>
        </w:rPr>
      </w:pPr>
    </w:p>
    <w:p w14:paraId="034B6E46" w14:textId="18B7FF84" w:rsidR="00CE6BB9" w:rsidRDefault="00CE6BB9" w:rsidP="00CE6BB9">
      <w:pPr>
        <w:pStyle w:val="NormalWeb"/>
        <w:spacing w:before="0" w:beforeAutospacing="0" w:after="0" w:afterAutospacing="0"/>
        <w:textAlignment w:val="baseline"/>
        <w:rPr>
          <w:color w:val="3D3D3D"/>
        </w:rPr>
      </w:pPr>
      <w:r w:rsidRPr="00E32806">
        <w:rPr>
          <w:color w:val="3D3D3D"/>
        </w:rPr>
        <w:t>PLEG235</w:t>
      </w:r>
    </w:p>
    <w:p w14:paraId="65D21FED" w14:textId="77777777" w:rsidR="00E32806" w:rsidRPr="00E32806" w:rsidRDefault="00E32806" w:rsidP="00CE6BB9">
      <w:pPr>
        <w:pStyle w:val="NormalWeb"/>
        <w:spacing w:before="0" w:beforeAutospacing="0" w:after="0" w:afterAutospacing="0"/>
        <w:textAlignment w:val="baseline"/>
        <w:rPr>
          <w:color w:val="3D3D3D"/>
        </w:rPr>
      </w:pPr>
    </w:p>
    <w:p w14:paraId="1903E910" w14:textId="4610B7EB" w:rsidR="00CE6BB9" w:rsidRPr="00E32806" w:rsidRDefault="00CE6BB9" w:rsidP="00CE6BB9">
      <w:pPr>
        <w:pStyle w:val="NormalWeb"/>
        <w:spacing w:before="0" w:beforeAutospacing="0" w:after="0" w:afterAutospacing="0" w:line="480" w:lineRule="auto"/>
        <w:textAlignment w:val="baseline"/>
        <w:rPr>
          <w:color w:val="3D3D3D"/>
        </w:rPr>
      </w:pPr>
      <w:r w:rsidRPr="00E32806">
        <w:rPr>
          <w:color w:val="3D3D3D"/>
        </w:rPr>
        <w:t>Week 2 Discussion</w:t>
      </w:r>
    </w:p>
    <w:p w14:paraId="25F1E4EB" w14:textId="65F9B8D6" w:rsidR="00CE6BB9" w:rsidRPr="00E32806" w:rsidRDefault="00CE6BB9" w:rsidP="00E32806">
      <w:pPr>
        <w:pStyle w:val="NormalWeb"/>
        <w:spacing w:before="0" w:beforeAutospacing="0" w:after="0" w:afterAutospacing="0" w:line="480" w:lineRule="auto"/>
        <w:ind w:firstLine="720"/>
        <w:textAlignment w:val="baseline"/>
        <w:rPr>
          <w:color w:val="3D3D3D"/>
        </w:rPr>
      </w:pPr>
      <w:r w:rsidRPr="00E32806">
        <w:rPr>
          <w:color w:val="3D3D3D"/>
        </w:rPr>
        <w:t>Legal research is important in the legal profession as it ensures that one becomes and remains competent. Legal research keeps one abreast and updated with the latest developments in this area of expertise. It also helps a practicing lawyer to give clients advice that is based on adequate consideration of the laws that are applicable. It also helps to inform the court of all the relevant material authorities in a case.</w:t>
      </w:r>
    </w:p>
    <w:p w14:paraId="4BE7DD6B" w14:textId="6F83FA46" w:rsidR="00CE6BB9" w:rsidRPr="00E32806" w:rsidRDefault="00CE6BB9" w:rsidP="00CE6BB9">
      <w:pPr>
        <w:pStyle w:val="NormalWeb"/>
        <w:spacing w:before="0" w:beforeAutospacing="0" w:after="0" w:afterAutospacing="0" w:line="480" w:lineRule="auto"/>
        <w:textAlignment w:val="baseline"/>
        <w:rPr>
          <w:color w:val="3D3D3D"/>
        </w:rPr>
      </w:pPr>
      <w:r w:rsidRPr="00E32806">
        <w:rPr>
          <w:color w:val="3D3D3D"/>
        </w:rPr>
        <w:t xml:space="preserve">It is important for an attorney or paralegal to have a process in which they carefully follow while writing on a topic or conducting research so that they can be able to properly cite legal authority and analyze all the case facts. Research should have solid investigative skills </w:t>
      </w:r>
      <w:r w:rsidR="002C33ED" w:rsidRPr="00E32806">
        <w:rPr>
          <w:color w:val="3D3D3D"/>
        </w:rPr>
        <w:t>to</w:t>
      </w:r>
      <w:r w:rsidRPr="00E32806">
        <w:rPr>
          <w:color w:val="3D3D3D"/>
        </w:rPr>
        <w:t xml:space="preserve"> track down evidence, records, witnesses and documents relevant in the research or topic. It also helps to become updated with current trends and develop new skill sets.</w:t>
      </w:r>
    </w:p>
    <w:p w14:paraId="67CF5DA4" w14:textId="77777777" w:rsidR="00CE6BB9" w:rsidRPr="00E32806" w:rsidRDefault="00CE6BB9" w:rsidP="00CE6BB9">
      <w:pPr>
        <w:pStyle w:val="ListParagraph"/>
        <w:numPr>
          <w:ilvl w:val="0"/>
          <w:numId w:val="1"/>
        </w:numPr>
        <w:spacing w:after="240" w:line="480" w:lineRule="auto"/>
        <w:ind w:left="0" w:firstLine="0"/>
        <w:rPr>
          <w:rFonts w:ascii="Times New Roman" w:hAnsi="Times New Roman" w:cs="Times New Roman"/>
          <w:sz w:val="24"/>
          <w:szCs w:val="24"/>
        </w:rPr>
      </w:pPr>
      <w:r w:rsidRPr="00E32806">
        <w:rPr>
          <w:rFonts w:ascii="Times New Roman" w:hAnsi="Times New Roman" w:cs="Times New Roman"/>
          <w:sz w:val="24"/>
          <w:szCs w:val="24"/>
        </w:rPr>
        <w:t>Does Mr. Sawyer have a valid argument since we have already told our client to stand firm and keep her business name?</w:t>
      </w:r>
    </w:p>
    <w:p w14:paraId="0647AB69" w14:textId="770D86D9" w:rsidR="00CE6BB9" w:rsidRPr="00E32806" w:rsidRDefault="00CE6BB9" w:rsidP="00CE6BB9">
      <w:pPr>
        <w:pStyle w:val="ListParagraph"/>
        <w:numPr>
          <w:ilvl w:val="0"/>
          <w:numId w:val="1"/>
        </w:numPr>
        <w:spacing w:line="480" w:lineRule="auto"/>
        <w:ind w:left="360"/>
        <w:rPr>
          <w:rFonts w:ascii="Times New Roman" w:hAnsi="Times New Roman" w:cs="Times New Roman"/>
          <w:sz w:val="24"/>
          <w:szCs w:val="24"/>
        </w:rPr>
      </w:pPr>
      <w:r w:rsidRPr="00E32806">
        <w:rPr>
          <w:rFonts w:ascii="Times New Roman" w:hAnsi="Times New Roman" w:cs="Times New Roman"/>
          <w:sz w:val="24"/>
          <w:szCs w:val="24"/>
        </w:rPr>
        <w:t>Should our client change the name of her business to avoid further litigation?</w:t>
      </w:r>
    </w:p>
    <w:p w14:paraId="621417BF" w14:textId="5CFB21A6"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tbl>
      <w:tblPr>
        <w:tblW w:w="5000" w:type="pct"/>
        <w:tblLook w:val="04A0" w:firstRow="1" w:lastRow="0" w:firstColumn="1" w:lastColumn="0" w:noHBand="0" w:noVBand="1"/>
        <w:tblDescription w:val="Company name"/>
      </w:tblPr>
      <w:tblGrid>
        <w:gridCol w:w="4664"/>
        <w:gridCol w:w="4696"/>
      </w:tblGrid>
      <w:tr w:rsidR="00CE6BB9" w:rsidRPr="00E32806" w14:paraId="0868D7BB" w14:textId="77777777" w:rsidTr="008732F0">
        <w:trPr>
          <w:trHeight w:val="1008"/>
        </w:trPr>
        <w:tc>
          <w:tcPr>
            <w:tcW w:w="4788" w:type="dxa"/>
          </w:tcPr>
          <w:p w14:paraId="41111A1A" w14:textId="77777777" w:rsidR="00CE6BB9" w:rsidRPr="00E32806" w:rsidRDefault="00CE6BB9" w:rsidP="008732F0">
            <w:pPr>
              <w:spacing w:after="0" w:line="240" w:lineRule="auto"/>
              <w:rPr>
                <w:rFonts w:ascii="Times New Roman" w:hAnsi="Times New Roman" w:cs="Times New Roman"/>
                <w:sz w:val="24"/>
                <w:szCs w:val="24"/>
              </w:rPr>
            </w:pPr>
          </w:p>
        </w:tc>
        <w:tc>
          <w:tcPr>
            <w:tcW w:w="4788" w:type="dxa"/>
            <w:shd w:val="clear" w:color="auto" w:fill="404040" w:themeFill="text1" w:themeFillTint="BF"/>
            <w:vAlign w:val="center"/>
          </w:tcPr>
          <w:p w14:paraId="48232C57" w14:textId="77777777" w:rsidR="00CE6BB9" w:rsidRPr="00E32806" w:rsidRDefault="00CE6BB9" w:rsidP="008732F0">
            <w:pPr>
              <w:pStyle w:val="CompanyName"/>
              <w:rPr>
                <w:rFonts w:ascii="Times New Roman" w:hAnsi="Times New Roman" w:cs="Times New Roman"/>
                <w:sz w:val="36"/>
                <w:szCs w:val="36"/>
              </w:rPr>
            </w:pPr>
            <w:r w:rsidRPr="00E32806">
              <w:rPr>
                <w:rFonts w:ascii="Times New Roman" w:hAnsi="Times New Roman" w:cs="Times New Roman"/>
                <w:sz w:val="36"/>
                <w:szCs w:val="36"/>
              </w:rPr>
              <w:t>Howard &amp; Mills, PC</w:t>
            </w:r>
          </w:p>
        </w:tc>
      </w:tr>
    </w:tbl>
    <w:p w14:paraId="3928D768" w14:textId="77777777" w:rsidR="00CE6BB9" w:rsidRPr="00E32806" w:rsidRDefault="00CE6BB9" w:rsidP="00CE6BB9">
      <w:pPr>
        <w:pStyle w:val="Title"/>
        <w:rPr>
          <w:rFonts w:ascii="Times New Roman" w:hAnsi="Times New Roman" w:cs="Times New Roman"/>
        </w:rPr>
      </w:pPr>
      <w:r w:rsidRPr="00E32806">
        <w:rPr>
          <w:rFonts w:ascii="Times New Roman" w:hAnsi="Times New Roman" w:cs="Times New Roman"/>
        </w:rPr>
        <w:t>Memo</w:t>
      </w:r>
    </w:p>
    <w:p w14:paraId="6EDC8CA4"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To:</w:t>
      </w:r>
      <w:r w:rsidRPr="00E32806">
        <w:rPr>
          <w:rFonts w:ascii="Times New Roman" w:hAnsi="Times New Roman" w:cs="Times New Roman"/>
          <w:sz w:val="24"/>
          <w:szCs w:val="24"/>
        </w:rPr>
        <w:tab/>
        <w:t>Lisa Howard</w:t>
      </w:r>
    </w:p>
    <w:p w14:paraId="1E0C63F2" w14:textId="77777777" w:rsidR="00CE6BB9" w:rsidRPr="00E32806" w:rsidRDefault="00CE6BB9" w:rsidP="00CE6BB9">
      <w:pPr>
        <w:pStyle w:val="NoSpacing"/>
        <w:rPr>
          <w:rFonts w:ascii="Times New Roman" w:hAnsi="Times New Roman" w:cs="Times New Roman"/>
          <w:sz w:val="24"/>
          <w:szCs w:val="24"/>
        </w:rPr>
      </w:pPr>
    </w:p>
    <w:p w14:paraId="5C62F1D6"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From:</w:t>
      </w:r>
      <w:r w:rsidRPr="00E32806">
        <w:rPr>
          <w:rFonts w:ascii="Times New Roman" w:hAnsi="Times New Roman" w:cs="Times New Roman"/>
          <w:sz w:val="24"/>
          <w:szCs w:val="24"/>
        </w:rPr>
        <w:tab/>
        <w:t xml:space="preserve">  Jennifer Baker</w:t>
      </w:r>
    </w:p>
    <w:p w14:paraId="5AE47E0D" w14:textId="77777777" w:rsidR="00CE6BB9" w:rsidRPr="00E32806" w:rsidRDefault="00CE6BB9" w:rsidP="00CE6BB9">
      <w:pPr>
        <w:pStyle w:val="NoSpacing"/>
        <w:rPr>
          <w:rFonts w:ascii="Times New Roman" w:hAnsi="Times New Roman" w:cs="Times New Roman"/>
          <w:sz w:val="24"/>
          <w:szCs w:val="24"/>
        </w:rPr>
      </w:pPr>
    </w:p>
    <w:p w14:paraId="0AC4945D"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Date</w:t>
      </w:r>
      <w:r w:rsidRPr="00E32806">
        <w:rPr>
          <w:rFonts w:ascii="Times New Roman" w:hAnsi="Times New Roman" w:cs="Times New Roman"/>
          <w:sz w:val="24"/>
          <w:szCs w:val="24"/>
        </w:rPr>
        <w:t>:</w:t>
      </w:r>
      <w:r w:rsidRPr="00E32806">
        <w:rPr>
          <w:rFonts w:ascii="Times New Roman" w:hAnsi="Times New Roman" w:cs="Times New Roman"/>
          <w:sz w:val="24"/>
          <w:szCs w:val="24"/>
        </w:rPr>
        <w:tab/>
        <w:t>June 13, 2020</w:t>
      </w:r>
    </w:p>
    <w:p w14:paraId="327C6CE2" w14:textId="77777777" w:rsidR="00CE6BB9" w:rsidRPr="00E32806" w:rsidRDefault="00CE6BB9" w:rsidP="00CE6BB9">
      <w:pPr>
        <w:pStyle w:val="NoSpacing"/>
        <w:rPr>
          <w:rFonts w:ascii="Times New Roman" w:hAnsi="Times New Roman" w:cs="Times New Roman"/>
          <w:sz w:val="24"/>
          <w:szCs w:val="24"/>
        </w:rPr>
      </w:pPr>
    </w:p>
    <w:p w14:paraId="6A69DD4F"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Re:</w:t>
      </w:r>
      <w:r w:rsidRPr="00E32806">
        <w:rPr>
          <w:rFonts w:ascii="Times New Roman" w:hAnsi="Times New Roman" w:cs="Times New Roman"/>
          <w:sz w:val="24"/>
          <w:szCs w:val="24"/>
        </w:rPr>
        <w:tab/>
        <w:t>Research Plan for Christine Donnelly</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CE6BB9" w:rsidRPr="00E32806" w14:paraId="286FAA26" w14:textId="77777777" w:rsidTr="008732F0">
        <w:trPr>
          <w:trHeight w:val="288"/>
        </w:trPr>
        <w:tc>
          <w:tcPr>
            <w:tcW w:w="1243" w:type="dxa"/>
            <w:tcBorders>
              <w:bottom w:val="single" w:sz="4" w:space="0" w:color="auto"/>
            </w:tcBorders>
            <w:vAlign w:val="center"/>
          </w:tcPr>
          <w:p w14:paraId="7A5C1D47" w14:textId="77777777" w:rsidR="00CE6BB9" w:rsidRPr="00E32806" w:rsidRDefault="00CE6BB9" w:rsidP="008732F0">
            <w:pPr>
              <w:spacing w:after="0" w:line="240" w:lineRule="auto"/>
              <w:rPr>
                <w:rFonts w:ascii="Times New Roman" w:hAnsi="Times New Roman" w:cs="Times New Roman"/>
                <w:sz w:val="24"/>
                <w:szCs w:val="24"/>
              </w:rPr>
            </w:pPr>
          </w:p>
        </w:tc>
        <w:tc>
          <w:tcPr>
            <w:tcW w:w="8117" w:type="dxa"/>
            <w:tcBorders>
              <w:bottom w:val="single" w:sz="4" w:space="0" w:color="auto"/>
            </w:tcBorders>
            <w:vAlign w:val="center"/>
          </w:tcPr>
          <w:p w14:paraId="3ADC171E" w14:textId="77777777" w:rsidR="00CE6BB9" w:rsidRPr="00E32806" w:rsidRDefault="00CE6BB9" w:rsidP="008732F0">
            <w:pPr>
              <w:spacing w:after="0" w:line="240" w:lineRule="auto"/>
              <w:rPr>
                <w:rFonts w:ascii="Times New Roman" w:hAnsi="Times New Roman" w:cs="Times New Roman"/>
                <w:sz w:val="24"/>
                <w:szCs w:val="24"/>
              </w:rPr>
            </w:pPr>
          </w:p>
        </w:tc>
      </w:tr>
    </w:tbl>
    <w:p w14:paraId="5EDF3BE2" w14:textId="77777777" w:rsidR="00CE6BB9" w:rsidRPr="00E32806" w:rsidRDefault="00CE6BB9" w:rsidP="00CE6BB9">
      <w:pPr>
        <w:pStyle w:val="Heading1"/>
        <w:spacing w:line="480" w:lineRule="auto"/>
        <w:rPr>
          <w:rStyle w:val="Heading1Char"/>
          <w:rFonts w:ascii="Times New Roman" w:hAnsi="Times New Roman" w:cs="Times New Roman"/>
          <w:bCs/>
          <w:sz w:val="24"/>
          <w:szCs w:val="24"/>
        </w:rPr>
      </w:pPr>
      <w:r w:rsidRPr="00E32806">
        <w:rPr>
          <w:rStyle w:val="Heading1Char"/>
          <w:rFonts w:ascii="Times New Roman" w:hAnsi="Times New Roman" w:cs="Times New Roman"/>
          <w:sz w:val="24"/>
          <w:szCs w:val="24"/>
        </w:rPr>
        <w:t>Ms. Howard,</w:t>
      </w:r>
    </w:p>
    <w:p w14:paraId="3509434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This memo is about my research plan for a removal of a civil case to a federal court governed by 28 U.S.C. </w:t>
      </w:r>
      <w:r w:rsidRPr="00E32806">
        <w:rPr>
          <w:rFonts w:ascii="Times New Roman" w:eastAsia="Times New Roman" w:hAnsi="Times New Roman" w:cs="Times New Roman"/>
          <w:sz w:val="24"/>
          <w:szCs w:val="24"/>
        </w:rPr>
        <w:t>§§ 1441, 1446. My research will be limited to cases coming out of the Sixth Circuit Court of Appeals and the United States District Court for the Eastern District of Michigan.</w:t>
      </w:r>
      <w:r w:rsidRPr="00E32806">
        <w:rPr>
          <w:rFonts w:ascii="Times New Roman" w:hAnsi="Times New Roman" w:cs="Times New Roman"/>
          <w:sz w:val="24"/>
          <w:szCs w:val="24"/>
        </w:rPr>
        <w:tab/>
      </w:r>
    </w:p>
    <w:p w14:paraId="3F664C56"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Eight months ago, Christine Donnelly, Owner of Sweet Loraine’s Bakery, opened its doors and things have been going well. Sweet Loraine’s Bakery is a family-owned business located in Charlotte, North Carolina. Christine Donnelly received a nasty email from a gentleman named Greg Sawyer. Mr. Sawyer reached out to our client because Mr. Sawyer and his wife have a trademark on the phrase “Sweet Loraine’s” for all restaurants, catering and baking services in the United States. Mr. Sawyer is the Vice President of Sweet Loraine’s Systems, LLC located in Detroit, Michigan. This trademark has been confirmed with the United States Patent and Trademark Office. Mr. Sawyer has demanded that our client change the name of her business. If she does not, Mr. Sawyer has threatened to commence litigation against her. </w:t>
      </w:r>
    </w:p>
    <w:p w14:paraId="528B67C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ab/>
        <w:t>Presently, Mr. and Mrs. Sawyer have two Mac n’ Cheese establishments open in two Detroit suburbs and they allegedly have received interest from an individual in North Carolina (I do not know where) about extending their franchise into this state. You had recommended to Christine Donnelly not to change the name of her business and Christine Donnelly had communicated directly with Mr. Sawyer and advised him that she would not be changing the name of her business as his ability to prove trademark infringement is slim, at best.</w:t>
      </w:r>
    </w:p>
    <w:p w14:paraId="4918B2F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Two months after their conversation, our client received an email from Attorney Marsha Jabber. Attached to that email was a Summons and Complaint against Sweet Loraine’s Bakery that was filed in Wayne County Circuit Court in the State of Michigan. Neither the client nor any employee of the client was personally served with the Summons and Complaint. There does not appear that any attempt was made at a legitimate service of process. Also, counsel for Mr. Sawyer has wrongly filed this lawsuit in Michigan State Court, not a Federal District Court.</w:t>
      </w:r>
    </w:p>
    <w:p w14:paraId="539611EE"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factual vocabulary words that I will use while I am conducting my research plan will be:</w:t>
      </w:r>
    </w:p>
    <w:p w14:paraId="3F3AC8C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Restaurant/Bakery- this is what I will use to research the differences between a restaurant and a bakery.</w:t>
      </w:r>
    </w:p>
    <w:p w14:paraId="4D34602A"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Goods- this is what I will use to research what goods are being sold at all locations to see if there are any similarities.</w:t>
      </w:r>
    </w:p>
    <w:p w14:paraId="6D5A131B"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Services-this is what I will use to research to see if any of the services that both companies use to see if there are any similarities.</w:t>
      </w:r>
    </w:p>
    <w:p w14:paraId="339BE992"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Advertising-this is what I will use to research if both companies advertising is similar in any way.</w:t>
      </w:r>
    </w:p>
    <w:p w14:paraId="7F5C5C2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Logo-this is what I will use to research if the logos of both companies are similar in any way.</w:t>
      </w:r>
    </w:p>
    <w:p w14:paraId="154752E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Brands-this is what I will use to research if the brands that both companies sell are in any way like each other.</w:t>
      </w:r>
    </w:p>
    <w:p w14:paraId="6C434300"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Social Science-this is what I will use to research to see if there is any consumer confusion between the two companies.</w:t>
      </w:r>
    </w:p>
    <w:p w14:paraId="6B6E38DB"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The legal vocabulary words that I will use while I am conducting my research plan will consist of:</w:t>
      </w:r>
    </w:p>
    <w:p w14:paraId="7E880C16"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Trademark Infringement- this is what I will use to research again to see if Mr. Sawyer has any merit to his claimed trademark infringement.</w:t>
      </w:r>
    </w:p>
    <w:p w14:paraId="4444A2CD"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Removal of Civil Cases-this is what I will use to research how to remove this case from the improper court to the appropriate court venue.</w:t>
      </w:r>
    </w:p>
    <w:p w14:paraId="1826613A"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Federal District Court-this is what I will use to research to ensure that our case will be filed in the appropriate court venue.</w:t>
      </w:r>
    </w:p>
    <w:p w14:paraId="136C9DE1"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Diversity Citizenship-this is what I will use to research 28 USCS </w:t>
      </w:r>
      <w:r w:rsidRPr="00E32806">
        <w:rPr>
          <w:rFonts w:ascii="Times New Roman" w:eastAsia="Times New Roman" w:hAnsi="Times New Roman" w:cs="Times New Roman"/>
          <w:sz w:val="24"/>
          <w:szCs w:val="24"/>
        </w:rPr>
        <w:t>§ 1332 to apply diversity citizenship between the parties.</w:t>
      </w:r>
    </w:p>
    <w:p w14:paraId="48F16FDE"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Original Jurisdiction-this is what I will use to assist in the motion to remove the civil case to federal court under 28 U.S.C. </w:t>
      </w:r>
      <w:r w:rsidRPr="00E32806">
        <w:rPr>
          <w:rFonts w:ascii="Times New Roman" w:eastAsia="Times New Roman" w:hAnsi="Times New Roman" w:cs="Times New Roman"/>
          <w:sz w:val="24"/>
          <w:szCs w:val="24"/>
        </w:rPr>
        <w:t>§§ 1441, 1446.</w:t>
      </w:r>
    </w:p>
    <w:p w14:paraId="715D7B27"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legal issue(s) that will need to be addressed to answer our client’s questions are:</w:t>
      </w:r>
    </w:p>
    <w:p w14:paraId="2A4A6967"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Can we have this case removed from the Michigan State Court to the Federal District Court?</w:t>
      </w:r>
    </w:p>
    <w:p w14:paraId="03BA4CFE"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Does Mr. Sawyer have a valid argument sine we have already told our client to stand firm and keep her business name?</w:t>
      </w:r>
    </w:p>
    <w:p w14:paraId="1D286512"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Should our client change the name of her business to avoid further litigation?</w:t>
      </w:r>
    </w:p>
    <w:p w14:paraId="31BA313E" w14:textId="77777777" w:rsidR="00CE6BB9" w:rsidRPr="00E32806" w:rsidRDefault="00CE6BB9" w:rsidP="00CE6BB9">
      <w:pPr>
        <w:spacing w:line="480" w:lineRule="auto"/>
        <w:ind w:left="720"/>
        <w:rPr>
          <w:rFonts w:ascii="Times New Roman" w:hAnsi="Times New Roman" w:cs="Times New Roman"/>
          <w:sz w:val="24"/>
          <w:szCs w:val="24"/>
        </w:rPr>
      </w:pPr>
      <w:r w:rsidRPr="00E32806">
        <w:rPr>
          <w:rFonts w:ascii="Times New Roman" w:hAnsi="Times New Roman" w:cs="Times New Roman"/>
          <w:sz w:val="24"/>
          <w:szCs w:val="24"/>
        </w:rPr>
        <w:t>The following are some primary sources that I will use while conducting my research:</w:t>
      </w:r>
    </w:p>
    <w:p w14:paraId="4EFFD8DC"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15 U.S.C.S. </w:t>
      </w:r>
      <w:r w:rsidRPr="00E32806">
        <w:rPr>
          <w:rFonts w:ascii="Times New Roman" w:eastAsia="Times New Roman" w:hAnsi="Times New Roman" w:cs="Times New Roman"/>
          <w:sz w:val="24"/>
          <w:szCs w:val="24"/>
        </w:rPr>
        <w:t>§ 1114</w:t>
      </w:r>
    </w:p>
    <w:p w14:paraId="482F58BF"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28 U.S.C. </w:t>
      </w:r>
      <w:r w:rsidRPr="00E32806">
        <w:rPr>
          <w:rFonts w:ascii="Times New Roman" w:eastAsia="Times New Roman" w:hAnsi="Times New Roman" w:cs="Times New Roman"/>
          <w:sz w:val="24"/>
          <w:szCs w:val="24"/>
        </w:rPr>
        <w:t>§§ 1441, 1446</w:t>
      </w:r>
    </w:p>
    <w:p w14:paraId="5B6C75A5"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15 U.S.C.S. </w:t>
      </w:r>
      <w:r w:rsidRPr="00E32806">
        <w:rPr>
          <w:rFonts w:ascii="Times New Roman" w:eastAsia="Times New Roman" w:hAnsi="Times New Roman" w:cs="Times New Roman"/>
          <w:sz w:val="24"/>
          <w:szCs w:val="24"/>
        </w:rPr>
        <w:t>§ 1125</w:t>
      </w:r>
    </w:p>
    <w:p w14:paraId="6AEA281C"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Kitty Kelly Shoe Corp. v Stallings, 84 F Supp. 816</w:t>
      </w:r>
    </w:p>
    <w:p w14:paraId="3411ACF7" w14:textId="77777777" w:rsidR="00CE6BB9" w:rsidRPr="00E32806" w:rsidRDefault="00CE6BB9" w:rsidP="00CE6BB9">
      <w:pPr>
        <w:spacing w:line="480" w:lineRule="auto"/>
        <w:ind w:left="720"/>
        <w:rPr>
          <w:rFonts w:ascii="Times New Roman" w:hAnsi="Times New Roman" w:cs="Times New Roman"/>
          <w:sz w:val="24"/>
          <w:szCs w:val="24"/>
        </w:rPr>
      </w:pPr>
      <w:r w:rsidRPr="00E32806">
        <w:rPr>
          <w:rFonts w:ascii="Times New Roman" w:hAnsi="Times New Roman" w:cs="Times New Roman"/>
          <w:sz w:val="24"/>
          <w:szCs w:val="24"/>
        </w:rPr>
        <w:t>The following are some secondary sources that I will use while conducting my research:</w:t>
      </w:r>
    </w:p>
    <w:p w14:paraId="25253DB3" w14:textId="77777777" w:rsidR="00CE6BB9" w:rsidRPr="00E32806" w:rsidRDefault="00CE6BB9" w:rsidP="00CE6BB9">
      <w:pPr>
        <w:pStyle w:val="ListParagraph"/>
        <w:numPr>
          <w:ilvl w:val="0"/>
          <w:numId w:val="6"/>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ARTICLE: THE AUDIENCE IN INTELLECTUAL PROPERTY INFRINGEMENT*, 112 Mich. L. Rev. 1251</w:t>
      </w:r>
    </w:p>
    <w:p w14:paraId="20BCB7D3" w14:textId="5EC489F0" w:rsidR="00CE6BB9" w:rsidRPr="00E32806" w:rsidRDefault="00CE6BB9" w:rsidP="00CE6BB9">
      <w:pPr>
        <w:pStyle w:val="ListParagraph"/>
        <w:numPr>
          <w:ilvl w:val="0"/>
          <w:numId w:val="6"/>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COMMENT: The Federal Trademark Dilution Act of 1995 and the Evolution of the Dilution Doctrine-is it Truly a Rational Basis for the Protection of </w:t>
      </w:r>
      <w:r w:rsidR="007F50BC" w:rsidRPr="00E32806">
        <w:rPr>
          <w:rFonts w:ascii="Times New Roman" w:hAnsi="Times New Roman" w:cs="Times New Roman"/>
          <w:sz w:val="24"/>
          <w:szCs w:val="24"/>
        </w:rPr>
        <w:t>Trademarks,</w:t>
      </w:r>
      <w:r w:rsidRPr="00E32806">
        <w:rPr>
          <w:rFonts w:ascii="Times New Roman" w:hAnsi="Times New Roman" w:cs="Times New Roman"/>
          <w:sz w:val="24"/>
          <w:szCs w:val="24"/>
        </w:rPr>
        <w:t xml:space="preserve"> 1998 Det. C.L. Rev. 759</w:t>
      </w:r>
    </w:p>
    <w:p w14:paraId="02E4CB2F"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I estimate that it will take about 80 total hours to complete my research. Please let me know when you would like me to begin researching.</w:t>
      </w:r>
    </w:p>
    <w:p w14:paraId="1E538006" w14:textId="77777777" w:rsidR="00CE6BB9" w:rsidRPr="00E32806" w:rsidRDefault="00CE6BB9" w:rsidP="00CE6BB9">
      <w:pPr>
        <w:spacing w:line="480" w:lineRule="auto"/>
        <w:ind w:left="4320" w:firstLine="720"/>
        <w:rPr>
          <w:rFonts w:ascii="Times New Roman" w:hAnsi="Times New Roman" w:cs="Times New Roman"/>
          <w:sz w:val="24"/>
          <w:szCs w:val="24"/>
        </w:rPr>
      </w:pPr>
      <w:r w:rsidRPr="00E32806">
        <w:rPr>
          <w:rFonts w:ascii="Times New Roman" w:hAnsi="Times New Roman" w:cs="Times New Roman"/>
          <w:sz w:val="24"/>
          <w:szCs w:val="24"/>
        </w:rPr>
        <w:t>Sincerely,</w:t>
      </w:r>
    </w:p>
    <w:p w14:paraId="046337A2" w14:textId="77777777" w:rsidR="00CE6BB9" w:rsidRPr="00E32806" w:rsidRDefault="00CE6BB9" w:rsidP="00CE6BB9">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Jennifer Baker</w:t>
      </w:r>
    </w:p>
    <w:p w14:paraId="6D59F6F9" w14:textId="77777777" w:rsidR="00CE6BB9" w:rsidRPr="00E32806" w:rsidRDefault="00CE6BB9" w:rsidP="00CE6BB9">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Paralegal</w:t>
      </w:r>
    </w:p>
    <w:p w14:paraId="2F64A658" w14:textId="77777777" w:rsidR="00CE6BB9" w:rsidRPr="00E32806" w:rsidRDefault="00CE6BB9" w:rsidP="00CE6BB9">
      <w:pPr>
        <w:spacing w:line="480" w:lineRule="auto"/>
        <w:ind w:left="720"/>
        <w:rPr>
          <w:rFonts w:ascii="Times New Roman" w:hAnsi="Times New Roman" w:cs="Times New Roman"/>
          <w:sz w:val="24"/>
          <w:szCs w:val="24"/>
        </w:rPr>
      </w:pPr>
    </w:p>
    <w:p w14:paraId="2946D006" w14:textId="695CC0D8"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tbl>
      <w:tblPr>
        <w:tblW w:w="5000" w:type="pct"/>
        <w:tblLook w:val="04A0" w:firstRow="1" w:lastRow="0" w:firstColumn="1" w:lastColumn="0" w:noHBand="0" w:noVBand="1"/>
        <w:tblDescription w:val="Company name"/>
      </w:tblPr>
      <w:tblGrid>
        <w:gridCol w:w="4662"/>
        <w:gridCol w:w="4698"/>
      </w:tblGrid>
      <w:tr w:rsidR="00CE6BB9" w:rsidRPr="00E32806" w14:paraId="184164D8" w14:textId="77777777" w:rsidTr="008732F0">
        <w:trPr>
          <w:trHeight w:val="1008"/>
        </w:trPr>
        <w:tc>
          <w:tcPr>
            <w:tcW w:w="4788" w:type="dxa"/>
          </w:tcPr>
          <w:p w14:paraId="2766908D" w14:textId="77777777" w:rsidR="00CE6BB9" w:rsidRPr="00E32806" w:rsidRDefault="00CE6BB9" w:rsidP="008732F0">
            <w:pPr>
              <w:rPr>
                <w:rFonts w:ascii="Times New Roman" w:hAnsi="Times New Roman" w:cs="Times New Roman"/>
                <w:sz w:val="24"/>
                <w:szCs w:val="24"/>
              </w:rPr>
            </w:pPr>
          </w:p>
        </w:tc>
        <w:tc>
          <w:tcPr>
            <w:tcW w:w="4788" w:type="dxa"/>
            <w:shd w:val="clear" w:color="auto" w:fill="404040" w:themeFill="text1" w:themeFillTint="BF"/>
            <w:vAlign w:val="center"/>
          </w:tcPr>
          <w:p w14:paraId="24C442BF" w14:textId="77777777" w:rsidR="00CE6BB9" w:rsidRPr="00E32806" w:rsidRDefault="00CE6BB9" w:rsidP="008732F0">
            <w:pPr>
              <w:pStyle w:val="CompanyName"/>
              <w:rPr>
                <w:rFonts w:ascii="Times New Roman" w:hAnsi="Times New Roman" w:cs="Times New Roman"/>
                <w:sz w:val="40"/>
                <w:szCs w:val="40"/>
              </w:rPr>
            </w:pPr>
            <w:r w:rsidRPr="00E32806">
              <w:rPr>
                <w:rFonts w:ascii="Times New Roman" w:hAnsi="Times New Roman" w:cs="Times New Roman"/>
                <w:sz w:val="40"/>
                <w:szCs w:val="40"/>
              </w:rPr>
              <w:t>Howard &amp; Mills, PC</w:t>
            </w:r>
          </w:p>
        </w:tc>
      </w:tr>
    </w:tbl>
    <w:p w14:paraId="1FC66293" w14:textId="77777777" w:rsidR="00CE6BB9" w:rsidRPr="00E32806" w:rsidRDefault="00CE6BB9" w:rsidP="00CE6BB9">
      <w:pPr>
        <w:pStyle w:val="Title"/>
        <w:rPr>
          <w:rFonts w:ascii="Times New Roman" w:hAnsi="Times New Roman" w:cs="Times New Roman"/>
        </w:rPr>
      </w:pPr>
      <w:r w:rsidRPr="00E32806">
        <w:rPr>
          <w:rFonts w:ascii="Times New Roman" w:hAnsi="Times New Roman" w:cs="Times New Roman"/>
        </w:rPr>
        <w:t>Memo</w:t>
      </w:r>
    </w:p>
    <w:p w14:paraId="18C06C69"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To:</w:t>
      </w:r>
      <w:r w:rsidRPr="00E32806">
        <w:rPr>
          <w:rFonts w:ascii="Times New Roman" w:hAnsi="Times New Roman" w:cs="Times New Roman"/>
          <w:sz w:val="24"/>
          <w:szCs w:val="24"/>
        </w:rPr>
        <w:tab/>
        <w:t>Lisa Howard</w:t>
      </w:r>
    </w:p>
    <w:p w14:paraId="290BA4CE" w14:textId="77777777" w:rsidR="00CE6BB9" w:rsidRPr="00E32806" w:rsidRDefault="00CE6BB9" w:rsidP="00CE6BB9">
      <w:pPr>
        <w:spacing w:line="480" w:lineRule="auto"/>
        <w:rPr>
          <w:rFonts w:ascii="Times New Roman" w:hAnsi="Times New Roman" w:cs="Times New Roman"/>
          <w:bCs/>
          <w:sz w:val="24"/>
          <w:szCs w:val="24"/>
        </w:rPr>
      </w:pPr>
      <w:r w:rsidRPr="00E32806">
        <w:rPr>
          <w:rFonts w:ascii="Times New Roman" w:hAnsi="Times New Roman" w:cs="Times New Roman"/>
          <w:b/>
          <w:sz w:val="24"/>
          <w:szCs w:val="24"/>
        </w:rPr>
        <w:t>From:</w:t>
      </w:r>
      <w:r w:rsidRPr="00E32806">
        <w:rPr>
          <w:rFonts w:ascii="Times New Roman" w:hAnsi="Times New Roman" w:cs="Times New Roman"/>
          <w:b/>
          <w:sz w:val="24"/>
          <w:szCs w:val="24"/>
        </w:rPr>
        <w:tab/>
      </w:r>
      <w:r w:rsidRPr="00E32806">
        <w:rPr>
          <w:rFonts w:ascii="Times New Roman" w:hAnsi="Times New Roman" w:cs="Times New Roman"/>
          <w:bCs/>
          <w:sz w:val="24"/>
          <w:szCs w:val="24"/>
        </w:rPr>
        <w:t>Jennifer Baker</w:t>
      </w:r>
    </w:p>
    <w:p w14:paraId="3EBE303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Date</w:t>
      </w:r>
      <w:r w:rsidRPr="00E32806">
        <w:rPr>
          <w:rFonts w:ascii="Times New Roman" w:hAnsi="Times New Roman" w:cs="Times New Roman"/>
          <w:sz w:val="24"/>
          <w:szCs w:val="24"/>
        </w:rPr>
        <w:t>:</w:t>
      </w:r>
      <w:r w:rsidRPr="00E32806">
        <w:rPr>
          <w:rFonts w:ascii="Times New Roman" w:hAnsi="Times New Roman" w:cs="Times New Roman"/>
          <w:sz w:val="24"/>
          <w:szCs w:val="24"/>
        </w:rPr>
        <w:tab/>
        <w:t>July 29, 2020</w:t>
      </w:r>
    </w:p>
    <w:p w14:paraId="214C0BAA"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Re:</w:t>
      </w:r>
      <w:r w:rsidRPr="00E32806">
        <w:rPr>
          <w:rFonts w:ascii="Times New Roman" w:hAnsi="Times New Roman" w:cs="Times New Roman"/>
          <w:sz w:val="24"/>
          <w:szCs w:val="24"/>
        </w:rPr>
        <w:tab/>
        <w:t>Plan for Motion to Remove</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CE6BB9" w:rsidRPr="00E32806" w14:paraId="37EAD2B8" w14:textId="77777777" w:rsidTr="008732F0">
        <w:trPr>
          <w:trHeight w:val="288"/>
        </w:trPr>
        <w:tc>
          <w:tcPr>
            <w:tcW w:w="1243" w:type="dxa"/>
            <w:tcBorders>
              <w:bottom w:val="single" w:sz="4" w:space="0" w:color="auto"/>
            </w:tcBorders>
            <w:vAlign w:val="center"/>
          </w:tcPr>
          <w:p w14:paraId="7D684B40" w14:textId="77777777" w:rsidR="00CE6BB9" w:rsidRPr="00E32806" w:rsidRDefault="00CE6BB9" w:rsidP="008732F0">
            <w:pPr>
              <w:rPr>
                <w:rFonts w:ascii="Times New Roman" w:hAnsi="Times New Roman" w:cs="Times New Roman"/>
                <w:sz w:val="24"/>
                <w:szCs w:val="24"/>
              </w:rPr>
            </w:pPr>
          </w:p>
        </w:tc>
        <w:tc>
          <w:tcPr>
            <w:tcW w:w="8117" w:type="dxa"/>
            <w:tcBorders>
              <w:bottom w:val="single" w:sz="4" w:space="0" w:color="auto"/>
            </w:tcBorders>
            <w:vAlign w:val="center"/>
          </w:tcPr>
          <w:p w14:paraId="251BD5EE" w14:textId="77777777" w:rsidR="00CE6BB9" w:rsidRPr="00E32806" w:rsidRDefault="00CE6BB9" w:rsidP="008732F0">
            <w:pPr>
              <w:rPr>
                <w:rFonts w:ascii="Times New Roman" w:hAnsi="Times New Roman" w:cs="Times New Roman"/>
                <w:sz w:val="24"/>
                <w:szCs w:val="24"/>
              </w:rPr>
            </w:pPr>
          </w:p>
        </w:tc>
      </w:tr>
    </w:tbl>
    <w:p w14:paraId="764D3743" w14:textId="77777777" w:rsidR="00E32806" w:rsidRDefault="00E32806" w:rsidP="00CE6BB9">
      <w:pPr>
        <w:spacing w:line="480" w:lineRule="auto"/>
        <w:rPr>
          <w:rFonts w:ascii="Times New Roman" w:hAnsi="Times New Roman" w:cs="Times New Roman"/>
          <w:sz w:val="24"/>
          <w:szCs w:val="24"/>
        </w:rPr>
      </w:pPr>
    </w:p>
    <w:p w14:paraId="69C8DA72" w14:textId="3B4F8FD2"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Ms. Howard,</w:t>
      </w:r>
    </w:p>
    <w:p w14:paraId="59712BD1"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following information is regarding our client, Christine Donnelly, owner of Sweet Loraine’s Bakery, LLC, located in Charlotte, North Carolina. This memo will outline what we will need to do to get the case to the proper venue.</w:t>
      </w:r>
    </w:p>
    <w:p w14:paraId="65AADA0C"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FACTS</w:t>
      </w:r>
    </w:p>
    <w:p w14:paraId="667BF87E"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Eight months ago, we worked diligently for Christine Donnelly on the incorporation as a new client, Sweet Loraine’s Bakery, LLC. This is a family owned bakery business located in Charlotte, North Carolina. This establishment specializes in French and Italian-inspired pastries, cakes, cookies and artisan breads. In addition to the daily menu they have available in their one store location, they also create occasion cakes made to order. Sweet Loraine’s Bakery, LLC does have a website but does not sell online. In addition to the website, SLB has a Facebook page and </w:t>
      </w:r>
      <w:r w:rsidRPr="00E32806">
        <w:rPr>
          <w:rFonts w:ascii="Times New Roman" w:hAnsi="Times New Roman" w:cs="Times New Roman"/>
          <w:sz w:val="24"/>
          <w:szCs w:val="24"/>
        </w:rPr>
        <w:lastRenderedPageBreak/>
        <w:t>a Twitter account and that is where all advertising takes place. Advertising is also spread by word of mouth.</w:t>
      </w:r>
    </w:p>
    <w:p w14:paraId="3CF8D676"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We have previously worked on this case, but I will refresh your memory. SLB officially opened their doors eight months ago and things have been going very well. However, our client received a nasty email from a gentleman by the name of Greg Sawyer. Mr. Sawyer is the Vice President of Sweet Loraine’s Systems, LLC, located in Detroit, Michigan. Mr. Sawyer and his wife operate Sweet Loraine’s Café and Bar in Detroit (there are two different restaurant locations). Mr. Sawyer and his wife have two mac n’ cheese establishments open in two Detroit suburbs and they allegedly have received interest from an individual in North Carolina (not sure who or where) about extending their franchise into this state.</w:t>
      </w:r>
    </w:p>
    <w:p w14:paraId="31483ACB"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Mr. Sawyer reached out to our client because he and his wife have a trademark on the phrase “Sweet Loraine’s” for all restaurants, catering and baking services in the United States. This trademark has been confirmed with the United States Patent and Trademark Office. Mr. Sawyer demanded that our client change the name of her business and if she does not, he has threated to commence litigation. </w:t>
      </w:r>
    </w:p>
    <w:p w14:paraId="3B0453FD"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Following our work, and after a conference with the client, it was recommended that given the questionable merit of the Sawyers’ claim, the client should not change the name of her business. It was recommended that our client call the Sawyers’ bluff. Following that meeting, the client communicated directly with Mr. Sawyer and advised that she would not be changing the name of her business as his ability to prove trademark infringement is slim, at best.</w:t>
      </w:r>
    </w:p>
    <w:p w14:paraId="3016ED5F"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Two months after this conversation, the client received an email from Attorney Marsha Jabber. Attached to that email was a Summons and Complaint against SLB that was filed in </w:t>
      </w:r>
      <w:r w:rsidRPr="00E32806">
        <w:rPr>
          <w:rFonts w:ascii="Times New Roman" w:hAnsi="Times New Roman" w:cs="Times New Roman"/>
          <w:sz w:val="24"/>
          <w:szCs w:val="24"/>
        </w:rPr>
        <w:lastRenderedPageBreak/>
        <w:t>Wayne County Circuit Court in the State of Michigan (a Michigan State Court). Neither the client nor any employee of the client was personally served with the Summons and Complaint. It does not appear that any attempt was made as a legitimate service of process. It also appears that counsel for Mr. Sawyer has wrongly filed this lawsuit in Michigan State Court, not Federal District Court.</w:t>
      </w:r>
    </w:p>
    <w:p w14:paraId="7A9D34E4"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QUESTION(S) PRESENTED</w:t>
      </w:r>
    </w:p>
    <w:p w14:paraId="7C0317CB"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Can we remove this case from Michigan State Court to Federal District Court?</w:t>
      </w:r>
    </w:p>
    <w:p w14:paraId="1DB4C873"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w:t>
      </w:r>
    </w:p>
    <w:p w14:paraId="3B7AA770" w14:textId="77777777" w:rsidR="00CE6BB9" w:rsidRPr="00E32806" w:rsidRDefault="00CE6BB9" w:rsidP="00CE6BB9">
      <w:pPr>
        <w:pStyle w:val="Heading1"/>
        <w:spacing w:line="480" w:lineRule="auto"/>
        <w:rPr>
          <w:rFonts w:ascii="Times New Roman" w:hAnsi="Times New Roman" w:cs="Times New Roman"/>
          <w:b w:val="0"/>
          <w:sz w:val="24"/>
          <w:szCs w:val="24"/>
        </w:rPr>
      </w:pPr>
      <w:r w:rsidRPr="00E32806">
        <w:rPr>
          <w:rFonts w:ascii="Times New Roman" w:hAnsi="Times New Roman" w:cs="Times New Roman"/>
          <w:sz w:val="24"/>
          <w:szCs w:val="24"/>
        </w:rPr>
        <w:tab/>
      </w:r>
      <w:r w:rsidRPr="00E32806">
        <w:rPr>
          <w:rFonts w:ascii="Times New Roman" w:hAnsi="Times New Roman" w:cs="Times New Roman"/>
          <w:b w:val="0"/>
          <w:sz w:val="24"/>
          <w:szCs w:val="24"/>
        </w:rPr>
        <w:t>Yes. According to 28 USCS §1441,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6B764E59" w14:textId="77777777" w:rsidR="00CE6BB9" w:rsidRPr="00E32806" w:rsidRDefault="00CE6BB9" w:rsidP="00CE6BB9">
      <w:pPr>
        <w:pStyle w:val="Heading1"/>
        <w:spacing w:line="480" w:lineRule="auto"/>
        <w:jc w:val="center"/>
        <w:rPr>
          <w:rFonts w:ascii="Times New Roman" w:hAnsi="Times New Roman" w:cs="Times New Roman"/>
          <w:sz w:val="24"/>
          <w:szCs w:val="24"/>
          <w:u w:val="single"/>
        </w:rPr>
      </w:pPr>
      <w:r w:rsidRPr="00E32806">
        <w:rPr>
          <w:rFonts w:ascii="Times New Roman" w:hAnsi="Times New Roman" w:cs="Times New Roman"/>
          <w:sz w:val="24"/>
          <w:szCs w:val="24"/>
          <w:u w:val="single"/>
        </w:rPr>
        <w:t>ANALYSIS</w:t>
      </w:r>
    </w:p>
    <w:p w14:paraId="34A8A44B" w14:textId="77777777" w:rsidR="00CE6BB9" w:rsidRPr="00E32806" w:rsidRDefault="00CE6BB9" w:rsidP="00CE6BB9">
      <w:pPr>
        <w:spacing w:line="480" w:lineRule="auto"/>
        <w:rPr>
          <w:rStyle w:val="ssparacontent"/>
          <w:rFonts w:ascii="Times New Roman" w:eastAsiaTheme="majorEastAsia" w:hAnsi="Times New Roman" w:cs="Times New Roman"/>
          <w:sz w:val="24"/>
          <w:szCs w:val="24"/>
        </w:rPr>
      </w:pPr>
      <w:r w:rsidRPr="00E32806">
        <w:rPr>
          <w:rFonts w:ascii="Times New Roman" w:hAnsi="Times New Roman" w:cs="Times New Roman"/>
          <w:b/>
          <w:sz w:val="24"/>
          <w:szCs w:val="24"/>
        </w:rPr>
        <w:tab/>
      </w:r>
      <w:r w:rsidRPr="00E32806">
        <w:rPr>
          <w:rFonts w:ascii="Times New Roman" w:hAnsi="Times New Roman" w:cs="Times New Roman"/>
          <w:sz w:val="24"/>
          <w:szCs w:val="24"/>
        </w:rPr>
        <w:t xml:space="preserve">Our client will have to prove Federal Court Jurisdiction. Trademark infringement raises questions in a Federal District Court under 15 USCS § 1121. </w:t>
      </w:r>
      <w:r w:rsidRPr="00E32806">
        <w:rPr>
          <w:rStyle w:val="ssparacontent"/>
          <w:rFonts w:ascii="Times New Roman" w:eastAsiaTheme="majorEastAsia" w:hAnsi="Times New Roman" w:cs="Times New Roman"/>
          <w:sz w:val="24"/>
          <w:szCs w:val="24"/>
        </w:rPr>
        <w:t>The district and territorial courts of the United States shall have original jurisdiction, [and] the courts of appeal of the United States (other than the United States Court of Appeals for the Federal Circuit) [and the United States Court of Appeals for the District of Columbia] shall have appellate jurisdiction, of all actions arising under this Act, without regard to the amount in controversy or to diversity or lack of diversity of the citizenship of the parties.</w:t>
      </w:r>
    </w:p>
    <w:p w14:paraId="44B3A3BE" w14:textId="75132764" w:rsidR="00CE6BB9" w:rsidRPr="00E32806" w:rsidRDefault="00CE6BB9" w:rsidP="00CE6BB9">
      <w:pPr>
        <w:spacing w:line="480" w:lineRule="auto"/>
        <w:rPr>
          <w:rStyle w:val="sseditorialcontent"/>
          <w:rFonts w:ascii="Times New Roman" w:hAnsi="Times New Roman" w:cs="Times New Roman"/>
          <w:sz w:val="24"/>
          <w:szCs w:val="24"/>
        </w:rPr>
      </w:pPr>
      <w:r w:rsidRPr="00E32806">
        <w:rPr>
          <w:rStyle w:val="ssparacontent"/>
          <w:rFonts w:ascii="Times New Roman" w:eastAsiaTheme="majorEastAsia" w:hAnsi="Times New Roman" w:cs="Times New Roman"/>
          <w:sz w:val="24"/>
          <w:szCs w:val="24"/>
        </w:rPr>
        <w:lastRenderedPageBreak/>
        <w:tab/>
      </w:r>
      <w:r w:rsidRPr="00E32806">
        <w:rPr>
          <w:rStyle w:val="sseditorialcontent"/>
          <w:rFonts w:ascii="Times New Roman" w:hAnsi="Times New Roman" w:cs="Times New Roman"/>
          <w:sz w:val="24"/>
          <w:szCs w:val="24"/>
        </w:rPr>
        <w:t xml:space="preserve">A court must balance the factors in order to determine whether a </w:t>
      </w: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confusion</w:t>
      </w:r>
      <w:r w:rsidRPr="00E32806">
        <w:rPr>
          <w:rStyle w:val="sseditorialcontent"/>
          <w:rFonts w:ascii="Times New Roman" w:hAnsi="Times New Roman" w:cs="Times New Roman"/>
          <w:sz w:val="24"/>
          <w:szCs w:val="24"/>
        </w:rPr>
        <w:t xml:space="preserve"> exists among consumers with respect to the goods or services at issue. This test was conducted in </w:t>
      </w:r>
      <w:r w:rsidRPr="00E32806">
        <w:rPr>
          <w:rStyle w:val="sseditorialcontent"/>
          <w:rFonts w:ascii="Times New Roman" w:hAnsi="Times New Roman" w:cs="Times New Roman"/>
          <w:sz w:val="24"/>
          <w:szCs w:val="24"/>
          <w:u w:val="single"/>
        </w:rPr>
        <w:t xml:space="preserve">Cosmetic Dermatology </w:t>
      </w:r>
      <w:r w:rsidR="007F50BC" w:rsidRPr="00E32806">
        <w:rPr>
          <w:rStyle w:val="sseditorialcontent"/>
          <w:rFonts w:ascii="Times New Roman" w:hAnsi="Times New Roman" w:cs="Times New Roman"/>
          <w:sz w:val="24"/>
          <w:szCs w:val="24"/>
          <w:u w:val="single"/>
        </w:rPr>
        <w:t>and</w:t>
      </w:r>
      <w:r w:rsidRPr="00E32806">
        <w:rPr>
          <w:rStyle w:val="sseditorialcontent"/>
          <w:rFonts w:ascii="Times New Roman" w:hAnsi="Times New Roman" w:cs="Times New Roman"/>
          <w:sz w:val="24"/>
          <w:szCs w:val="24"/>
          <w:u w:val="single"/>
        </w:rPr>
        <w:t xml:space="preserve"> Vein Ctrs. Of Downriver, P.C. v. New Faces Skin Care Ctrs., LTD.,</w:t>
      </w:r>
      <w:r w:rsidRPr="00E32806">
        <w:rPr>
          <w:rStyle w:val="sseditorialcontent"/>
          <w:rFonts w:ascii="Times New Roman" w:hAnsi="Times New Roman" w:cs="Times New Roman"/>
          <w:sz w:val="24"/>
          <w:szCs w:val="24"/>
        </w:rPr>
        <w:t xml:space="preserve"> 91 F. Supp.2d 1045. The court granted defendants' motions for summary judgment and denied plaintiff's motion for summary judgment. The court found that under the eight-factor test which applied to the determination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whether trademark infringement had occurred, there was no </w:t>
      </w: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confusion</w:t>
      </w:r>
      <w:r w:rsidRPr="00E32806">
        <w:rPr>
          <w:rStyle w:val="sseditorialcontent"/>
          <w:rFonts w:ascii="Times New Roman" w:hAnsi="Times New Roman" w:cs="Times New Roman"/>
          <w:sz w:val="24"/>
          <w:szCs w:val="24"/>
        </w:rPr>
        <w:t>.</w:t>
      </w:r>
    </w:p>
    <w:p w14:paraId="3A9D8957" w14:textId="77777777" w:rsidR="00CE6BB9" w:rsidRPr="00E32806" w:rsidRDefault="00CE6BB9" w:rsidP="00CE6BB9">
      <w:pPr>
        <w:spacing w:line="480" w:lineRule="auto"/>
        <w:ind w:firstLine="720"/>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The eight factors are as follows:</w:t>
      </w:r>
    </w:p>
    <w:p w14:paraId="48AA95DD"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strength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plaintiff's mark-Mr. Sawyer’s business is primarily in Detroit, Michigan. If he was to open a business in Charlotte, North Carolina, there would be no confusion because our client has become established here.</w:t>
      </w:r>
    </w:p>
    <w:p w14:paraId="53440F28"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relatedness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goods-Our client specializes in French and Italian inspired pastries, cakes and breads, whereas Mr. Sawyer specializes in American Fare and includes some baked goods on their menu.</w:t>
      </w:r>
    </w:p>
    <w:p w14:paraId="7506637F"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similarity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marks-Our client has become established in Charlotte, North Carolina. There is no evidence to support consumer confusion.</w:t>
      </w:r>
    </w:p>
    <w:p w14:paraId="1123E38B"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Evidence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actual </w:t>
      </w:r>
      <w:r w:rsidRPr="00E32806">
        <w:rPr>
          <w:rStyle w:val="sssh"/>
          <w:rFonts w:ascii="Times New Roman" w:hAnsi="Times New Roman" w:cs="Times New Roman"/>
          <w:sz w:val="24"/>
          <w:szCs w:val="24"/>
        </w:rPr>
        <w:t xml:space="preserve">confusion-Again, our client is established in Charlotte, North Carolina. </w:t>
      </w:r>
    </w:p>
    <w:p w14:paraId="28DD0E42"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Marketing channels used-Mr. Sawyer’s website conducts online sales. Our client solely uses her website and social media accounts for advertising purposes only. </w:t>
      </w:r>
    </w:p>
    <w:p w14:paraId="4378CDBF" w14:textId="42C51288"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likely degree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purchaser care-If Mr. Sawyer moved into this </w:t>
      </w:r>
      <w:r w:rsidR="007F50BC" w:rsidRPr="00E32806">
        <w:rPr>
          <w:rStyle w:val="sseditorialcontent"/>
          <w:rFonts w:ascii="Times New Roman" w:hAnsi="Times New Roman" w:cs="Times New Roman"/>
          <w:sz w:val="24"/>
          <w:szCs w:val="24"/>
        </w:rPr>
        <w:t>area;</w:t>
      </w:r>
      <w:r w:rsidRPr="00E32806">
        <w:rPr>
          <w:rStyle w:val="sseditorialcontent"/>
          <w:rFonts w:ascii="Times New Roman" w:hAnsi="Times New Roman" w:cs="Times New Roman"/>
          <w:sz w:val="24"/>
          <w:szCs w:val="24"/>
        </w:rPr>
        <w:t xml:space="preserve"> the consumers would not be confused because our client has established herself well enough to avoid confusion.</w:t>
      </w:r>
    </w:p>
    <w:p w14:paraId="0C79F514"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lastRenderedPageBreak/>
        <w:t>The defendants' intent in selecting the mark-Our client had no prior knowledge to the Sawyer’s mark. Both parties are in different states, far away from each other.</w:t>
      </w:r>
    </w:p>
    <w:p w14:paraId="3DBBA7D4"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expansion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product lines-Our client has no intention of expanding outside of Charlotte, North Carolina. </w:t>
      </w:r>
    </w:p>
    <w:p w14:paraId="63224642" w14:textId="77777777" w:rsidR="00CE6BB9" w:rsidRPr="00E32806" w:rsidRDefault="00CE6BB9" w:rsidP="00CE6BB9">
      <w:pPr>
        <w:spacing w:line="480" w:lineRule="auto"/>
        <w:ind w:firstLine="720"/>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This following is a case from the United States Court of Appeals for the Sixth Circuit that will help in our defense because our client had no intention on infringing upon Mr. Sawyer’s mark. The menu items from both establishments are somewhat similar, but not similar enough to cause consumer confusion. </w:t>
      </w:r>
      <w:r w:rsidRPr="00E32806">
        <w:rPr>
          <w:rFonts w:ascii="Times New Roman" w:hAnsi="Times New Roman" w:cs="Times New Roman"/>
          <w:sz w:val="24"/>
          <w:szCs w:val="24"/>
          <w:u w:val="single"/>
        </w:rPr>
        <w:t>S.C. Johnson &amp; Son Inc. v. Johnson</w:t>
      </w:r>
      <w:r w:rsidRPr="00E32806">
        <w:rPr>
          <w:rFonts w:ascii="Times New Roman" w:hAnsi="Times New Roman" w:cs="Times New Roman"/>
          <w:sz w:val="24"/>
          <w:szCs w:val="24"/>
        </w:rPr>
        <w:t>, 266 F.2d 129 (6</w:t>
      </w:r>
      <w:r w:rsidRPr="00E32806">
        <w:rPr>
          <w:rFonts w:ascii="Times New Roman" w:hAnsi="Times New Roman" w:cs="Times New Roman"/>
          <w:sz w:val="24"/>
          <w:szCs w:val="24"/>
          <w:vertAlign w:val="superscript"/>
        </w:rPr>
        <w:t>th</w:t>
      </w:r>
      <w:r w:rsidRPr="00E32806">
        <w:rPr>
          <w:rFonts w:ascii="Times New Roman" w:hAnsi="Times New Roman" w:cs="Times New Roman"/>
          <w:sz w:val="24"/>
          <w:szCs w:val="24"/>
        </w:rPr>
        <w:t xml:space="preserve"> Cir 1959). S.C. Johnson used the trademark Johnson &amp; Johnson for wax floor cleaners, wood dyes, wax applicators and varnishes. Phil and Hugh Johnson sold mop heads and brooms. They advertised them as “The Johnson mop”.  S.C. Johnson sued the brothers alleging trademark infringement because the product was alleged to be the same character and are used for the same purpose in homes. </w:t>
      </w:r>
      <w:r w:rsidRPr="00E32806">
        <w:rPr>
          <w:rStyle w:val="sseditorialcontent"/>
          <w:rFonts w:ascii="Times New Roman" w:hAnsi="Times New Roman" w:cs="Times New Roman"/>
          <w:sz w:val="24"/>
          <w:szCs w:val="24"/>
        </w:rPr>
        <w:t>The court affirmed the dismissal and the denial of the injunction because the district court's finding that appellees acted in good faith was not clearly erroneous and appellees' use of the mark did not cause confusion or mistake among purchasers as to the source of their goods. It is far from true that the mere fact of confusion between the two users should always and itself tip the scales in favor of the first. The power of a first user to establish such a premonitory lien upon a future market might lead to great injustice. In deciding such "interstitial" issues, which legislatures at times wisely leave to them, courts are obliged to take over their function pro hac vice and to decide which of the conflicting interests they think should prevail.</w:t>
      </w:r>
    </w:p>
    <w:p w14:paraId="34EE2E70" w14:textId="1B8E648B"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In </w:t>
      </w:r>
      <w:r w:rsidRPr="00E32806">
        <w:rPr>
          <w:rFonts w:ascii="Times New Roman" w:hAnsi="Times New Roman" w:cs="Times New Roman"/>
          <w:sz w:val="24"/>
          <w:szCs w:val="24"/>
          <w:u w:val="single"/>
        </w:rPr>
        <w:t>Kitty Kelly Shoe Corp. v Stallings</w:t>
      </w:r>
      <w:r w:rsidRPr="00E32806">
        <w:rPr>
          <w:rFonts w:ascii="Times New Roman" w:hAnsi="Times New Roman" w:cs="Times New Roman"/>
          <w:sz w:val="24"/>
          <w:szCs w:val="24"/>
        </w:rPr>
        <w:t xml:space="preserve">, 84 F Supp. 816, plaintiff owned three trademarks, which consisted of a woman's proper name, covering the use of the mark for shoes, hosiery, and handbags. The trademarks were issued under the Federal </w:t>
      </w:r>
      <w:r w:rsidR="007F50BC" w:rsidRPr="00E32806">
        <w:rPr>
          <w:rFonts w:ascii="Times New Roman" w:hAnsi="Times New Roman" w:cs="Times New Roman"/>
          <w:sz w:val="24"/>
          <w:szCs w:val="24"/>
        </w:rPr>
        <w:t>Trademark</w:t>
      </w:r>
      <w:r w:rsidRPr="00E32806">
        <w:rPr>
          <w:rFonts w:ascii="Times New Roman" w:hAnsi="Times New Roman" w:cs="Times New Roman"/>
          <w:sz w:val="24"/>
          <w:szCs w:val="24"/>
        </w:rPr>
        <w:t xml:space="preserve"> Act of March 19, 1920, and </w:t>
      </w:r>
      <w:r w:rsidRPr="00E32806">
        <w:rPr>
          <w:rFonts w:ascii="Times New Roman" w:hAnsi="Times New Roman" w:cs="Times New Roman"/>
          <w:sz w:val="24"/>
          <w:szCs w:val="24"/>
        </w:rPr>
        <w:lastRenderedPageBreak/>
        <w:t xml:space="preserve">the Federal </w:t>
      </w:r>
      <w:r w:rsidR="007F50BC" w:rsidRPr="00E32806">
        <w:rPr>
          <w:rFonts w:ascii="Times New Roman" w:hAnsi="Times New Roman" w:cs="Times New Roman"/>
          <w:sz w:val="24"/>
          <w:szCs w:val="24"/>
        </w:rPr>
        <w:t>Trademark</w:t>
      </w:r>
      <w:r w:rsidRPr="00E32806">
        <w:rPr>
          <w:rFonts w:ascii="Times New Roman" w:hAnsi="Times New Roman" w:cs="Times New Roman"/>
          <w:sz w:val="24"/>
          <w:szCs w:val="24"/>
        </w:rPr>
        <w:t xml:space="preserve"> Act of February 20, 1905. Plaintiff was in the business of selling shoes, hosiery, and handbags, for a low price. Its stores were located outside of Michigan; all were operated under the name. There was no evidence that plaintiff's stores had any Michigan customers. Defendants conducted a women's clothing business under the same name in Michigan and had established a valuable goodwill in the area. Defendants never sold shoes. The court held that there was no evidence of trademark infringement because defendants never used any of plaintiff's trademarks. Moreover, plaintiff failed to establish that its trademark acquired a secondary meaning in the area, yet defendants showed that the name acquired such a secondary meaning that identified their establishment. Plaintiff's registration pursuant to the Acts had no effect on the parties' common-law rights. Defendants owned the name and were entitled to the exclusive use of that name in Michigan. The court entered a judgment that there had been no infringement of plaintiff's trademarks by defendants. The court entered a judgment for defendants on their counterclaim and ordered that plaintiff was to be permanently restrained and enjoined from using the name or any trademark containing the name in advertising clothing in Michigan and from asserting or implying that any store owned by plaintiff related to one owned by defendants.</w:t>
      </w:r>
    </w:p>
    <w:p w14:paraId="30785E13"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We will follow the procedures governed under 28 USCS §1446 to remove this case from the State Court to the Federal District Court. </w:t>
      </w:r>
      <w:r w:rsidRPr="00E32806">
        <w:rPr>
          <w:rStyle w:val="ssparacontent"/>
          <w:rFonts w:ascii="Times New Roman" w:eastAsiaTheme="majorEastAsia" w:hAnsi="Times New Roman" w:cs="Times New Roman"/>
          <w:sz w:val="24"/>
          <w:szCs w:val="24"/>
        </w:rPr>
        <w:t>A defendant or defendants desiring to remove any civil action from a State court shall file in the district court of the United States for the district and division within which such action is pending a notice of removal signed pursuant to USCS Fed Rules Civ Proc R 11 and containing a short and plain statement of the grounds for removal, together with a copy of all process, pleadings, and orders served upon such defendant or defendants in such action.</w:t>
      </w:r>
    </w:p>
    <w:p w14:paraId="14BDBB26"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lastRenderedPageBreak/>
        <w:t>CONCLUSION</w:t>
      </w:r>
    </w:p>
    <w:p w14:paraId="4DC155C7"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I believe that we have a strong case for Christine Donnelly. With the above analysis, I believe that we will be able to win for Ms. Donnelly and she will be able to keep her business name. There would be no consumer confusion because she has established her business here in Charlotte, North Carolina. Mr. Sawyer does not have an operating business in the state of North Carolina, If we were to conduct a social survey of the community, this will prove that there would be no consumer confusion. If there is anything else that you would like for me to do, please let me know. Thank you for trusting me with this case.</w:t>
      </w:r>
    </w:p>
    <w:p w14:paraId="0D049D3F" w14:textId="77777777" w:rsidR="00CE6BB9" w:rsidRPr="00E32806" w:rsidRDefault="00CE6BB9" w:rsidP="00CE6BB9">
      <w:pPr>
        <w:spacing w:line="480" w:lineRule="auto"/>
        <w:rPr>
          <w:rFonts w:ascii="Times New Roman" w:hAnsi="Times New Roman" w:cs="Times New Roman"/>
          <w:sz w:val="24"/>
          <w:szCs w:val="24"/>
        </w:rPr>
      </w:pPr>
    </w:p>
    <w:p w14:paraId="05112739"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Sincerely,</w:t>
      </w:r>
    </w:p>
    <w:p w14:paraId="7E1A650F"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Jennifer Baker</w:t>
      </w:r>
    </w:p>
    <w:p w14:paraId="55A3E8DC"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Paralegal</w:t>
      </w:r>
    </w:p>
    <w:p w14:paraId="0C2915DE" w14:textId="77777777" w:rsidR="00CE6BB9" w:rsidRPr="00E32806" w:rsidRDefault="00CE6BB9" w:rsidP="00CE6BB9">
      <w:pPr>
        <w:spacing w:line="480" w:lineRule="auto"/>
        <w:rPr>
          <w:rFonts w:ascii="Times New Roman" w:hAnsi="Times New Roman" w:cs="Times New Roman"/>
          <w:sz w:val="24"/>
          <w:szCs w:val="24"/>
        </w:rPr>
      </w:pPr>
    </w:p>
    <w:p w14:paraId="1F38A63D" w14:textId="77777777" w:rsidR="00CE6BB9" w:rsidRPr="00E32806" w:rsidRDefault="00CE6BB9" w:rsidP="00CE6BB9">
      <w:pPr>
        <w:spacing w:line="480" w:lineRule="auto"/>
        <w:rPr>
          <w:rFonts w:ascii="Times New Roman" w:hAnsi="Times New Roman" w:cs="Times New Roman"/>
          <w:sz w:val="24"/>
          <w:szCs w:val="24"/>
        </w:rPr>
      </w:pPr>
    </w:p>
    <w:p w14:paraId="65935766" w14:textId="77777777" w:rsidR="00CE6BB9" w:rsidRPr="00E32806" w:rsidRDefault="00CE6BB9" w:rsidP="00CE6BB9">
      <w:pPr>
        <w:spacing w:line="480" w:lineRule="auto"/>
        <w:rPr>
          <w:rFonts w:ascii="Times New Roman" w:hAnsi="Times New Roman" w:cs="Times New Roman"/>
          <w:sz w:val="24"/>
          <w:szCs w:val="24"/>
        </w:rPr>
      </w:pPr>
    </w:p>
    <w:p w14:paraId="608CD292" w14:textId="77777777" w:rsidR="00CE6BB9" w:rsidRPr="00E32806" w:rsidRDefault="00CE6BB9" w:rsidP="00CE6BB9">
      <w:pPr>
        <w:spacing w:line="480" w:lineRule="auto"/>
        <w:rPr>
          <w:rFonts w:ascii="Times New Roman" w:hAnsi="Times New Roman" w:cs="Times New Roman"/>
          <w:sz w:val="24"/>
          <w:szCs w:val="24"/>
        </w:rPr>
      </w:pPr>
    </w:p>
    <w:p w14:paraId="1577282C" w14:textId="77777777" w:rsidR="00CE6BB9" w:rsidRPr="00E32806" w:rsidRDefault="00CE6BB9" w:rsidP="00CE6BB9">
      <w:pPr>
        <w:spacing w:line="480" w:lineRule="auto"/>
        <w:rPr>
          <w:rFonts w:ascii="Times New Roman" w:hAnsi="Times New Roman" w:cs="Times New Roman"/>
          <w:sz w:val="24"/>
          <w:szCs w:val="24"/>
        </w:rPr>
      </w:pPr>
    </w:p>
    <w:p w14:paraId="174CE080" w14:textId="77777777" w:rsidR="00CE6BB9" w:rsidRPr="00E32806" w:rsidRDefault="00CE6BB9" w:rsidP="00CE6BB9">
      <w:pPr>
        <w:spacing w:line="480" w:lineRule="auto"/>
        <w:rPr>
          <w:rFonts w:ascii="Times New Roman" w:hAnsi="Times New Roman" w:cs="Times New Roman"/>
          <w:sz w:val="24"/>
          <w:szCs w:val="24"/>
        </w:rPr>
      </w:pPr>
    </w:p>
    <w:p w14:paraId="7B4D5108"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JB:jb</w:t>
      </w:r>
    </w:p>
    <w:p w14:paraId="265F15AE" w14:textId="6DD879D8"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p w14:paraId="2AD9623E"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709AADCD"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790A8409"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23784322"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UNITED STATES DISTRICT COURT FOR THE</w:t>
      </w:r>
    </w:p>
    <w:p w14:paraId="57B43E8D"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EASTERN DISTRICT OF MICHIGAN</w:t>
      </w:r>
    </w:p>
    <w:p w14:paraId="38D080D6"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p>
    <w:p w14:paraId="31EB74E0"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Systems, LLC</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0EF74C4"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6D5F504D"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1100 Snarl Avenue Suite 310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C9896A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Detroit, MI 42330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4D8681A"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D1E626B" w14:textId="77777777" w:rsidR="00CE6BB9" w:rsidRPr="00E32806" w:rsidRDefault="00CE6BB9" w:rsidP="00CE6BB9">
      <w:pPr>
        <w:spacing w:after="0" w:line="240" w:lineRule="auto"/>
        <w:ind w:left="144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Plaintiff</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Index No. 2013-77569</w:t>
      </w:r>
    </w:p>
    <w:p w14:paraId="11B28CD3"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Honorable Robert Smith</w:t>
      </w:r>
    </w:p>
    <w:p w14:paraId="09D12823"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7FD8402"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BRIEF IN SUPPORT</w:t>
      </w:r>
      <w:r w:rsidRPr="00E32806">
        <w:rPr>
          <w:rFonts w:ascii="Times New Roman" w:eastAsia="Times New Roman" w:hAnsi="Times New Roman" w:cs="Times New Roman"/>
          <w:sz w:val="24"/>
          <w:szCs w:val="24"/>
        </w:rPr>
        <w:t xml:space="preserve"> </w:t>
      </w:r>
    </w:p>
    <w:p w14:paraId="13BE0A89"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Of MOTION TO REMOVE</w:t>
      </w:r>
    </w:p>
    <w:p w14:paraId="7CA6DA05"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Bakery</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806F11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220 West Boulevard</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D5CFD1E"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NC 28277</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63672CFB"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8358529"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Defendant.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8421F8F" w14:textId="77777777" w:rsidR="00CE6BB9" w:rsidRPr="00E32806" w:rsidRDefault="00CE6BB9" w:rsidP="00CE6BB9">
      <w:pPr>
        <w:spacing w:after="0" w:line="240" w:lineRule="auto"/>
        <w:rPr>
          <w:rFonts w:ascii="Times New Roman" w:eastAsia="MS Mincho" w:hAnsi="Times New Roman" w:cs="Times New Roman"/>
          <w:sz w:val="24"/>
          <w:szCs w:val="24"/>
          <w:u w:val="single"/>
          <w:lang w:eastAsia="ja-JP"/>
        </w:rPr>
      </w:pPr>
      <w:r w:rsidRPr="00E32806">
        <w:rPr>
          <w:rFonts w:ascii="Times New Roman" w:eastAsia="MS Mincho" w:hAnsi="Times New Roman" w:cs="Times New Roman"/>
          <w:sz w:val="24"/>
          <w:szCs w:val="24"/>
          <w:u w:val="single"/>
          <w:lang w:eastAsia="ja-JP"/>
        </w:rPr>
        <w:t>____________________________________________________________________________</w:t>
      </w:r>
    </w:p>
    <w:p w14:paraId="6BC1641F" w14:textId="77777777" w:rsidR="00CE6BB9" w:rsidRPr="00E32806" w:rsidRDefault="00CE6BB9" w:rsidP="00CE6BB9">
      <w:pPr>
        <w:spacing w:after="0" w:line="240" w:lineRule="auto"/>
        <w:rPr>
          <w:rFonts w:ascii="Times New Roman" w:eastAsia="MS Mincho" w:hAnsi="Times New Roman" w:cs="Times New Roman"/>
          <w:sz w:val="24"/>
          <w:szCs w:val="24"/>
          <w:lang w:eastAsia="ja-JP"/>
        </w:rPr>
      </w:pPr>
    </w:p>
    <w:p w14:paraId="752AFBC9" w14:textId="77777777" w:rsidR="00CE6BB9" w:rsidRPr="00E32806" w:rsidRDefault="00CE6BB9" w:rsidP="00CE6BB9">
      <w:pPr>
        <w:spacing w:after="0" w:line="480" w:lineRule="auto"/>
        <w:ind w:firstLine="360"/>
        <w:rPr>
          <w:rFonts w:ascii="Times New Roman" w:eastAsia="Times New Roman" w:hAnsi="Times New Roman" w:cs="Times New Roman"/>
          <w:sz w:val="24"/>
          <w:szCs w:val="24"/>
        </w:rPr>
      </w:pPr>
      <w:r w:rsidRPr="00E32806">
        <w:rPr>
          <w:rFonts w:ascii="Times New Roman" w:eastAsia="MS Mincho" w:hAnsi="Times New Roman" w:cs="Times New Roman"/>
          <w:sz w:val="24"/>
          <w:szCs w:val="24"/>
          <w:lang w:eastAsia="ja-JP"/>
        </w:rPr>
        <w:t xml:space="preserve">Plaintiff initiated the action in Wayne County Circuit Court in the State of Michigan. Defendant is requesting this action be removed to the United States District Court for the Eastern District of Michigan based on diversity citizenship. According to 28 U.S.C.§ 1332: </w:t>
      </w:r>
      <w:r w:rsidRPr="00E32806">
        <w:rPr>
          <w:rFonts w:ascii="Times New Roman" w:eastAsia="Times New Roman" w:hAnsi="Times New Roman" w:cs="Times New Roman"/>
          <w:sz w:val="24"/>
          <w:szCs w:val="24"/>
        </w:rPr>
        <w:t>The district courts shall have original jurisdiction of all civil actions where the matter in controversy exceeds the sum or value of $ 75,000, exclusive of interest and costs, and is between:</w:t>
      </w:r>
    </w:p>
    <w:p w14:paraId="0D0A380C" w14:textId="77777777" w:rsidR="00CE6BB9" w:rsidRPr="00E32806" w:rsidRDefault="00CE6BB9" w:rsidP="00CE6BB9">
      <w:pPr>
        <w:numPr>
          <w:ilvl w:val="0"/>
          <w:numId w:val="9"/>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Citizens of different States;</w:t>
      </w:r>
    </w:p>
    <w:p w14:paraId="5C14D8BC" w14:textId="77777777" w:rsidR="00CE6BB9" w:rsidRPr="00E32806" w:rsidRDefault="00CE6BB9" w:rsidP="00CE6BB9">
      <w:pPr>
        <w:numPr>
          <w:ilvl w:val="0"/>
          <w:numId w:val="9"/>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citizens of a State and citizens or subjects of a foreign state, except that the district courts shall not have original jurisdiction under this subsection of an action between citizens of a State and citizens or subjects of a foreign state who are lawfully admitted for permanent residence in the United States and are domiciled in the same State.</w:t>
      </w:r>
    </w:p>
    <w:p w14:paraId="26CB7CDD"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MS Mincho" w:hAnsi="Times New Roman" w:cs="Times New Roman"/>
          <w:sz w:val="24"/>
          <w:szCs w:val="24"/>
          <w:lang w:eastAsia="ja-JP"/>
        </w:rPr>
        <w:lastRenderedPageBreak/>
        <w:t xml:space="preserve">  </w:t>
      </w:r>
      <w:r w:rsidRPr="00E32806">
        <w:rPr>
          <w:rFonts w:ascii="Times New Roman" w:eastAsia="Times New Roman" w:hAnsi="Times New Roman" w:cs="Times New Roman"/>
          <w:sz w:val="24"/>
          <w:szCs w:val="24"/>
        </w:rPr>
        <w:t>28 U.S.C. § 1441 states:</w:t>
      </w:r>
    </w:p>
    <w:p w14:paraId="6781F895" w14:textId="77777777" w:rsidR="00CE6BB9" w:rsidRPr="00E32806" w:rsidRDefault="00CE6BB9" w:rsidP="00CE6BB9">
      <w:pPr>
        <w:numPr>
          <w:ilvl w:val="0"/>
          <w:numId w:val="10"/>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002A6538" w14:textId="77777777" w:rsidR="00CE6BB9" w:rsidRPr="00E32806" w:rsidRDefault="00CE6BB9" w:rsidP="00CE6BB9">
      <w:pPr>
        <w:numPr>
          <w:ilvl w:val="0"/>
          <w:numId w:val="10"/>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Removal based on diversity of citizenship.</w:t>
      </w:r>
    </w:p>
    <w:p w14:paraId="7579B6D5" w14:textId="511019D9"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DATED this _____ day of </w:t>
      </w:r>
      <w:r w:rsidR="007F50BC" w:rsidRPr="00E32806">
        <w:rPr>
          <w:rFonts w:ascii="Times New Roman" w:eastAsia="Times New Roman" w:hAnsi="Times New Roman" w:cs="Times New Roman"/>
          <w:sz w:val="24"/>
          <w:szCs w:val="24"/>
        </w:rPr>
        <w:t>August</w:t>
      </w:r>
      <w:r w:rsidRPr="00E32806">
        <w:rPr>
          <w:rFonts w:ascii="Times New Roman" w:eastAsia="Times New Roman" w:hAnsi="Times New Roman" w:cs="Times New Roman"/>
          <w:sz w:val="24"/>
          <w:szCs w:val="24"/>
        </w:rPr>
        <w:t xml:space="preserve"> 2020.</w:t>
      </w:r>
    </w:p>
    <w:p w14:paraId="59681100"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08610C63"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0E24EE36"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____________________________________</w:t>
      </w:r>
    </w:p>
    <w:p w14:paraId="39D34298"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Lisa Howard, Attorney of Plaintiff</w:t>
      </w:r>
      <w:r w:rsidRPr="00E32806">
        <w:rPr>
          <w:rFonts w:ascii="Times New Roman" w:eastAsia="Times New Roman" w:hAnsi="Times New Roman" w:cs="Times New Roman"/>
          <w:sz w:val="24"/>
          <w:szCs w:val="24"/>
        </w:rPr>
        <w:tab/>
      </w:r>
    </w:p>
    <w:p w14:paraId="78AE84CD"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Howard &amp; Mills, P.C.</w:t>
      </w:r>
    </w:p>
    <w:p w14:paraId="5A29A688"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123 Main Street </w:t>
      </w:r>
    </w:p>
    <w:p w14:paraId="0AE68534"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North Carolina 28277</w:t>
      </w:r>
    </w:p>
    <w:p w14:paraId="4890CE8B"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Phone: (862) 555-6543</w:t>
      </w:r>
    </w:p>
    <w:p w14:paraId="76507C3D"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Fax: (862) 555-6544</w:t>
      </w:r>
    </w:p>
    <w:p w14:paraId="08BB36E3"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1135465C"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3D8EB1F"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73C0EAD6"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AFE0722"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E6472B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3E91249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1351CA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D99192B"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567730C"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CB5407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076FC69"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FBE0043"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71D0C6A"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UNITED STATES DISTRICT COURT FOR THE</w:t>
      </w:r>
    </w:p>
    <w:p w14:paraId="60723079"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EASTERN DISTRICT OF MICHIGAN</w:t>
      </w:r>
    </w:p>
    <w:p w14:paraId="17BA765D"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p>
    <w:p w14:paraId="675B908B"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Systems, LLC</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EC51EA1"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B34E32D"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1100 Snarl Avenue Suite 310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6FC034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Detroit, MI 42330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D166AAC"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500724F2" w14:textId="77777777" w:rsidR="00CE6BB9" w:rsidRPr="00E32806" w:rsidRDefault="00CE6BB9" w:rsidP="00CE6BB9">
      <w:pPr>
        <w:spacing w:after="0" w:line="240" w:lineRule="auto"/>
        <w:ind w:left="144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Plaintiff</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Index No. 2013-77569</w:t>
      </w:r>
    </w:p>
    <w:p w14:paraId="3D21374C"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Honorable Robert Smith</w:t>
      </w:r>
    </w:p>
    <w:p w14:paraId="3E534137"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1AF9B652" w14:textId="77777777" w:rsidR="00CE6BB9" w:rsidRPr="00E32806" w:rsidRDefault="00CE6BB9" w:rsidP="00CE6BB9">
      <w:pPr>
        <w:spacing w:after="0" w:line="240" w:lineRule="auto"/>
        <w:rPr>
          <w:rFonts w:ascii="Times New Roman" w:eastAsia="Times New Roman" w:hAnsi="Times New Roman" w:cs="Times New Roman"/>
          <w:b/>
          <w:bCs/>
          <w:sz w:val="24"/>
          <w:szCs w:val="24"/>
        </w:rPr>
      </w:pPr>
      <w:r w:rsidRPr="00E32806">
        <w:rPr>
          <w:rFonts w:ascii="Times New Roman" w:eastAsia="Times New Roman" w:hAnsi="Times New Roman" w:cs="Times New Roman"/>
          <w:sz w:val="24"/>
          <w:szCs w:val="24"/>
        </w:rPr>
        <w:t>Sweet Lorraine’s Bakery</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AFFIDAVIT IN SUPPORT</w:t>
      </w:r>
    </w:p>
    <w:p w14:paraId="78D42B5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220 West Boulevard</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E90D591"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NC 28277</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155E17D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55C51F78"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Defendant.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6551750" w14:textId="77777777" w:rsidR="00CE6BB9" w:rsidRPr="00E32806" w:rsidRDefault="00CE6BB9" w:rsidP="00CE6BB9">
      <w:pPr>
        <w:spacing w:after="0" w:line="240" w:lineRule="auto"/>
        <w:rPr>
          <w:rFonts w:ascii="Times New Roman" w:eastAsia="MS Mincho" w:hAnsi="Times New Roman" w:cs="Times New Roman"/>
          <w:sz w:val="24"/>
          <w:szCs w:val="24"/>
          <w:u w:val="single"/>
          <w:lang w:eastAsia="ja-JP"/>
        </w:rPr>
      </w:pPr>
      <w:r w:rsidRPr="00E32806">
        <w:rPr>
          <w:rFonts w:ascii="Times New Roman" w:eastAsia="MS Mincho" w:hAnsi="Times New Roman" w:cs="Times New Roman"/>
          <w:sz w:val="24"/>
          <w:szCs w:val="24"/>
          <w:u w:val="single"/>
          <w:lang w:eastAsia="ja-JP"/>
        </w:rPr>
        <w:t>____________________________________________________________________________</w:t>
      </w:r>
    </w:p>
    <w:p w14:paraId="096C0DF1" w14:textId="77777777" w:rsidR="00CE6BB9" w:rsidRPr="00E32806" w:rsidRDefault="00CE6BB9" w:rsidP="00CE6BB9">
      <w:pPr>
        <w:autoSpaceDE w:val="0"/>
        <w:autoSpaceDN w:val="0"/>
        <w:adjustRightInd w:val="0"/>
        <w:spacing w:after="0" w:line="240" w:lineRule="auto"/>
        <w:rPr>
          <w:rFonts w:ascii="Times New Roman" w:eastAsia="Times New Roman" w:hAnsi="Times New Roman" w:cs="Times New Roman"/>
          <w:sz w:val="24"/>
          <w:szCs w:val="24"/>
        </w:rPr>
      </w:pPr>
    </w:p>
    <w:p w14:paraId="115F7AAB" w14:textId="77777777" w:rsidR="00CE6BB9" w:rsidRPr="00E32806" w:rsidRDefault="00CE6BB9" w:rsidP="00CE6BB9">
      <w:pPr>
        <w:autoSpaceDE w:val="0"/>
        <w:autoSpaceDN w:val="0"/>
        <w:adjustRightInd w:val="0"/>
        <w:spacing w:after="0" w:line="480" w:lineRule="auto"/>
        <w:ind w:firstLine="36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I, Lisa Howard, an attorney and authorized representative of Christine Donnelly, the defendant in the above captioned action, hereby swears and affirms:</w:t>
      </w:r>
    </w:p>
    <w:p w14:paraId="16F1BABB"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I am employed as an attorney of Howard and Mills, the law firm representing the defendant. I am a competent person over 18 years of age and authorized to make this affidavit. </w:t>
      </w:r>
    </w:p>
    <w:p w14:paraId="52954BC8"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defendant, Christine Donnelly has been served the Complaint and Summons and she has not filed or served an answer or other response pleading.</w:t>
      </w:r>
    </w:p>
    <w:p w14:paraId="44892C2B"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Defendant was served the complaint by the plaintiff’s attorney via email.</w:t>
      </w:r>
    </w:p>
    <w:p w14:paraId="5D7058C4"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I respectfully request the court issue an order to remove the case from state court to the United States District Court for Eastern District of Michigan.</w:t>
      </w:r>
    </w:p>
    <w:p w14:paraId="3A0A4DAA"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Basis for removal is diversity jurisdiction pursuant to 28 U.S.C. § 1332.</w:t>
      </w:r>
    </w:p>
    <w:p w14:paraId="38525344"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Defendant denies all claims in complaint.</w:t>
      </w:r>
    </w:p>
    <w:p w14:paraId="49512FBE"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The calculation of attorney fees and legal basis for awarding attorney fees, if any are as follows: </w:t>
      </w:r>
    </w:p>
    <w:p w14:paraId="4AA17645"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The total amount is no more than 15% of the total principal and interest.</w:t>
      </w:r>
    </w:p>
    <w:p w14:paraId="2F4324A3" w14:textId="77777777" w:rsidR="00CE6BB9" w:rsidRPr="00E32806" w:rsidRDefault="00CE6BB9" w:rsidP="00CE6BB9">
      <w:pPr>
        <w:autoSpaceDE w:val="0"/>
        <w:autoSpaceDN w:val="0"/>
        <w:adjustRightInd w:val="0"/>
        <w:spacing w:after="0" w:line="276" w:lineRule="auto"/>
        <w:rPr>
          <w:rFonts w:ascii="Times New Roman" w:eastAsia="Times New Roman" w:hAnsi="Times New Roman" w:cs="Times New Roman"/>
          <w:sz w:val="24"/>
          <w:szCs w:val="24"/>
        </w:rPr>
      </w:pPr>
    </w:p>
    <w:p w14:paraId="3DE14673"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FACTS</w:t>
      </w:r>
    </w:p>
    <w:p w14:paraId="06587D54"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Sweet Loraine’s Bakery, LLC is a family owned bakery business located in Charlotte, North Carolina. This establishment specializes in French and Italian-inspired pastries, cakes, cookies and artisan breads. In addition to the daily menu they have available in their one store location, they also create occasion cakes made to order. Sweet Loraine’s Bakery, LLC does have a website but does not sell online. In addition to the website, SLB has a Facebook page and a Twitter account and that is where all advertising takes place. Advertising is also spread by word of mouth.</w:t>
      </w:r>
    </w:p>
    <w:p w14:paraId="0BCCA0F0"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SLB officially opened their doors eight months ago. Christine Donnelly (owner of SLB) received an email from a gentleman by the name of Greg Sawyer. Mr. Sawyer is the Vice President of Sweet Loraine’s Systems, LLC, located in Detroit, Michigan. Mr. Sawyer and his wife operate Sweet Loraine’s Café and Bar in Detroit (there are two different restaurant locations). Mr. Sawyer and his wife have two mac n’ cheese establishments open in two Detroit suburbs and they allegedly have received interest from an individual in North Carolina (not sure who or where) about extending their franchise into the state of North Carolina.</w:t>
      </w:r>
    </w:p>
    <w:p w14:paraId="4446CB1D"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Mr. Sawyer reached does have a trademark on the phrase “Sweet Loraine’s” for all restaurants, catering and baking services in the United States. This trademark has been confirmed with the United States Patent and Trademark Office. Mr. Sawyer demanded that Christine Donnelly change the name of her business.</w:t>
      </w:r>
    </w:p>
    <w:p w14:paraId="6AEAECA7"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 xml:space="preserve">Counsel for Christine Donnelly recommended that given the questionable merit of the Sawyers’ claim, the client should not change the name of her business. Christine Donnelly </w:t>
      </w:r>
      <w:r w:rsidRPr="00E32806">
        <w:rPr>
          <w:rFonts w:ascii="Times New Roman" w:eastAsia="Times New Roman" w:hAnsi="Times New Roman" w:cs="Times New Roman"/>
          <w:sz w:val="24"/>
          <w:szCs w:val="24"/>
        </w:rPr>
        <w:lastRenderedPageBreak/>
        <w:t>communicated directly with Mr. Sawyer and advised that she would not be changing the name of her business as his ability to prove trademark infringement is slim, at best.</w:t>
      </w:r>
    </w:p>
    <w:p w14:paraId="5185A9B2"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Approximately two months after this conversation between Christine Donnelly and Greg Sawyer, Christine Donnelly received an email from Attorney Marsha Jabber (counsel for Greg Sawyer). Attached to that email was a Summons and Complaint against SLB that was filed in Wayne County Circuit Court in the State of Michigan (a Michigan State Court). Neither Christine Donnelly nor any employee of Christine Donnelly was personally served with the Summons and Complaint. We have not found any evidence that an attempt was made at a legitimate service of process. Counsel for Mr. Sawyer has wrongly filed this lawsuit in Michigan State Court, not Federal District Court.</w:t>
      </w:r>
    </w:p>
    <w:p w14:paraId="0FCBE23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ARGUMENT</w:t>
      </w:r>
    </w:p>
    <w:p w14:paraId="1BB21593"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 xml:space="preserve">Trademark infringement raises questions in a Federal District Court under 15 USCS § 1121. </w:t>
      </w:r>
      <w:r w:rsidRPr="00E32806">
        <w:rPr>
          <w:rFonts w:ascii="Times New Roman" w:eastAsiaTheme="majorEastAsia" w:hAnsi="Times New Roman" w:cs="Times New Roman"/>
          <w:sz w:val="24"/>
          <w:szCs w:val="24"/>
        </w:rPr>
        <w:t>The district and territorial courts of the United States shall have original jurisdiction, [and] the courts of appeal of the United States (other than the United States Court of Appeals for the Federal Circuit) [and the United States Court of Appeals for the District of Columbia] shall have appellate jurisdiction, of all actions arising under this Act, without regard to the amount in controversy or to diversity or lack of diversity of the citizenship of the parties.</w:t>
      </w:r>
    </w:p>
    <w:p w14:paraId="19F267B8" w14:textId="696E73F6"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heme="majorEastAsia" w:hAnsi="Times New Roman" w:cs="Times New Roman"/>
          <w:sz w:val="24"/>
          <w:szCs w:val="24"/>
        </w:rPr>
        <w:tab/>
      </w:r>
      <w:r w:rsidRPr="00E32806">
        <w:rPr>
          <w:rFonts w:ascii="Times New Roman" w:eastAsia="Times New Roman" w:hAnsi="Times New Roman" w:cs="Times New Roman"/>
          <w:sz w:val="24"/>
          <w:szCs w:val="24"/>
        </w:rPr>
        <w:t xml:space="preserve">A court should balance the factors in order to determine whether a likelihood of confusion exists among consumers with respect to the goods or services at issue. This test was conducted in </w:t>
      </w:r>
      <w:r w:rsidRPr="00E32806">
        <w:rPr>
          <w:rFonts w:ascii="Times New Roman" w:eastAsia="Times New Roman" w:hAnsi="Times New Roman" w:cs="Times New Roman"/>
          <w:sz w:val="24"/>
          <w:szCs w:val="24"/>
          <w:u w:val="single"/>
        </w:rPr>
        <w:t xml:space="preserve">Cosmetic Dermatology </w:t>
      </w:r>
      <w:r w:rsidR="007F50BC" w:rsidRPr="00E32806">
        <w:rPr>
          <w:rFonts w:ascii="Times New Roman" w:eastAsia="Times New Roman" w:hAnsi="Times New Roman" w:cs="Times New Roman"/>
          <w:sz w:val="24"/>
          <w:szCs w:val="24"/>
          <w:u w:val="single"/>
        </w:rPr>
        <w:t>and</w:t>
      </w:r>
      <w:r w:rsidRPr="00E32806">
        <w:rPr>
          <w:rFonts w:ascii="Times New Roman" w:eastAsia="Times New Roman" w:hAnsi="Times New Roman" w:cs="Times New Roman"/>
          <w:sz w:val="24"/>
          <w:szCs w:val="24"/>
          <w:u w:val="single"/>
        </w:rPr>
        <w:t xml:space="preserve"> Vein Ctrs. Of Downriver, P.C. v. New Faces Skin Care Ctrs., LTD.,</w:t>
      </w:r>
      <w:r w:rsidRPr="00E32806">
        <w:rPr>
          <w:rFonts w:ascii="Times New Roman" w:eastAsia="Times New Roman" w:hAnsi="Times New Roman" w:cs="Times New Roman"/>
          <w:sz w:val="24"/>
          <w:szCs w:val="24"/>
        </w:rPr>
        <w:t xml:space="preserve"> 91 F. Supp.2d 1045. The court granted defendants' motions for summary judgment and denied plaintiff's motion for summary judgment. The court found that under the eight-factor </w:t>
      </w:r>
      <w:r w:rsidRPr="00E32806">
        <w:rPr>
          <w:rFonts w:ascii="Times New Roman" w:eastAsia="Times New Roman" w:hAnsi="Times New Roman" w:cs="Times New Roman"/>
          <w:sz w:val="24"/>
          <w:szCs w:val="24"/>
        </w:rPr>
        <w:lastRenderedPageBreak/>
        <w:t>test which applied to the determination of whether trademark infringement had occurred, there was no likelihood of confusion.</w:t>
      </w:r>
    </w:p>
    <w:p w14:paraId="0381C3FB" w14:textId="77777777" w:rsidR="00CE6BB9" w:rsidRPr="00E32806" w:rsidRDefault="00CE6BB9" w:rsidP="00CE6BB9">
      <w:pPr>
        <w:spacing w:after="0" w:line="480" w:lineRule="auto"/>
        <w:ind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eight factors are as follows:</w:t>
      </w:r>
    </w:p>
    <w:p w14:paraId="24482843"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strength of the plaintiff's mark-Greg Sawyer’s business is primarily in Detroit, Michigan. If he was to open a business in Charlotte, North Carolina, there would be no confusion because Christine Donnelly has become established here.</w:t>
      </w:r>
    </w:p>
    <w:p w14:paraId="7F3D4F07"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relatedness of the goods-Sweet Loraine’s Bakery in Charlotte, North Carolina specializes in French and Italian inspired pastries, cakes and breads, whereas Mr. Sawyer’s business specializes in American Fare and includes some baked goods on their menu.</w:t>
      </w:r>
    </w:p>
    <w:p w14:paraId="6E0DC4B0"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similarity of the marks-Christine Donnelly has become established in Charlotte, North Carolina. There is no evidence to support consumer confusion.</w:t>
      </w:r>
    </w:p>
    <w:p w14:paraId="213F8B9A"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Evidence of actual confusion-Again, Christine Donnelly is established in Charlotte, North Carolina and there is no evidence to support consumer confusion. </w:t>
      </w:r>
    </w:p>
    <w:p w14:paraId="1DDB4992"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Marketing channels used-Mr. Sawyer’s website conducts online sales. Christine Donnelly solely uses her website and social media accounts for advertising purposes only. </w:t>
      </w:r>
    </w:p>
    <w:p w14:paraId="00A2297B" w14:textId="7D8E81AE"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The likely degree of purchaser care-If Mr. Sawyer moved into this </w:t>
      </w:r>
      <w:r w:rsidR="007F50BC" w:rsidRPr="00E32806">
        <w:rPr>
          <w:rFonts w:ascii="Times New Roman" w:eastAsia="Times New Roman" w:hAnsi="Times New Roman" w:cs="Times New Roman"/>
          <w:sz w:val="24"/>
          <w:szCs w:val="24"/>
        </w:rPr>
        <w:t>area;</w:t>
      </w:r>
      <w:r w:rsidRPr="00E32806">
        <w:rPr>
          <w:rFonts w:ascii="Times New Roman" w:eastAsia="Times New Roman" w:hAnsi="Times New Roman" w:cs="Times New Roman"/>
          <w:sz w:val="24"/>
          <w:szCs w:val="24"/>
        </w:rPr>
        <w:t xml:space="preserve"> the consumers would not be confused because Christine Donnelly has established herself well enough to avoid consumer confusion.</w:t>
      </w:r>
    </w:p>
    <w:p w14:paraId="681DF314"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The defendants' intent in selecting the mark-Christine Donnelly had no prior knowledge to the Greg Sawyer’s mark. Both parties are in different states, far away from each other.</w:t>
      </w:r>
    </w:p>
    <w:p w14:paraId="6003243A"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Likelihood of expansion of the product lines-Christine Donnelly has no intention of expanding outside of Charlotte, North Carolina. </w:t>
      </w:r>
    </w:p>
    <w:p w14:paraId="7391A1D4" w14:textId="14D1C4BA" w:rsidR="00CE6BB9" w:rsidRPr="00E32806" w:rsidRDefault="00CE6BB9" w:rsidP="00CE6BB9">
      <w:pPr>
        <w:spacing w:after="0" w:line="480" w:lineRule="auto"/>
        <w:ind w:firstLine="720"/>
        <w:rPr>
          <w:rFonts w:ascii="Times New Roman" w:eastAsiaTheme="majorEastAsia" w:hAnsi="Times New Roman" w:cs="Times New Roman"/>
          <w:sz w:val="24"/>
          <w:szCs w:val="24"/>
        </w:rPr>
      </w:pPr>
      <w:r w:rsidRPr="00E32806">
        <w:rPr>
          <w:rFonts w:ascii="Times New Roman" w:eastAsia="Times New Roman" w:hAnsi="Times New Roman" w:cs="Times New Roman"/>
          <w:sz w:val="24"/>
          <w:szCs w:val="24"/>
        </w:rPr>
        <w:t xml:space="preserve">This following case is from the United States Court of Appeals for the Sixth Circuit that will show the court that Christine Donnelly had no intention on infringing upon Greg Sawyer’s mark. The menu items from both establishments are somewhat similar, but not similar enough to cause consumer confusion. </w:t>
      </w:r>
      <w:r w:rsidRPr="00E32806">
        <w:rPr>
          <w:rFonts w:ascii="Times New Roman" w:eastAsia="Times New Roman" w:hAnsi="Times New Roman" w:cs="Times New Roman"/>
          <w:sz w:val="24"/>
          <w:szCs w:val="24"/>
          <w:u w:val="single"/>
        </w:rPr>
        <w:t>S.C. Johnson &amp; Son Inc. v. Johnson</w:t>
      </w:r>
      <w:r w:rsidRPr="00E32806">
        <w:rPr>
          <w:rFonts w:ascii="Times New Roman" w:eastAsia="Times New Roman" w:hAnsi="Times New Roman" w:cs="Times New Roman"/>
          <w:sz w:val="24"/>
          <w:szCs w:val="24"/>
        </w:rPr>
        <w:t>, 266 F.2d 129 (6</w:t>
      </w:r>
      <w:r w:rsidRPr="00E32806">
        <w:rPr>
          <w:rFonts w:ascii="Times New Roman" w:eastAsia="Times New Roman" w:hAnsi="Times New Roman" w:cs="Times New Roman"/>
          <w:sz w:val="24"/>
          <w:szCs w:val="24"/>
          <w:vertAlign w:val="superscript"/>
        </w:rPr>
        <w:t>th</w:t>
      </w:r>
      <w:r w:rsidRPr="00E32806">
        <w:rPr>
          <w:rFonts w:ascii="Times New Roman" w:eastAsia="Times New Roman" w:hAnsi="Times New Roman" w:cs="Times New Roman"/>
          <w:sz w:val="24"/>
          <w:szCs w:val="24"/>
        </w:rPr>
        <w:t xml:space="preserve"> Cir 1959). S.C. Johnson used the trademark Johnson &amp; Johnson for wax floor cleaners, wood dyes, wax applicators and varnishes. Phil and Hugh Johnson sold mop heads and brooms. They advertised them as “The Johnson mop”.  S.C. Johnson sued the brothers alleging trademark infringement because the product was alleged to be the same character and are used for the same purpose in homes. </w:t>
      </w:r>
      <w:r w:rsidRPr="00E32806">
        <w:rPr>
          <w:rFonts w:ascii="Times New Roman" w:eastAsiaTheme="majorEastAsia" w:hAnsi="Times New Roman" w:cs="Times New Roman"/>
          <w:sz w:val="24"/>
          <w:szCs w:val="24"/>
        </w:rPr>
        <w:t xml:space="preserve">The court affirmed the dismissal and the denial of the injunction because the district court's finding that appellees acted in good faith was not clearly erroneous and appellees' use of the mark did not cause confusion or mistake among purchasers as to the source of their goods. It is far from true that the mere fact of confusion between the two users should always and itself tip the scales in favor of the first. The power of a first user to establish such a premonitory lien upon a future market might lead to great injustice. In deciding such "interstitial" issues, which legislatures at times wisely leave to them, courts are obliged to take over their function pro </w:t>
      </w:r>
      <w:r w:rsidR="007F50BC" w:rsidRPr="00E32806">
        <w:rPr>
          <w:rFonts w:ascii="Times New Roman" w:eastAsiaTheme="majorEastAsia" w:hAnsi="Times New Roman" w:cs="Times New Roman"/>
          <w:sz w:val="24"/>
          <w:szCs w:val="24"/>
        </w:rPr>
        <w:t>hac</w:t>
      </w:r>
      <w:r w:rsidRPr="00E32806">
        <w:rPr>
          <w:rFonts w:ascii="Times New Roman" w:eastAsiaTheme="majorEastAsia" w:hAnsi="Times New Roman" w:cs="Times New Roman"/>
          <w:sz w:val="24"/>
          <w:szCs w:val="24"/>
        </w:rPr>
        <w:t xml:space="preserve"> vice and to decide which of the conflicting interests they think should prevail.</w:t>
      </w:r>
    </w:p>
    <w:p w14:paraId="34FA3D46" w14:textId="77777777" w:rsidR="00CE6BB9" w:rsidRPr="00E32806" w:rsidRDefault="00CE6BB9" w:rsidP="00CE6BB9">
      <w:pPr>
        <w:spacing w:after="0" w:line="480" w:lineRule="auto"/>
        <w:ind w:firstLine="720"/>
        <w:rPr>
          <w:rFonts w:ascii="Times New Roman" w:eastAsiaTheme="majorEastAsia" w:hAnsi="Times New Roman" w:cs="Times New Roman"/>
          <w:sz w:val="24"/>
          <w:szCs w:val="24"/>
        </w:rPr>
      </w:pPr>
      <w:r w:rsidRPr="00E32806">
        <w:rPr>
          <w:rFonts w:ascii="Times New Roman" w:eastAsiaTheme="majorEastAsia" w:hAnsi="Times New Roman" w:cs="Times New Roman"/>
          <w:sz w:val="24"/>
          <w:szCs w:val="24"/>
        </w:rPr>
        <w:t>The following is a case from the United States District Court for the Eastern District of Michigan, Southern Division which relates to diversity jurisdiction:</w:t>
      </w:r>
    </w:p>
    <w:p w14:paraId="7F0D789F" w14:textId="709A8DD0" w:rsidR="00CE6BB9" w:rsidRPr="00E32806" w:rsidRDefault="00CE6BB9" w:rsidP="00CE6BB9">
      <w:pPr>
        <w:spacing w:after="0" w:line="480" w:lineRule="auto"/>
        <w:rPr>
          <w:rFonts w:ascii="Times New Roman" w:eastAsiaTheme="majorEastAsia" w:hAnsi="Times New Roman" w:cs="Times New Roman"/>
          <w:sz w:val="24"/>
          <w:szCs w:val="24"/>
        </w:rPr>
      </w:pPr>
      <w:r w:rsidRPr="00E32806">
        <w:rPr>
          <w:rFonts w:ascii="Times New Roman" w:eastAsia="Times New Roman" w:hAnsi="Times New Roman" w:cs="Times New Roman"/>
          <w:sz w:val="24"/>
          <w:szCs w:val="24"/>
          <w:u w:val="single"/>
        </w:rPr>
        <w:lastRenderedPageBreak/>
        <w:t xml:space="preserve">GM Co. v. Dinatale, </w:t>
      </w:r>
      <w:r w:rsidRPr="00E32806">
        <w:rPr>
          <w:rFonts w:ascii="Times New Roman" w:eastAsia="Times New Roman" w:hAnsi="Times New Roman" w:cs="Times New Roman"/>
          <w:sz w:val="24"/>
          <w:szCs w:val="24"/>
        </w:rPr>
        <w:t xml:space="preserve">705 F.Supp.2d 740 (E.D. Mich. 2010), General Motors Company, headquartered in this District, brought an action alleging that defendant DiNatale abused the employee vehicle discount program. It bases its claim, presumably, on the facts that DiNatale obtained discounts of </w:t>
      </w:r>
      <w:r w:rsidR="007F50BC" w:rsidRPr="00E32806">
        <w:rPr>
          <w:rFonts w:ascii="Times New Roman" w:eastAsia="Times New Roman" w:hAnsi="Times New Roman" w:cs="Times New Roman"/>
          <w:sz w:val="24"/>
          <w:szCs w:val="24"/>
        </w:rPr>
        <w:t>many</w:t>
      </w:r>
      <w:r w:rsidRPr="00E32806">
        <w:rPr>
          <w:rFonts w:ascii="Times New Roman" w:eastAsia="Times New Roman" w:hAnsi="Times New Roman" w:cs="Times New Roman"/>
          <w:sz w:val="24"/>
          <w:szCs w:val="24"/>
        </w:rPr>
        <w:t xml:space="preserve"> vehicles and refused to respond to an audit request for verification that the purchases were qualifying individuals under GM's plan. GM filed its lawsuit on October 16, 2009 in the Wayne County, Michigan circuit court.</w:t>
      </w:r>
    </w:p>
    <w:p w14:paraId="42D975EE"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Eugene DiNatale resides in Baltimore, Maryland. He apparently does not dispute that he was involved in the vehicle transactions, but he avers in an affidavit that the dealerships involved in the subject sales are located in Maryland; he has not been to Michigan in over thirty years; he always worked for GM in Maryland; he has never purchased an automobile in Michigan; no one has used his Program discount to purchase an automobile in Michigan; he has no knowledge of contracting with anyone in Michigan over the Program details; he has never contacted anyone in Michigan regarding the Program at all; and his participation in this lawsuit, if held in Michigan, will require over five hundred miles of travel. DiNatale removed the case to this Court on November 13, 2009 on the ground of diversity of citizenship. Plaintiff's motion was denied.</w:t>
      </w:r>
    </w:p>
    <w:p w14:paraId="2B8E033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CONCLUSION</w:t>
      </w:r>
    </w:p>
    <w:p w14:paraId="021DB045"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Diversity Jurisdiction allows us to file this motion to remove this case based on 28 USCS § 1441.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47FFFA64"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Removal based on diversity of citizenship.</w:t>
      </w:r>
    </w:p>
    <w:p w14:paraId="4235B86E"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 xml:space="preserve">In determining whether a civil action is removable on the basis of the jurisdiction under section 1332(a) of </w:t>
      </w:r>
      <w:r w:rsidRPr="00E32806">
        <w:rPr>
          <w:rFonts w:ascii="Times New Roman" w:eastAsia="Times New Roman" w:hAnsi="Times New Roman" w:cs="Times New Roman"/>
          <w:color w:val="000000" w:themeColor="text1"/>
          <w:sz w:val="24"/>
          <w:szCs w:val="24"/>
        </w:rPr>
        <w:t xml:space="preserve">this </w:t>
      </w:r>
      <w:hyperlink r:id="rId10" w:history="1">
        <w:r w:rsidRPr="00E32806">
          <w:rPr>
            <w:rFonts w:ascii="Times New Roman" w:eastAsia="Times New Roman" w:hAnsi="Times New Roman" w:cs="Times New Roman"/>
            <w:color w:val="000000" w:themeColor="text1"/>
            <w:sz w:val="24"/>
            <w:szCs w:val="24"/>
          </w:rPr>
          <w:t>title [28 USCS § 1332(a)</w:t>
        </w:r>
      </w:hyperlink>
      <w:r w:rsidRPr="00E32806">
        <w:rPr>
          <w:rFonts w:ascii="Times New Roman" w:eastAsia="Times New Roman" w:hAnsi="Times New Roman" w:cs="Times New Roman"/>
          <w:sz w:val="24"/>
          <w:szCs w:val="24"/>
        </w:rPr>
        <w:t>], the citizenship of defendants sued under fictitious names shall be disregarded.</w:t>
      </w:r>
    </w:p>
    <w:p w14:paraId="21F1263C"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A civil action otherwise removable solely on the basis of the jurisdiction under section 1332(a) of this </w:t>
      </w:r>
      <w:hyperlink r:id="rId11" w:history="1">
        <w:r w:rsidRPr="00E32806">
          <w:rPr>
            <w:rFonts w:ascii="Times New Roman" w:eastAsia="Times New Roman" w:hAnsi="Times New Roman" w:cs="Times New Roman"/>
            <w:color w:val="000000" w:themeColor="text1"/>
            <w:sz w:val="24"/>
            <w:szCs w:val="24"/>
          </w:rPr>
          <w:t>title [28 USCS § 1332(a)</w:t>
        </w:r>
      </w:hyperlink>
      <w:r w:rsidRPr="00E32806">
        <w:rPr>
          <w:rFonts w:ascii="Times New Roman" w:eastAsia="Times New Roman" w:hAnsi="Times New Roman" w:cs="Times New Roman"/>
          <w:color w:val="000000" w:themeColor="text1"/>
          <w:sz w:val="24"/>
          <w:szCs w:val="24"/>
        </w:rPr>
        <w:t>]</w:t>
      </w:r>
      <w:r w:rsidRPr="00E32806">
        <w:rPr>
          <w:rFonts w:ascii="Times New Roman" w:eastAsia="Times New Roman" w:hAnsi="Times New Roman" w:cs="Times New Roman"/>
          <w:sz w:val="24"/>
          <w:szCs w:val="24"/>
        </w:rPr>
        <w:t xml:space="preserve"> may not be removed if any of the parties in interest properly joined and served as defendants is a citizen of the State in which such action is brought.</w:t>
      </w:r>
    </w:p>
    <w:p w14:paraId="3B549035" w14:textId="77777777" w:rsidR="00CE6BB9" w:rsidRPr="00E32806" w:rsidRDefault="00CE6BB9" w:rsidP="00CE6BB9">
      <w:pPr>
        <w:spacing w:after="0" w:line="480" w:lineRule="auto"/>
        <w:ind w:firstLine="360"/>
        <w:rPr>
          <w:rFonts w:ascii="Times New Roman" w:eastAsia="Times New Roman" w:hAnsi="Times New Roman" w:cs="Times New Roman"/>
          <w:b/>
          <w:sz w:val="24"/>
          <w:szCs w:val="24"/>
          <w:u w:val="single"/>
        </w:rPr>
      </w:pPr>
      <w:r w:rsidRPr="00E32806">
        <w:rPr>
          <w:rFonts w:ascii="Times New Roman" w:eastAsia="Times New Roman" w:hAnsi="Times New Roman" w:cs="Times New Roman"/>
          <w:sz w:val="24"/>
          <w:szCs w:val="24"/>
        </w:rPr>
        <w:t>Being that trademark law is a federal question and the parties in this action have complete diversity jurisdiction, the defendant, Christine Donnelly, respectfully requests that the United States District Court for the Eastern District of Michigan accepts this Notice of removal and assumes jurisdiction over this case.</w:t>
      </w:r>
    </w:p>
    <w:p w14:paraId="362D14E0"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DATED this __ day of August.</w:t>
      </w:r>
    </w:p>
    <w:p w14:paraId="7A86A41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____________________________________</w:t>
      </w:r>
    </w:p>
    <w:p w14:paraId="1A5335CC"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Lisa Howard, Attorney of Plaintiff</w:t>
      </w:r>
      <w:r w:rsidRPr="00E32806">
        <w:rPr>
          <w:rFonts w:ascii="Times New Roman" w:eastAsia="Times New Roman" w:hAnsi="Times New Roman" w:cs="Times New Roman"/>
          <w:sz w:val="24"/>
          <w:szCs w:val="24"/>
        </w:rPr>
        <w:tab/>
      </w:r>
    </w:p>
    <w:p w14:paraId="05438265"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Howard &amp; Mills, P.C.</w:t>
      </w:r>
    </w:p>
    <w:p w14:paraId="09EE0169"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123 Main Street </w:t>
      </w:r>
    </w:p>
    <w:p w14:paraId="0AB8CCC6"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North Carolina 28277</w:t>
      </w:r>
    </w:p>
    <w:p w14:paraId="6E94812C"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Phone: (862) 555-6543</w:t>
      </w:r>
    </w:p>
    <w:p w14:paraId="522C6C7F"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Fax: (862) 555-6544</w:t>
      </w:r>
    </w:p>
    <w:p w14:paraId="24C75014" w14:textId="43DC1982" w:rsidR="002C33ED" w:rsidRPr="00E32806" w:rsidRDefault="002C33ED">
      <w:pPr>
        <w:rPr>
          <w:rFonts w:ascii="Times New Roman" w:hAnsi="Times New Roman" w:cs="Times New Roman"/>
          <w:sz w:val="24"/>
          <w:szCs w:val="24"/>
        </w:rPr>
      </w:pPr>
      <w:r w:rsidRPr="00E32806">
        <w:rPr>
          <w:rFonts w:ascii="Times New Roman" w:hAnsi="Times New Roman" w:cs="Times New Roman"/>
          <w:sz w:val="24"/>
          <w:szCs w:val="24"/>
        </w:rPr>
        <w:br w:type="page"/>
      </w:r>
    </w:p>
    <w:p w14:paraId="31041097"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lastRenderedPageBreak/>
        <w:t>UNITED STATES DISTRICT COURT FOR THE</w:t>
      </w:r>
    </w:p>
    <w:p w14:paraId="03FD3053"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23338DDC"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0BD6031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C4279B4"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D43C62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C14D4B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631BD42"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D367726"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2D85D568"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0258C024"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1CFD1E3"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ANSWER TO COMPLAINT</w:t>
      </w:r>
    </w:p>
    <w:p w14:paraId="3CB3BCC5"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565DB11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635FFC9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46B593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54AA40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B8406A6"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2FFE12E" w14:textId="77777777" w:rsidR="00E32806" w:rsidRPr="00E32806" w:rsidRDefault="00E32806" w:rsidP="00E32806">
      <w:pPr>
        <w:spacing w:line="480" w:lineRule="auto"/>
        <w:jc w:val="center"/>
        <w:rPr>
          <w:rFonts w:ascii="Times New Roman" w:hAnsi="Times New Roman" w:cs="Times New Roman"/>
          <w:sz w:val="24"/>
          <w:szCs w:val="24"/>
        </w:rPr>
      </w:pPr>
      <w:r w:rsidRPr="00E32806">
        <w:rPr>
          <w:rFonts w:ascii="Times New Roman" w:eastAsia="MS Mincho" w:hAnsi="Times New Roman" w:cs="Times New Roman"/>
          <w:sz w:val="24"/>
          <w:szCs w:val="24"/>
          <w:u w:val="single"/>
          <w:lang w:eastAsia="ja-JP"/>
        </w:rPr>
        <w:t>______________________________________________________________________________</w:t>
      </w:r>
    </w:p>
    <w:p w14:paraId="2D6E5124" w14:textId="77777777" w:rsidR="00E32806" w:rsidRPr="00E32806" w:rsidRDefault="00E32806" w:rsidP="00E32806">
      <w:pPr>
        <w:spacing w:line="480" w:lineRule="auto"/>
        <w:ind w:firstLine="720"/>
        <w:rPr>
          <w:rFonts w:ascii="Times New Roman" w:hAnsi="Times New Roman" w:cs="Times New Roman"/>
          <w:sz w:val="24"/>
          <w:szCs w:val="24"/>
        </w:rPr>
      </w:pPr>
      <w:r w:rsidRPr="00E32806">
        <w:rPr>
          <w:rFonts w:ascii="Times New Roman" w:hAnsi="Times New Roman" w:cs="Times New Roman"/>
          <w:b/>
          <w:sz w:val="24"/>
          <w:szCs w:val="24"/>
        </w:rPr>
        <w:t>HEREIN</w:t>
      </w:r>
      <w:r w:rsidRPr="00E32806">
        <w:rPr>
          <w:rFonts w:ascii="Times New Roman" w:hAnsi="Times New Roman" w:cs="Times New Roman"/>
          <w:sz w:val="24"/>
          <w:szCs w:val="24"/>
        </w:rPr>
        <w:t>, Christine Donnelly will be known as Defendant, respectfully answers to the following:</w:t>
      </w:r>
    </w:p>
    <w:p w14:paraId="7C2BAB1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1. Plaintiff is organized and existing under the laws of the State of Michigan.</w:t>
      </w:r>
    </w:p>
    <w:p w14:paraId="324FA07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denies in part to the allegations set forth in paragraph 2. Defendant is not organized and existing under the laws of New York State. Defendant operates under the laws of North Carolina. </w:t>
      </w:r>
    </w:p>
    <w:p w14:paraId="33CBF309"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3. This is a complaint for trademark infringement.</w:t>
      </w:r>
    </w:p>
    <w:p w14:paraId="32377923"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4, 5, 6 pursuant to 28 U.S.C. § 1332 giving federal jurisdiction over this matter.</w:t>
      </w:r>
    </w:p>
    <w:p w14:paraId="152EF787"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 xml:space="preserve">Defendant lacks knowledge or enough information to form a belief on allegations set forth in paragraphs 7, 8, 9, 10, 11, 12 and 13. When Defendant opened her business, Defendant was not aware of the Plaintiff’s business in Michigan. Defendant was unaware of a trademark called “Sweet Loraine’s”.  Defendant was also unaware of the “widely promoted” trademark. Defendant was also unaware of any advertising from the Plaintiff’s business. </w:t>
      </w:r>
    </w:p>
    <w:p w14:paraId="45DAB84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denies allegations set forth in paragraphs 14 and 15. Defendant has only been open and operating for 10 months in the state of North Carolina. </w:t>
      </w:r>
    </w:p>
    <w:p w14:paraId="72DC6B8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16. Defendant was unaware of the name “Sweet Loraine’s” located in the state of Michigan.</w:t>
      </w:r>
    </w:p>
    <w:p w14:paraId="0D1553C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allegations set forth in paragraph 17, 18 and 19. Plaintiff contacted Defendant directly. Plaintiff’s counsel emailed the complaint to Defendant. Defendant does not sell products through the website or social media accounts. Defendant was also unaware at the time of “Sweet Loraine’s” in the state of Michigan. Plaintiff is not operating in the state of North Carolina. Defendant is an established merchant and there would be no consumer confusion.</w:t>
      </w:r>
    </w:p>
    <w:p w14:paraId="063B2B4C"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allegations set forth in paragraphs 20, 21 and 22. At the time. Defendant was unaware of Plaintiff’s business in the state of Michigan.</w:t>
      </w:r>
    </w:p>
    <w:p w14:paraId="73932511"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First Cause of Action: Trademark Infringement – 15 U.S.C. § 1114</w:t>
      </w:r>
    </w:p>
    <w:p w14:paraId="6F01E0E7"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25, 26, 27. Defendant was at the time, unaware of the Plaintiff’s business in the state of Michigan. Defendant has been an established merchant in North Carolina and there will unlikely be any consumer confusion.</w:t>
      </w:r>
    </w:p>
    <w:p w14:paraId="361DF521"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Defendant lacks knowledge or enough information to form a belief on the allegations set forth in paragraphs 23, 24, 28, 29, 30, and 31. Defendant was unaware of the Plaintiff’s business in the state of Michigan.</w:t>
      </w:r>
    </w:p>
    <w:p w14:paraId="3651CC87"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Second Cause of Action: Federal Trademark Dilution – 15 U.S.C. § 1125(c)</w:t>
      </w:r>
    </w:p>
    <w:p w14:paraId="7B20333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34, 35, 36, and 37. Defendant was at the time, unaware of the Plaintiff’s business in the state of Michigan. Defendant was not given notice prior to the opening of Defendants business in Charlotte, North Carolina. Defendant was not willfully violating the Plaintiff’s rights because Defendant was unaware of the Plaintiff’s business in the state of Michigan.</w:t>
      </w:r>
    </w:p>
    <w:p w14:paraId="1D593BC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32, 33, and 38. Defendant was at the time, unaware of the Plaintiff’s business in the state of Michigan.</w:t>
      </w:r>
    </w:p>
    <w:p w14:paraId="03569B02"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Third Cause of Action: False Designation of Origin - 15 U.S.C. § 1125(a)</w:t>
      </w:r>
    </w:p>
    <w:p w14:paraId="2C85562C"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all the allegations set forth in paragraphs 39, 40, 41, 42, 43, 44 and 45.</w:t>
      </w:r>
    </w:p>
    <w:p w14:paraId="1247A38A"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Fourth Cause of Action: Common Law Infringement</w:t>
      </w:r>
    </w:p>
    <w:p w14:paraId="6159988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48, and 49. Defendant was at the time, unaware of the Plaintiff’s business in the state of Michigan. Trademark infringement between two states is a Federal matter. Not a state matter pursuant to 28 U.S.C. § 1332.</w:t>
      </w:r>
    </w:p>
    <w:p w14:paraId="453D8A79"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46, 47, 50, and 51. Defendant was at the time, unaware of the Plaintiff’s business in the state of Michigan.</w:t>
      </w:r>
    </w:p>
    <w:p w14:paraId="64F62177"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lastRenderedPageBreak/>
        <w:t>Answer to Fifth Cause of Action: Common Law Unfair Competition</w:t>
      </w:r>
    </w:p>
    <w:p w14:paraId="516EC67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54, and 55. Defendant had no prior knowledge of the mark “Sweet Loraine’s” outside of Defendants business in Charlotte, North Carolina.</w:t>
      </w:r>
    </w:p>
    <w:p w14:paraId="21BFD2B1"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52, 53, 56, and 57. Defendant was at the time, unaware of the Plaintiff’s business in the state of Michigan.</w:t>
      </w:r>
    </w:p>
    <w:p w14:paraId="57028A8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1788EF54" w14:textId="77777777" w:rsidR="00E32806" w:rsidRPr="00E32806" w:rsidRDefault="00E32806" w:rsidP="00E32806">
      <w:pPr>
        <w:pStyle w:val="NoSpacing"/>
        <w:rPr>
          <w:rFonts w:ascii="Times New Roman" w:hAnsi="Times New Roman" w:cs="Times New Roman"/>
          <w:sz w:val="24"/>
          <w:szCs w:val="24"/>
        </w:rPr>
      </w:pPr>
    </w:p>
    <w:p w14:paraId="7B522947" w14:textId="77777777" w:rsidR="00E32806" w:rsidRPr="00E32806" w:rsidRDefault="00E32806" w:rsidP="00E32806">
      <w:pPr>
        <w:pStyle w:val="NoSpacing"/>
        <w:rPr>
          <w:rFonts w:ascii="Times New Roman" w:hAnsi="Times New Roman" w:cs="Times New Roman"/>
          <w:sz w:val="24"/>
          <w:szCs w:val="24"/>
        </w:rPr>
      </w:pPr>
    </w:p>
    <w:p w14:paraId="1A0678BD"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0552AC8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4FB15D8E"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625EF85C"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706AD136"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4CE9051E"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22763D85"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2D22E731" w14:textId="77777777" w:rsidR="00E32806" w:rsidRPr="00E32806" w:rsidRDefault="00E32806" w:rsidP="00E32806">
      <w:pPr>
        <w:spacing w:line="480" w:lineRule="auto"/>
        <w:rPr>
          <w:rFonts w:ascii="Times New Roman" w:hAnsi="Times New Roman" w:cs="Times New Roman"/>
          <w:sz w:val="24"/>
          <w:szCs w:val="24"/>
        </w:rPr>
      </w:pPr>
    </w:p>
    <w:p w14:paraId="2F0C0E68" w14:textId="77777777" w:rsidR="00E32806" w:rsidRPr="00E32806" w:rsidRDefault="00E32806" w:rsidP="00E32806">
      <w:pPr>
        <w:spacing w:line="480" w:lineRule="auto"/>
        <w:rPr>
          <w:rFonts w:ascii="Times New Roman" w:hAnsi="Times New Roman" w:cs="Times New Roman"/>
          <w:sz w:val="24"/>
          <w:szCs w:val="24"/>
        </w:rPr>
      </w:pPr>
    </w:p>
    <w:p w14:paraId="7C9169D2" w14:textId="77777777" w:rsidR="00E32806" w:rsidRPr="00E32806" w:rsidRDefault="00E32806" w:rsidP="00E32806">
      <w:pPr>
        <w:spacing w:line="480" w:lineRule="auto"/>
        <w:rPr>
          <w:rFonts w:ascii="Times New Roman" w:hAnsi="Times New Roman" w:cs="Times New Roman"/>
          <w:sz w:val="24"/>
          <w:szCs w:val="24"/>
        </w:rPr>
      </w:pPr>
    </w:p>
    <w:p w14:paraId="71958669" w14:textId="77777777" w:rsidR="00E32806" w:rsidRPr="00E32806" w:rsidRDefault="00E32806" w:rsidP="00E32806">
      <w:pPr>
        <w:spacing w:line="480" w:lineRule="auto"/>
        <w:rPr>
          <w:rFonts w:ascii="Times New Roman" w:hAnsi="Times New Roman" w:cs="Times New Roman"/>
          <w:sz w:val="24"/>
          <w:szCs w:val="24"/>
        </w:rPr>
      </w:pPr>
    </w:p>
    <w:p w14:paraId="1052645B" w14:textId="77777777" w:rsidR="00E32806" w:rsidRPr="00E32806" w:rsidRDefault="00E32806" w:rsidP="00E32806">
      <w:pPr>
        <w:spacing w:line="480" w:lineRule="auto"/>
        <w:rPr>
          <w:rFonts w:ascii="Times New Roman" w:hAnsi="Times New Roman" w:cs="Times New Roman"/>
          <w:sz w:val="24"/>
          <w:szCs w:val="24"/>
        </w:rPr>
      </w:pPr>
    </w:p>
    <w:p w14:paraId="43E0B46D" w14:textId="77777777" w:rsidR="00E32806" w:rsidRPr="00E32806" w:rsidRDefault="00E32806" w:rsidP="00E32806">
      <w:pPr>
        <w:spacing w:line="480" w:lineRule="auto"/>
        <w:rPr>
          <w:rFonts w:ascii="Times New Roman" w:hAnsi="Times New Roman" w:cs="Times New Roman"/>
          <w:sz w:val="24"/>
          <w:szCs w:val="24"/>
        </w:rPr>
      </w:pPr>
    </w:p>
    <w:p w14:paraId="1E768A5F" w14:textId="77777777" w:rsidR="00E32806" w:rsidRPr="00E32806" w:rsidRDefault="00E32806" w:rsidP="00E32806">
      <w:pPr>
        <w:spacing w:line="480" w:lineRule="auto"/>
        <w:jc w:val="center"/>
        <w:rPr>
          <w:rFonts w:ascii="Times New Roman" w:hAnsi="Times New Roman" w:cs="Times New Roman"/>
          <w:noProof/>
          <w:sz w:val="24"/>
          <w:szCs w:val="24"/>
        </w:rPr>
      </w:pPr>
    </w:p>
    <w:p w14:paraId="44A73102" w14:textId="77777777" w:rsidR="00E32806" w:rsidRPr="00E32806" w:rsidRDefault="00E32806" w:rsidP="00E32806">
      <w:pPr>
        <w:spacing w:line="480" w:lineRule="auto"/>
        <w:jc w:val="center"/>
        <w:rPr>
          <w:rFonts w:ascii="Times New Roman" w:hAnsi="Times New Roman" w:cs="Times New Roman"/>
          <w:noProof/>
          <w:sz w:val="24"/>
          <w:szCs w:val="24"/>
        </w:rPr>
      </w:pPr>
    </w:p>
    <w:p w14:paraId="5D0FF30A" w14:textId="77777777" w:rsidR="00E32806" w:rsidRPr="00E32806" w:rsidRDefault="00E32806" w:rsidP="00E32806">
      <w:pPr>
        <w:spacing w:line="480" w:lineRule="auto"/>
        <w:jc w:val="center"/>
        <w:rPr>
          <w:rFonts w:ascii="Times New Roman" w:hAnsi="Times New Roman" w:cs="Times New Roman"/>
          <w:noProof/>
          <w:sz w:val="24"/>
          <w:szCs w:val="24"/>
        </w:rPr>
      </w:pPr>
    </w:p>
    <w:p w14:paraId="47EBB441" w14:textId="77777777" w:rsidR="00E32806" w:rsidRPr="00E32806" w:rsidRDefault="00E32806" w:rsidP="00E32806">
      <w:pPr>
        <w:pStyle w:val="NoSpacing"/>
        <w:jc w:val="center"/>
        <w:rPr>
          <w:rFonts w:ascii="Times New Roman" w:hAnsi="Times New Roman" w:cs="Times New Roman"/>
          <w:sz w:val="24"/>
          <w:szCs w:val="24"/>
        </w:rPr>
      </w:pPr>
    </w:p>
    <w:p w14:paraId="386EF17D" w14:textId="77777777" w:rsidR="00E32806" w:rsidRPr="00E32806" w:rsidRDefault="00E32806" w:rsidP="00E32806">
      <w:pPr>
        <w:pStyle w:val="NoSpacing"/>
        <w:jc w:val="center"/>
        <w:rPr>
          <w:rFonts w:ascii="Times New Roman" w:hAnsi="Times New Roman" w:cs="Times New Roman"/>
          <w:sz w:val="24"/>
          <w:szCs w:val="24"/>
        </w:rPr>
      </w:pPr>
    </w:p>
    <w:p w14:paraId="13331404" w14:textId="77777777" w:rsidR="00E32806" w:rsidRPr="00E32806" w:rsidRDefault="00E32806" w:rsidP="00E32806">
      <w:pPr>
        <w:pStyle w:val="NoSpacing"/>
        <w:jc w:val="center"/>
        <w:rPr>
          <w:rFonts w:ascii="Times New Roman" w:hAnsi="Times New Roman" w:cs="Times New Roman"/>
          <w:sz w:val="24"/>
          <w:szCs w:val="24"/>
        </w:rPr>
      </w:pPr>
    </w:p>
    <w:p w14:paraId="29939B7F" w14:textId="77777777" w:rsidR="00E32806" w:rsidRPr="00E32806" w:rsidRDefault="00E32806" w:rsidP="00E32806">
      <w:pPr>
        <w:pStyle w:val="NoSpacing"/>
        <w:jc w:val="center"/>
        <w:rPr>
          <w:rFonts w:ascii="Times New Roman" w:hAnsi="Times New Roman" w:cs="Times New Roman"/>
          <w:sz w:val="24"/>
          <w:szCs w:val="24"/>
        </w:rPr>
      </w:pPr>
    </w:p>
    <w:p w14:paraId="1EC119E6"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UNITED STATES DISTRICT COURT FOR THE</w:t>
      </w:r>
    </w:p>
    <w:p w14:paraId="710B6052"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5C7B2CD6"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7C74021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981A306"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D57CF2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B3114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AB22F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C694AD4"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3E686C79"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4716466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97E590"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REQUEST FOR DOCUMENTS</w:t>
      </w:r>
    </w:p>
    <w:p w14:paraId="2A4EA0BA"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2578CA20"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5EEFD3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C74639E"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81E994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8EB6D2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AC70660"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_____________________________________________________________________________TO MARSHA JABBER, ATTORNEY FOR ABOVE-MENTIONED PLAINTIFF:</w:t>
      </w:r>
    </w:p>
    <w:p w14:paraId="104C53DD"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NOTICE IS HEREBY GIVEN that I presently represent Defendant who is charged with trademark infringement. Pursuant to the Federal Rules of Civil Procedure, Defendant requests Plaintiff to produce and copy within 30 days of service, originals or legible copies of the documents and electronically stored information of the below requested documents. You are also asked to serve a written response to the Defendant within 28 days after service of this request pursuant to </w:t>
      </w:r>
      <w:r w:rsidRPr="00E32806">
        <w:rPr>
          <w:rFonts w:ascii="Times New Roman" w:hAnsi="Times New Roman" w:cs="Times New Roman"/>
          <w:sz w:val="24"/>
          <w:szCs w:val="24"/>
          <w:shd w:val="clear" w:color="auto" w:fill="FFFFFF"/>
        </w:rPr>
        <w:t>Fed. R. Civ. P. 34(2)(D) and MCR 2.310.</w:t>
      </w:r>
    </w:p>
    <w:p w14:paraId="5B3A0798" w14:textId="77777777" w:rsidR="00E32806" w:rsidRPr="00E32806" w:rsidRDefault="00E32806" w:rsidP="00E32806">
      <w:pPr>
        <w:spacing w:line="480" w:lineRule="auto"/>
        <w:rPr>
          <w:rFonts w:ascii="Times New Roman" w:hAnsi="Times New Roman" w:cs="Times New Roman"/>
          <w:sz w:val="24"/>
          <w:szCs w:val="24"/>
        </w:rPr>
      </w:pPr>
      <w:r w:rsidRPr="00E32806">
        <w:rPr>
          <w:rStyle w:val="ssparacontent"/>
          <w:rFonts w:ascii="Times New Roman" w:hAnsi="Times New Roman" w:cs="Times New Roman"/>
          <w:sz w:val="24"/>
          <w:szCs w:val="24"/>
        </w:rPr>
        <w:lastRenderedPageBreak/>
        <w:t>“Documents” includes writings, drawings, graphs, charts, photographs, phono records, and other data compilations from which information can be obtained, translated, if necessary, by the respondent through detection devices into reasonably usable form.</w:t>
      </w:r>
    </w:p>
    <w:p w14:paraId="5C4248E7" w14:textId="77777777" w:rsidR="00E32806" w:rsidRPr="00E32806" w:rsidRDefault="00E32806" w:rsidP="00E32806">
      <w:pPr>
        <w:spacing w:line="480" w:lineRule="auto"/>
        <w:jc w:val="center"/>
        <w:rPr>
          <w:rFonts w:ascii="Times New Roman" w:hAnsi="Times New Roman" w:cs="Times New Roman"/>
          <w:sz w:val="24"/>
          <w:szCs w:val="24"/>
        </w:rPr>
      </w:pPr>
      <w:r w:rsidRPr="00E32806">
        <w:rPr>
          <w:rFonts w:ascii="Times New Roman" w:hAnsi="Times New Roman" w:cs="Times New Roman"/>
          <w:b/>
          <w:sz w:val="24"/>
          <w:szCs w:val="24"/>
          <w:u w:val="single"/>
        </w:rPr>
        <w:t>DOCUMENTS OR THINGS TO BE PRODUCED</w:t>
      </w:r>
    </w:p>
    <w:p w14:paraId="75F3BB54" w14:textId="77777777" w:rsidR="00E32806" w:rsidRPr="00E32806" w:rsidRDefault="00E32806" w:rsidP="00E32806">
      <w:pPr>
        <w:pStyle w:val="ContactInfo"/>
        <w:spacing w:line="480" w:lineRule="auto"/>
        <w:rPr>
          <w:rFonts w:ascii="Times New Roman" w:hAnsi="Times New Roman" w:cs="Times New Roman"/>
          <w:sz w:val="24"/>
          <w:szCs w:val="24"/>
        </w:rPr>
      </w:pPr>
      <w:r w:rsidRPr="00E32806">
        <w:rPr>
          <w:rFonts w:ascii="Times New Roman" w:hAnsi="Times New Roman" w:cs="Times New Roman"/>
          <w:sz w:val="24"/>
          <w:szCs w:val="24"/>
        </w:rPr>
        <w:t>Pursuant to MCR 2.310, you are hereby directed to provide the following to counsel for Defendant, Lisa Howard, 123 Main Street, Charlotte, NC 28277:</w:t>
      </w:r>
    </w:p>
    <w:p w14:paraId="2266778F" w14:textId="3ED2E755"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Please provide </w:t>
      </w:r>
      <w:r w:rsidR="007F50BC" w:rsidRPr="00E32806">
        <w:rPr>
          <w:rFonts w:ascii="Times New Roman" w:hAnsi="Times New Roman" w:cs="Times New Roman"/>
          <w:sz w:val="24"/>
          <w:szCs w:val="24"/>
        </w:rPr>
        <w:t>all</w:t>
      </w:r>
      <w:r w:rsidRPr="00E32806">
        <w:rPr>
          <w:rFonts w:ascii="Times New Roman" w:hAnsi="Times New Roman" w:cs="Times New Roman"/>
          <w:sz w:val="24"/>
          <w:szCs w:val="24"/>
        </w:rPr>
        <w:t xml:space="preserve"> statements relating to the Defendant and /or any principal, agent, employee or representative or anyone thought to be a principal, agent, employee or representative of Sweet Lorraine’s Bakery. </w:t>
      </w:r>
    </w:p>
    <w:p w14:paraId="50056E1B" w14:textId="77777777"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 documents which Plaintiff will rely upon to establish that Defendant’s mark is drawing customers away from Plaintiff’s establishment.</w:t>
      </w:r>
      <w:r w:rsidRPr="00E32806">
        <w:rPr>
          <w:rFonts w:ascii="Times New Roman" w:eastAsiaTheme="minorHAnsi" w:hAnsi="Times New Roman" w:cs="Times New Roman"/>
          <w:color w:val="000000"/>
          <w:spacing w:val="0"/>
          <w:sz w:val="24"/>
          <w:szCs w:val="24"/>
          <w:bdr w:val="none" w:sz="0" w:space="0" w:color="auto" w:frame="1"/>
          <w:shd w:val="clear" w:color="auto" w:fill="FFFFFF"/>
          <w:lang w:eastAsia="en-US"/>
        </w:rPr>
        <w:t xml:space="preserve"> </w:t>
      </w:r>
    </w:p>
    <w:p w14:paraId="7B5DF4BF" w14:textId="21083F73" w:rsidR="00E32806" w:rsidRPr="00E32806" w:rsidRDefault="007F50BC"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w:t>
      </w:r>
      <w:r w:rsidR="00E32806" w:rsidRPr="00E32806">
        <w:rPr>
          <w:rFonts w:ascii="Times New Roman" w:hAnsi="Times New Roman" w:cs="Times New Roman"/>
          <w:sz w:val="24"/>
          <w:szCs w:val="24"/>
        </w:rPr>
        <w:t xml:space="preserve"> documentation or conversations from anyone doing business with Plaintiff showing that that there was actual confusion this is to include the name, address, and phone number of any party.</w:t>
      </w:r>
    </w:p>
    <w:p w14:paraId="5E8335A7" w14:textId="6EF98770" w:rsidR="00E32806" w:rsidRPr="00E32806" w:rsidRDefault="007F50BC"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w:t>
      </w:r>
      <w:r w:rsidR="00E32806" w:rsidRPr="00E32806">
        <w:rPr>
          <w:rFonts w:ascii="Times New Roman" w:hAnsi="Times New Roman" w:cs="Times New Roman"/>
          <w:sz w:val="24"/>
          <w:szCs w:val="24"/>
        </w:rPr>
        <w:t xml:space="preserve"> financial documents regarding profits (gains) and loss statements from Plaintiff’s business for the last 36 months.</w:t>
      </w:r>
    </w:p>
    <w:p w14:paraId="6AAE21A8" w14:textId="77777777"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Produce all documents that show Defendant knowingly and willingly infringed upon the Plaintiff’s mark.</w:t>
      </w:r>
    </w:p>
    <w:p w14:paraId="354E09A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If you decline or object to produce any of the requested documents or things, we will file a motion pursuant to MCR 2.313. </w:t>
      </w:r>
      <w:r w:rsidRPr="00E32806">
        <w:rPr>
          <w:rStyle w:val="ssparacontent"/>
          <w:rFonts w:ascii="Times New Roman" w:hAnsi="Times New Roman" w:cs="Times New Roman"/>
          <w:sz w:val="24"/>
          <w:szCs w:val="24"/>
        </w:rPr>
        <w:t>A motion for an order under this rule may be made to the court in which the action is pending, or, as to a matter relating to a deposition, to a court in the county or district where the deposition is being taken.</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Motion. If a deponent fails to answer a question propounded or submitted under </w:t>
      </w:r>
      <w:hyperlink r:id="rId12" w:history="1">
        <w:r w:rsidRPr="00E32806">
          <w:rPr>
            <w:rStyle w:val="Hyperlink"/>
            <w:rFonts w:ascii="Times New Roman" w:hAnsi="Times New Roman" w:cs="Times New Roman"/>
            <w:color w:val="000000" w:themeColor="text1"/>
            <w:sz w:val="24"/>
            <w:szCs w:val="24"/>
          </w:rPr>
          <w:t>MCR 2.306</w:t>
        </w:r>
      </w:hyperlink>
      <w:r w:rsidRPr="00E32806">
        <w:rPr>
          <w:rStyle w:val="ssparacontent"/>
          <w:rFonts w:ascii="Times New Roman" w:hAnsi="Times New Roman" w:cs="Times New Roman"/>
          <w:color w:val="000000" w:themeColor="text1"/>
          <w:sz w:val="24"/>
          <w:szCs w:val="24"/>
        </w:rPr>
        <w:t xml:space="preserve"> or </w:t>
      </w:r>
      <w:hyperlink r:id="rId13" w:history="1">
        <w:r w:rsidRPr="00E32806">
          <w:rPr>
            <w:rStyle w:val="Hyperlink"/>
            <w:rFonts w:ascii="Times New Roman" w:hAnsi="Times New Roman" w:cs="Times New Roman"/>
            <w:color w:val="000000" w:themeColor="text1"/>
            <w:sz w:val="24"/>
            <w:szCs w:val="24"/>
          </w:rPr>
          <w:t>2.307</w:t>
        </w:r>
      </w:hyperlink>
      <w:r w:rsidRPr="00E32806">
        <w:rPr>
          <w:rStyle w:val="ssparacontent"/>
          <w:rFonts w:ascii="Times New Roman" w:hAnsi="Times New Roman" w:cs="Times New Roman"/>
          <w:color w:val="000000" w:themeColor="text1"/>
          <w:sz w:val="24"/>
          <w:szCs w:val="24"/>
        </w:rPr>
        <w:t>,</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a corporation or other entity fails to make a </w:t>
      </w:r>
      <w:r w:rsidRPr="00E32806">
        <w:rPr>
          <w:rStyle w:val="ssparacontent"/>
          <w:rFonts w:ascii="Times New Roman" w:hAnsi="Times New Roman" w:cs="Times New Roman"/>
          <w:sz w:val="24"/>
          <w:szCs w:val="24"/>
        </w:rPr>
        <w:lastRenderedPageBreak/>
        <w:t xml:space="preserve">designation under </w:t>
      </w:r>
      <w:hyperlink r:id="rId14" w:history="1">
        <w:r w:rsidRPr="00E32806">
          <w:rPr>
            <w:rStyle w:val="Hyperlink"/>
            <w:rFonts w:ascii="Times New Roman" w:hAnsi="Times New Roman" w:cs="Times New Roman"/>
            <w:color w:val="000000" w:themeColor="text1"/>
            <w:sz w:val="24"/>
            <w:szCs w:val="24"/>
          </w:rPr>
          <w:t>MCR 2.306(B)(5)</w:t>
        </w:r>
      </w:hyperlink>
      <w:r w:rsidRPr="00E32806">
        <w:rPr>
          <w:rStyle w:val="ssparacontent"/>
          <w:rFonts w:ascii="Times New Roman" w:hAnsi="Times New Roman" w:cs="Times New Roman"/>
          <w:color w:val="000000" w:themeColor="text1"/>
          <w:sz w:val="24"/>
          <w:szCs w:val="24"/>
        </w:rPr>
        <w:t xml:space="preserve"> or </w:t>
      </w:r>
      <w:hyperlink r:id="rId15" w:history="1">
        <w:r w:rsidRPr="00E32806">
          <w:rPr>
            <w:rStyle w:val="Hyperlink"/>
            <w:rFonts w:ascii="Times New Roman" w:hAnsi="Times New Roman" w:cs="Times New Roman"/>
            <w:color w:val="000000" w:themeColor="text1"/>
            <w:sz w:val="24"/>
            <w:szCs w:val="24"/>
          </w:rPr>
          <w:t>2.307(A)(1)</w:t>
        </w:r>
      </w:hyperlink>
      <w:r w:rsidRPr="00E32806">
        <w:rPr>
          <w:rStyle w:val="ssparacontent"/>
          <w:rFonts w:ascii="Times New Roman" w:hAnsi="Times New Roman" w:cs="Times New Roman"/>
          <w:color w:val="000000" w:themeColor="text1"/>
          <w:sz w:val="24"/>
          <w:szCs w:val="24"/>
        </w:rPr>
        <w:t>,</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a party fails to answer an interrogatory submitted under </w:t>
      </w:r>
      <w:hyperlink r:id="rId16" w:history="1">
        <w:r w:rsidRPr="00E32806">
          <w:rPr>
            <w:rStyle w:val="Hyperlink"/>
            <w:rFonts w:ascii="Times New Roman" w:hAnsi="Times New Roman" w:cs="Times New Roman"/>
            <w:color w:val="000000" w:themeColor="text1"/>
            <w:sz w:val="24"/>
            <w:szCs w:val="24"/>
          </w:rPr>
          <w:t>MCR 2.309</w:t>
        </w:r>
      </w:hyperlink>
      <w:r w:rsidRPr="00E32806">
        <w:rPr>
          <w:rStyle w:val="ssparacontent"/>
          <w:rFonts w:ascii="Times New Roman" w:hAnsi="Times New Roman" w:cs="Times New Roman"/>
          <w:color w:val="000000" w:themeColor="text1"/>
          <w:sz w:val="24"/>
          <w:szCs w:val="24"/>
        </w:rPr>
        <w:t xml:space="preserve">, </w:t>
      </w:r>
      <w:r w:rsidRPr="00E32806">
        <w:rPr>
          <w:rStyle w:val="ssparacontent"/>
          <w:rFonts w:ascii="Times New Roman" w:hAnsi="Times New Roman" w:cs="Times New Roman"/>
          <w:sz w:val="24"/>
          <w:szCs w:val="24"/>
        </w:rPr>
        <w:t>or</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in response to a request for inspection submitted under </w:t>
      </w:r>
      <w:hyperlink r:id="rId17" w:history="1">
        <w:r w:rsidRPr="00E32806">
          <w:rPr>
            <w:rStyle w:val="Hyperlink"/>
            <w:rFonts w:ascii="Times New Roman" w:hAnsi="Times New Roman" w:cs="Times New Roman"/>
            <w:color w:val="000000" w:themeColor="text1"/>
            <w:sz w:val="24"/>
            <w:szCs w:val="24"/>
          </w:rPr>
          <w:t>MCR 2.310</w:t>
        </w:r>
      </w:hyperlink>
      <w:r w:rsidRPr="00E32806">
        <w:rPr>
          <w:rStyle w:val="ssparacontent"/>
          <w:rFonts w:ascii="Times New Roman" w:hAnsi="Times New Roman" w:cs="Times New Roman"/>
          <w:color w:val="000000" w:themeColor="text1"/>
          <w:sz w:val="24"/>
          <w:szCs w:val="24"/>
        </w:rPr>
        <w:t xml:space="preserve">, </w:t>
      </w:r>
      <w:r w:rsidRPr="00E32806">
        <w:rPr>
          <w:rStyle w:val="ssparacontent"/>
          <w:rFonts w:ascii="Times New Roman" w:hAnsi="Times New Roman" w:cs="Times New Roman"/>
          <w:sz w:val="24"/>
          <w:szCs w:val="24"/>
        </w:rPr>
        <w:t>a person fails to respond that inspection will be permitted as requested, the party seeking discovery may move for an order compelling an answer, a designation, or inspection in accordance with the request. When taking a deposition on oral examination, the proponent of the question may complete or adjourn the examination before applying for an order.</w:t>
      </w:r>
    </w:p>
    <w:p w14:paraId="0DD4A9BB"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Notice is hereby given that failure to produce the above items will result in application for Judicial Notice of the requested information and standards applicable thereto by resort to Federal publications, manufacturer specifications, lab requirements, Published peer review articles and the like, Title 17 and other recognized resources.</w:t>
      </w:r>
    </w:p>
    <w:p w14:paraId="3280138C" w14:textId="77777777" w:rsidR="00E32806" w:rsidRPr="00E32806" w:rsidRDefault="00E32806" w:rsidP="00E32806">
      <w:pPr>
        <w:spacing w:line="480" w:lineRule="auto"/>
        <w:ind w:left="360"/>
        <w:rPr>
          <w:rFonts w:ascii="Times New Roman" w:hAnsi="Times New Roman" w:cs="Times New Roman"/>
          <w:sz w:val="24"/>
          <w:szCs w:val="24"/>
        </w:rPr>
      </w:pPr>
      <w:r w:rsidRPr="00E32806">
        <w:rPr>
          <w:rFonts w:ascii="Times New Roman" w:hAnsi="Times New Roman" w:cs="Times New Roman"/>
          <w:sz w:val="24"/>
          <w:szCs w:val="24"/>
        </w:rPr>
        <w:t>Defendants ask that this document be treated as a continuing request through the completion of trial.</w:t>
      </w:r>
    </w:p>
    <w:p w14:paraId="767AA691"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5A54F82B" w14:textId="77777777" w:rsidR="00E32806" w:rsidRPr="00E32806" w:rsidRDefault="00E32806" w:rsidP="00E32806">
      <w:pPr>
        <w:pStyle w:val="NoSpacing"/>
        <w:rPr>
          <w:rFonts w:ascii="Times New Roman" w:hAnsi="Times New Roman" w:cs="Times New Roman"/>
          <w:sz w:val="24"/>
          <w:szCs w:val="24"/>
        </w:rPr>
      </w:pPr>
    </w:p>
    <w:p w14:paraId="08C16E41" w14:textId="77777777" w:rsidR="00E32806" w:rsidRPr="00E32806" w:rsidRDefault="00E32806" w:rsidP="00E32806">
      <w:pPr>
        <w:pStyle w:val="NoSpacing"/>
        <w:rPr>
          <w:rFonts w:ascii="Times New Roman" w:hAnsi="Times New Roman" w:cs="Times New Roman"/>
          <w:sz w:val="24"/>
          <w:szCs w:val="24"/>
        </w:rPr>
      </w:pPr>
    </w:p>
    <w:p w14:paraId="7FAF64E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06BF52C8"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74D77A2D"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0977010B"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356FBDA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1ACC053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1FF0DC62"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7643676D" w14:textId="77777777" w:rsidR="00E32806" w:rsidRPr="00E32806" w:rsidRDefault="00E32806" w:rsidP="00E32806">
      <w:pPr>
        <w:spacing w:line="480" w:lineRule="auto"/>
        <w:ind w:left="360"/>
        <w:rPr>
          <w:rFonts w:ascii="Times New Roman" w:hAnsi="Times New Roman" w:cs="Times New Roman"/>
          <w:sz w:val="24"/>
          <w:szCs w:val="24"/>
        </w:rPr>
      </w:pPr>
    </w:p>
    <w:p w14:paraId="12E3B9E9" w14:textId="77777777" w:rsidR="00E32806" w:rsidRPr="00E32806" w:rsidRDefault="00E32806" w:rsidP="00E32806">
      <w:pPr>
        <w:spacing w:line="480" w:lineRule="auto"/>
        <w:ind w:left="360"/>
        <w:rPr>
          <w:rFonts w:ascii="Times New Roman" w:hAnsi="Times New Roman" w:cs="Times New Roman"/>
          <w:sz w:val="24"/>
          <w:szCs w:val="24"/>
        </w:rPr>
      </w:pPr>
    </w:p>
    <w:p w14:paraId="455FD61E" w14:textId="77777777" w:rsidR="00E32806" w:rsidRPr="00E32806" w:rsidRDefault="00E32806" w:rsidP="00E32806">
      <w:pPr>
        <w:spacing w:line="480" w:lineRule="auto"/>
        <w:ind w:left="360"/>
        <w:rPr>
          <w:rFonts w:ascii="Times New Roman" w:hAnsi="Times New Roman" w:cs="Times New Roman"/>
          <w:sz w:val="24"/>
          <w:szCs w:val="24"/>
        </w:rPr>
      </w:pPr>
    </w:p>
    <w:p w14:paraId="08A618C4" w14:textId="77777777" w:rsidR="00E32806" w:rsidRPr="00E32806" w:rsidRDefault="00E32806" w:rsidP="00E32806">
      <w:pPr>
        <w:spacing w:line="480" w:lineRule="auto"/>
        <w:ind w:left="360"/>
        <w:rPr>
          <w:rFonts w:ascii="Times New Roman" w:hAnsi="Times New Roman" w:cs="Times New Roman"/>
          <w:sz w:val="24"/>
          <w:szCs w:val="24"/>
        </w:rPr>
      </w:pPr>
    </w:p>
    <w:p w14:paraId="6710BED7" w14:textId="77777777" w:rsidR="00E32806" w:rsidRPr="00E32806" w:rsidRDefault="00E32806" w:rsidP="00E32806">
      <w:pPr>
        <w:spacing w:line="480" w:lineRule="auto"/>
        <w:ind w:left="360"/>
        <w:rPr>
          <w:rFonts w:ascii="Times New Roman" w:hAnsi="Times New Roman" w:cs="Times New Roman"/>
          <w:sz w:val="24"/>
          <w:szCs w:val="24"/>
        </w:rPr>
      </w:pPr>
    </w:p>
    <w:p w14:paraId="08761B52" w14:textId="77777777" w:rsidR="00E32806" w:rsidRPr="00E32806" w:rsidRDefault="00E32806" w:rsidP="00E32806">
      <w:pPr>
        <w:spacing w:line="480" w:lineRule="auto"/>
        <w:ind w:left="360"/>
        <w:rPr>
          <w:rFonts w:ascii="Times New Roman" w:hAnsi="Times New Roman" w:cs="Times New Roman"/>
          <w:sz w:val="24"/>
          <w:szCs w:val="24"/>
        </w:rPr>
      </w:pPr>
    </w:p>
    <w:p w14:paraId="5DE614DF"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UNITED STATES DISTRICT COURT FOR THE</w:t>
      </w:r>
    </w:p>
    <w:p w14:paraId="5EBB9AD5"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5E2FC5D4"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69C537CB"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DFA688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1A88A73C"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7847860"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00AAA9C"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43FCAD6"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0E553502"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75DF56DB"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1413F431"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NOTICE OF MOTION</w:t>
      </w:r>
    </w:p>
    <w:p w14:paraId="5C8BAD2D"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757F8C1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92E01A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5035A6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CAF4A3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BBE763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64CB220E" w14:textId="77777777" w:rsidR="00E32806" w:rsidRPr="00E32806" w:rsidRDefault="00E32806" w:rsidP="00E32806">
      <w:pPr>
        <w:spacing w:line="480" w:lineRule="auto"/>
        <w:jc w:val="both"/>
        <w:rPr>
          <w:rFonts w:ascii="Times New Roman" w:hAnsi="Times New Roman" w:cs="Times New Roman"/>
          <w:sz w:val="24"/>
          <w:szCs w:val="24"/>
        </w:rPr>
      </w:pPr>
      <w:r w:rsidRPr="00E32806">
        <w:rPr>
          <w:rFonts w:ascii="Times New Roman" w:eastAsia="MS Mincho" w:hAnsi="Times New Roman" w:cs="Times New Roman"/>
          <w:sz w:val="24"/>
          <w:szCs w:val="24"/>
          <w:u w:val="single"/>
          <w:lang w:eastAsia="ja-JP"/>
        </w:rPr>
        <w:t>______________________________________________________________________________</w:t>
      </w:r>
    </w:p>
    <w:p w14:paraId="5FE664C0" w14:textId="0B0D1528"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INTRODUCTION</w:t>
      </w:r>
    </w:p>
    <w:p w14:paraId="24B408A5"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The defendant Christine Donnelly, owner of, “Sweet Lorraine’s Bakery LLC.” will move for an order, pursuant to Fed. R. Civ. P. 37( c )(1) and 34(d)(1)(A)(ii), preventing plaintiff from introducing evidence or making argument regarding a statement made by Christine Donnelly.</w:t>
      </w:r>
    </w:p>
    <w:p w14:paraId="29BC7530" w14:textId="0C7D2A1C"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FACTS</w:t>
      </w:r>
    </w:p>
    <w:p w14:paraId="3DE884B6" w14:textId="6F785AEC"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previously served a Request for Inspection on Plaintiff’s counsel pursuant to </w:t>
      </w:r>
      <w:r w:rsidRPr="00E32806">
        <w:rPr>
          <w:rFonts w:ascii="Times New Roman" w:hAnsi="Times New Roman" w:cs="Times New Roman"/>
          <w:sz w:val="24"/>
          <w:szCs w:val="24"/>
          <w:shd w:val="clear" w:color="auto" w:fill="FFFFFF"/>
        </w:rPr>
        <w:t xml:space="preserve">Fed. R. Civ. P. 34(2)(D). </w:t>
      </w:r>
      <w:r w:rsidR="007F50BC" w:rsidRPr="00E32806">
        <w:rPr>
          <w:rFonts w:ascii="Times New Roman" w:hAnsi="Times New Roman" w:cs="Times New Roman"/>
          <w:sz w:val="24"/>
          <w:szCs w:val="24"/>
        </w:rPr>
        <w:t>All</w:t>
      </w:r>
      <w:r w:rsidRPr="00E32806">
        <w:rPr>
          <w:rFonts w:ascii="Times New Roman" w:hAnsi="Times New Roman" w:cs="Times New Roman"/>
          <w:sz w:val="24"/>
          <w:szCs w:val="24"/>
        </w:rPr>
        <w:t xml:space="preserve"> documents were requested. As in the request,  for production of documents and things, the term “documents” includes statement, writings and recordings of every kind, including but not limited to letters, correspondence, photographs, notes, reports, and </w:t>
      </w:r>
      <w:r w:rsidRPr="00E32806">
        <w:rPr>
          <w:rFonts w:ascii="Times New Roman" w:hAnsi="Times New Roman" w:cs="Times New Roman"/>
          <w:sz w:val="24"/>
          <w:szCs w:val="24"/>
        </w:rPr>
        <w:lastRenderedPageBreak/>
        <w:t xml:space="preserve">transcriptions in the possession of, subject to the control of, or with knowledge of plaintiff or counsel for plaintiff. The defendant’s summary judgement to dismiss the Plaintiffs Complaint was denied, therefore requiring a trial. We were one week from the trial and defendant’s counsel received a letter from the plaintiffs’ counsel disclosing a statement from the client Christine Donnelly. Such statements should have been disclosed by the plaintiff pursuant to rule 26(a)(1)(A)(ii). The statement that is just now being disclosed to us was taken before the case was sued, thus the plaintiffs’ counsel was in possession of the statement at the time we demanded it. Plaintiff’s counsel wrongly held onto the statement until the week before the trial to ambush us. </w:t>
      </w:r>
    </w:p>
    <w:p w14:paraId="1C37FE87" w14:textId="556B896E"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ARGUEMENT</w:t>
      </w:r>
    </w:p>
    <w:p w14:paraId="2B2C54AA"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Sweet Lorraine’s Systems statement that was just released to the defendant  should be excluded under the Fed Rules CIV. Proc 37(c) (1) (a) (ii) and USC Fed Rules CIV. Proc37(c) (1) from the trial based on Withholding of evidence and “surprise”. The Sweet Lorraine’s Systems LLC and counsel failed to comply with the Rules CIV. Proc 26(b) which states: The respondent must provide “a copy of, or a description by category and location of, all documents, data compilations, and tangible things that are in the possession, custody, or control of the party and that the disclosing party may use to support its claims or defenses, unless solely for impeachment;”</w:t>
      </w:r>
    </w:p>
    <w:p w14:paraId="5EB8CC8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Also, under the USC Fed Rules CIV. Proc 34(c) the plaintiff failed to provide any objections for electronically stored demands. As stated in my request for inspection… If you decline or object to produce any of the requested documents or things on the ground of privilege, please provide a descriptive list of each document and state the grounds for you refusal to produce each such </w:t>
      </w:r>
      <w:r w:rsidRPr="00E32806">
        <w:rPr>
          <w:rFonts w:ascii="Times New Roman" w:hAnsi="Times New Roman" w:cs="Times New Roman"/>
          <w:sz w:val="24"/>
          <w:szCs w:val="24"/>
        </w:rPr>
        <w:lastRenderedPageBreak/>
        <w:t xml:space="preserve">document or thing pursuant to MCR 2.310. Plaintiff’s counsel did not provide any written statement that this would be excluded. And had more than 30 days to do so. </w:t>
      </w:r>
    </w:p>
    <w:p w14:paraId="728A6D64" w14:textId="2D26D6B2" w:rsidR="00E32806" w:rsidRPr="007F50BC" w:rsidRDefault="007F50BC" w:rsidP="00E32806">
      <w:pPr>
        <w:spacing w:line="480" w:lineRule="auto"/>
        <w:jc w:val="center"/>
        <w:rPr>
          <w:rStyle w:val="t"/>
          <w:rFonts w:ascii="Times New Roman" w:hAnsi="Times New Roman" w:cs="Times New Roman"/>
          <w:b/>
          <w:bCs/>
          <w:color w:val="000000"/>
          <w:sz w:val="24"/>
          <w:szCs w:val="24"/>
          <w:u w:val="single"/>
          <w:bdr w:val="none" w:sz="0" w:space="0" w:color="auto" w:frame="1"/>
          <w:shd w:val="clear" w:color="auto" w:fill="FFFFFF"/>
        </w:rPr>
      </w:pPr>
      <w:r>
        <w:rPr>
          <w:rStyle w:val="t"/>
          <w:rFonts w:ascii="Times New Roman" w:hAnsi="Times New Roman" w:cs="Times New Roman"/>
          <w:b/>
          <w:bCs/>
          <w:color w:val="000000"/>
          <w:sz w:val="24"/>
          <w:szCs w:val="24"/>
          <w:u w:val="single"/>
          <w:bdr w:val="none" w:sz="0" w:space="0" w:color="auto" w:frame="1"/>
          <w:shd w:val="clear" w:color="auto" w:fill="FFFFFF"/>
        </w:rPr>
        <w:t>CONCLUSION</w:t>
      </w:r>
    </w:p>
    <w:p w14:paraId="4393912F" w14:textId="77777777" w:rsidR="00E32806" w:rsidRPr="00E32806" w:rsidRDefault="00E32806" w:rsidP="00E32806">
      <w:pPr>
        <w:spacing w:line="480" w:lineRule="auto"/>
        <w:rPr>
          <w:rStyle w:val="t"/>
          <w:rFonts w:ascii="Times New Roman" w:hAnsi="Times New Roman" w:cs="Times New Roman"/>
          <w:color w:val="000000"/>
          <w:sz w:val="24"/>
          <w:szCs w:val="24"/>
          <w:bdr w:val="none" w:sz="0" w:space="0" w:color="auto" w:frame="1"/>
          <w:shd w:val="clear" w:color="auto" w:fill="FFFFFF"/>
        </w:rPr>
      </w:pPr>
      <w:r w:rsidRPr="00E32806">
        <w:rPr>
          <w:rStyle w:val="t"/>
          <w:rFonts w:ascii="Times New Roman" w:hAnsi="Times New Roman" w:cs="Times New Roman"/>
          <w:color w:val="000000"/>
          <w:sz w:val="24"/>
          <w:szCs w:val="24"/>
          <w:bdr w:val="none" w:sz="0" w:space="0" w:color="auto" w:frame="1"/>
          <w:shd w:val="clear" w:color="auto" w:fill="FFFFFF"/>
        </w:rPr>
        <w:t>This motion is made on the grounds that the defendant, having requested discovery, and the lawful period for a response to such a request having expired, has yet to receive a response from the plaintiff. The people’s refusal to comply with their statutory obligation thus impairs the defendant’s ability to prepare and mount an adequate defense, and the defendant requests that the court exercise its authority to remedy this situation.</w:t>
      </w:r>
    </w:p>
    <w:p w14:paraId="0F359BA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16A13EDF" w14:textId="77777777" w:rsidR="00E32806" w:rsidRPr="00E32806" w:rsidRDefault="00E32806" w:rsidP="00E32806">
      <w:pPr>
        <w:pStyle w:val="NoSpacing"/>
        <w:rPr>
          <w:rFonts w:ascii="Times New Roman" w:hAnsi="Times New Roman" w:cs="Times New Roman"/>
          <w:sz w:val="24"/>
          <w:szCs w:val="24"/>
        </w:rPr>
      </w:pPr>
    </w:p>
    <w:p w14:paraId="42F5A563" w14:textId="77777777" w:rsidR="00E32806" w:rsidRPr="00E32806" w:rsidRDefault="00E32806" w:rsidP="00E32806">
      <w:pPr>
        <w:pStyle w:val="NoSpacing"/>
        <w:rPr>
          <w:rFonts w:ascii="Times New Roman" w:hAnsi="Times New Roman" w:cs="Times New Roman"/>
          <w:sz w:val="24"/>
          <w:szCs w:val="24"/>
        </w:rPr>
      </w:pPr>
    </w:p>
    <w:p w14:paraId="64D69F8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18B2F2B6"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2415DC7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75B7FC2C"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2E522B9B"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215FAA75"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6E1B197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20AD4865" w14:textId="77777777" w:rsidR="00E32806" w:rsidRPr="00E32806" w:rsidRDefault="00E32806" w:rsidP="00E32806">
      <w:pPr>
        <w:spacing w:line="480" w:lineRule="auto"/>
        <w:rPr>
          <w:rFonts w:ascii="Times New Roman" w:hAnsi="Times New Roman" w:cs="Times New Roman"/>
          <w:sz w:val="24"/>
          <w:szCs w:val="24"/>
        </w:rPr>
      </w:pPr>
    </w:p>
    <w:p w14:paraId="32BF13E6" w14:textId="77777777" w:rsidR="00E32806" w:rsidRPr="00E32806" w:rsidRDefault="00E32806" w:rsidP="00E32806">
      <w:pPr>
        <w:pStyle w:val="ContactInfo"/>
        <w:spacing w:line="480" w:lineRule="auto"/>
        <w:rPr>
          <w:rFonts w:ascii="Times New Roman" w:hAnsi="Times New Roman" w:cs="Times New Roman"/>
          <w:sz w:val="24"/>
          <w:szCs w:val="24"/>
        </w:rPr>
      </w:pPr>
    </w:p>
    <w:p w14:paraId="676B23C9" w14:textId="77777777" w:rsidR="00E32806" w:rsidRPr="00E32806" w:rsidRDefault="00E32806" w:rsidP="00E32806">
      <w:pPr>
        <w:spacing w:line="480" w:lineRule="auto"/>
        <w:rPr>
          <w:rFonts w:ascii="Times New Roman" w:hAnsi="Times New Roman" w:cs="Times New Roman"/>
          <w:sz w:val="24"/>
          <w:szCs w:val="24"/>
        </w:rPr>
      </w:pPr>
    </w:p>
    <w:p w14:paraId="1448CFEE" w14:textId="485DA53E" w:rsidR="00E32806" w:rsidRPr="00E32806" w:rsidRDefault="00E32806">
      <w:pPr>
        <w:rPr>
          <w:rFonts w:ascii="Times New Roman" w:hAnsi="Times New Roman" w:cs="Times New Roman"/>
          <w:sz w:val="24"/>
          <w:szCs w:val="24"/>
        </w:rPr>
      </w:pPr>
      <w:r w:rsidRPr="00E32806">
        <w:rPr>
          <w:rFonts w:ascii="Times New Roman" w:hAnsi="Times New Roman" w:cs="Times New Roman"/>
          <w:sz w:val="24"/>
          <w:szCs w:val="24"/>
        </w:rPr>
        <w:br w:type="page"/>
      </w:r>
    </w:p>
    <w:p w14:paraId="4B9915D0" w14:textId="485DA53E" w:rsidR="00E32806" w:rsidRPr="00E32806" w:rsidRDefault="00E32806" w:rsidP="00E32806">
      <w:pPr>
        <w:spacing w:line="480" w:lineRule="auto"/>
        <w:rPr>
          <w:rFonts w:ascii="Times New Roman" w:hAnsi="Times New Roman" w:cs="Times New Roman"/>
          <w:sz w:val="24"/>
          <w:szCs w:val="24"/>
        </w:rPr>
      </w:pPr>
    </w:p>
    <w:p w14:paraId="6DCB72E8" w14:textId="77777777" w:rsidR="00E32806" w:rsidRPr="00E32806" w:rsidRDefault="00E32806">
      <w:pPr>
        <w:rPr>
          <w:rFonts w:ascii="Times New Roman" w:hAnsi="Times New Roman" w:cs="Times New Roman"/>
          <w:sz w:val="24"/>
          <w:szCs w:val="24"/>
        </w:rPr>
      </w:pPr>
    </w:p>
    <w:p w14:paraId="14DB66A9"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Jennifer Baker</w:t>
      </w:r>
    </w:p>
    <w:p w14:paraId="3FFE103A"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PLEG235</w:t>
      </w:r>
    </w:p>
    <w:p w14:paraId="10C148B4"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Reflection</w:t>
      </w:r>
    </w:p>
    <w:p w14:paraId="620EEDBE" w14:textId="77777777" w:rsidR="002C33ED" w:rsidRPr="00E32806" w:rsidRDefault="002C33ED" w:rsidP="002C33ED">
      <w:pPr>
        <w:spacing w:line="480" w:lineRule="auto"/>
        <w:rPr>
          <w:rFonts w:ascii="Times New Roman" w:hAnsi="Times New Roman" w:cs="Times New Roman"/>
          <w:sz w:val="24"/>
          <w:szCs w:val="24"/>
        </w:rPr>
      </w:pPr>
      <w:r w:rsidRPr="00E32806">
        <w:rPr>
          <w:rFonts w:ascii="Times New Roman" w:hAnsi="Times New Roman" w:cs="Times New Roman"/>
          <w:sz w:val="24"/>
          <w:szCs w:val="24"/>
        </w:rPr>
        <w:tab/>
      </w:r>
    </w:p>
    <w:p w14:paraId="71C36F62" w14:textId="77777777" w:rsidR="002C33ED" w:rsidRPr="00E32806" w:rsidRDefault="002C33ED" w:rsidP="002C33ED">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Court filing is the process of submitting your documents, either electronically or in physical form, to commence an ongoing legal action. Paralegals find themselves tasked with drafting formal legal documents. These documents may take the form of business agreements, wills, or employment contracts, or these documents may be filed with the court as part of official court proceedings such as motions and trial briefs. Many modern courthouses are moving to E-Filing systems that allow legal professionals to file court documents electronically. Other courthouses require hard paper copies that must be submitted directly to the court clerk. Additionally, many courthouses require legal professionals to use designated, predesigned court forms for certain filings, as opposed to original documents created by the attorney. Understanding the rules and preferences of the local courthouse is crucial to ensuring all the necessary court documents are filed appropriately. </w:t>
      </w:r>
    </w:p>
    <w:p w14:paraId="65F24173" w14:textId="72836CD8" w:rsidR="00DA3042" w:rsidRDefault="002C33ED"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Filing documents in a timely manner is imperative for the success of a legal case. If this does not happen within the statute of limitations, it will result in having your legal action dismissed with prejudice. In ongoing legal matters, missed deadlines can be detrimental to your case. Drafting legal documents is also a huge process/part of a case. Ensuring it is properly filed means that your case will be less likely to have issues. To have a paralegal draft those documents rather than an individual without that specialized training can result in poor filing. It is important </w:t>
      </w:r>
      <w:r w:rsidRPr="00E32806">
        <w:rPr>
          <w:rFonts w:ascii="Times New Roman" w:hAnsi="Times New Roman" w:cs="Times New Roman"/>
          <w:sz w:val="24"/>
          <w:szCs w:val="24"/>
        </w:rPr>
        <w:lastRenderedPageBreak/>
        <w:t xml:space="preserve">to be able to help your client as much as you can and to have a well-educated individual for that job is crucial. </w:t>
      </w:r>
      <w:r w:rsidR="007F50BC">
        <w:rPr>
          <w:rFonts w:ascii="Times New Roman" w:hAnsi="Times New Roman" w:cs="Times New Roman"/>
          <w:sz w:val="24"/>
          <w:szCs w:val="24"/>
        </w:rPr>
        <w:t xml:space="preserve">  </w:t>
      </w:r>
    </w:p>
    <w:p w14:paraId="36F3A084" w14:textId="305BB21B" w:rsidR="007F50BC" w:rsidRPr="00E32806" w:rsidRDefault="007F50BC" w:rsidP="00CE6BB9">
      <w:pPr>
        <w:spacing w:line="480" w:lineRule="auto"/>
        <w:rPr>
          <w:rFonts w:ascii="Times New Roman" w:hAnsi="Times New Roman" w:cs="Times New Roman"/>
          <w:sz w:val="24"/>
          <w:szCs w:val="24"/>
        </w:rPr>
      </w:pPr>
      <w:r>
        <w:rPr>
          <w:rFonts w:ascii="Times New Roman" w:hAnsi="Times New Roman" w:cs="Times New Roman"/>
          <w:sz w:val="24"/>
          <w:szCs w:val="24"/>
        </w:rPr>
        <w:t>As I reflect over the past 7.5 weeks, I am truly grateful for the support and knowledge from my professor and fellow classmates.  It really was a struggle to keep going in the state of doom that looms over out country with the pandemic and how it has affected my life and the ones I love.  I honestly could not have made it without my Bryant &amp; Stratton community.</w:t>
      </w:r>
    </w:p>
    <w:sectPr w:rsidR="007F50BC" w:rsidRPr="00E32806" w:rsidSect="002C33ED">
      <w:headerReference w:type="defaul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3B8D9" w14:textId="77777777" w:rsidR="00D15802" w:rsidRDefault="00D15802" w:rsidP="002C33ED">
      <w:pPr>
        <w:spacing w:after="0" w:line="240" w:lineRule="auto"/>
      </w:pPr>
      <w:r>
        <w:separator/>
      </w:r>
    </w:p>
  </w:endnote>
  <w:endnote w:type="continuationSeparator" w:id="0">
    <w:p w14:paraId="004B63BD" w14:textId="77777777" w:rsidR="00D15802" w:rsidRDefault="00D15802" w:rsidP="002C3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3DBF6" w14:textId="77777777" w:rsidR="00D15802" w:rsidRDefault="00D15802" w:rsidP="002C33ED">
      <w:pPr>
        <w:spacing w:after="0" w:line="240" w:lineRule="auto"/>
      </w:pPr>
      <w:r>
        <w:separator/>
      </w:r>
    </w:p>
  </w:footnote>
  <w:footnote w:type="continuationSeparator" w:id="0">
    <w:p w14:paraId="4DB0F5C8" w14:textId="77777777" w:rsidR="00D15802" w:rsidRDefault="00D15802" w:rsidP="002C3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4840003"/>
      <w:docPartObj>
        <w:docPartGallery w:val="Page Numbers (Top of Page)"/>
        <w:docPartUnique/>
      </w:docPartObj>
    </w:sdtPr>
    <w:sdtEndPr>
      <w:rPr>
        <w:noProof/>
      </w:rPr>
    </w:sdtEndPr>
    <w:sdtContent>
      <w:p w14:paraId="0BEB2871" w14:textId="2C2990F0" w:rsidR="002C33ED" w:rsidRDefault="002C33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C15C2AD" w14:textId="77777777" w:rsidR="002C33ED" w:rsidRDefault="002C33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03E3E"/>
    <w:multiLevelType w:val="hybridMultilevel"/>
    <w:tmpl w:val="1682B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995F1A"/>
    <w:multiLevelType w:val="hybridMultilevel"/>
    <w:tmpl w:val="3028EECC"/>
    <w:lvl w:ilvl="0" w:tplc="C95EB37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060AC1"/>
    <w:multiLevelType w:val="hybridMultilevel"/>
    <w:tmpl w:val="991C77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CF26EF9"/>
    <w:multiLevelType w:val="hybridMultilevel"/>
    <w:tmpl w:val="213099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D927B87"/>
    <w:multiLevelType w:val="hybridMultilevel"/>
    <w:tmpl w:val="7A9A08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DD3AD0"/>
    <w:multiLevelType w:val="hybridMultilevel"/>
    <w:tmpl w:val="F25446A0"/>
    <w:lvl w:ilvl="0" w:tplc="C95EB37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CB0941"/>
    <w:multiLevelType w:val="hybridMultilevel"/>
    <w:tmpl w:val="4BFA14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FFC4EE4"/>
    <w:multiLevelType w:val="hybridMultilevel"/>
    <w:tmpl w:val="1E9CC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2B6A14"/>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9" w15:restartNumberingAfterBreak="0">
    <w:nsid w:val="6D006DB4"/>
    <w:multiLevelType w:val="hybridMultilevel"/>
    <w:tmpl w:val="DD547C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614CB2"/>
    <w:multiLevelType w:val="hybridMultilevel"/>
    <w:tmpl w:val="9716D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E0537D"/>
    <w:multiLevelType w:val="hybridMultilevel"/>
    <w:tmpl w:val="3B466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4"/>
  </w:num>
  <w:num w:numId="3">
    <w:abstractNumId w:val="11"/>
  </w:num>
  <w:num w:numId="4">
    <w:abstractNumId w:val="6"/>
  </w:num>
  <w:num w:numId="5">
    <w:abstractNumId w:val="3"/>
  </w:num>
  <w:num w:numId="6">
    <w:abstractNumId w:val="9"/>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5"/>
  </w:num>
  <w:num w:numId="11">
    <w:abstractNumId w:val="10"/>
  </w:num>
  <w:num w:numId="12">
    <w:abstractNumId w:va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BB9"/>
    <w:rsid w:val="002C33ED"/>
    <w:rsid w:val="00381891"/>
    <w:rsid w:val="003E2031"/>
    <w:rsid w:val="005A294A"/>
    <w:rsid w:val="006466A7"/>
    <w:rsid w:val="007F50BC"/>
    <w:rsid w:val="00AE20C7"/>
    <w:rsid w:val="00CE6BB9"/>
    <w:rsid w:val="00D15802"/>
    <w:rsid w:val="00E32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B1D1A"/>
  <w15:chartTrackingRefBased/>
  <w15:docId w15:val="{491AFE4C-D74D-4CD0-BBC7-9BDA13B77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BB9"/>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6BB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E6BB9"/>
    <w:pPr>
      <w:ind w:left="720"/>
      <w:contextualSpacing/>
    </w:pPr>
  </w:style>
  <w:style w:type="character" w:customStyle="1" w:styleId="Heading1Char">
    <w:name w:val="Heading 1 Char"/>
    <w:basedOn w:val="DefaultParagraphFont"/>
    <w:link w:val="Heading1"/>
    <w:uiPriority w:val="9"/>
    <w:rsid w:val="00CE6BB9"/>
    <w:rPr>
      <w:rFonts w:asciiTheme="majorHAnsi" w:eastAsiaTheme="majorEastAsia" w:hAnsiTheme="majorHAnsi" w:cstheme="majorBidi"/>
      <w:b/>
      <w:bCs/>
      <w:color w:val="000000" w:themeColor="text1"/>
      <w:sz w:val="20"/>
      <w:szCs w:val="20"/>
    </w:rPr>
  </w:style>
  <w:style w:type="paragraph" w:customStyle="1" w:styleId="CompanyName">
    <w:name w:val="Company Name"/>
    <w:basedOn w:val="Normal"/>
    <w:qFormat/>
    <w:rsid w:val="00CE6BB9"/>
    <w:pPr>
      <w:spacing w:after="0" w:line="240" w:lineRule="auto"/>
      <w:jc w:val="center"/>
    </w:pPr>
    <w:rPr>
      <w:rFonts w:asciiTheme="majorHAnsi" w:eastAsiaTheme="majorEastAsia" w:hAnsiTheme="majorHAnsi" w:cstheme="majorBidi"/>
      <w:b/>
      <w:bCs/>
      <w:color w:val="FFFFFF" w:themeColor="background1"/>
      <w:spacing w:val="-15"/>
      <w:sz w:val="32"/>
      <w:szCs w:val="20"/>
    </w:rPr>
  </w:style>
  <w:style w:type="paragraph" w:styleId="Title">
    <w:name w:val="Title"/>
    <w:basedOn w:val="Normal"/>
    <w:next w:val="Normal"/>
    <w:link w:val="TitleChar"/>
    <w:qFormat/>
    <w:rsid w:val="00CE6BB9"/>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TitleChar">
    <w:name w:val="Title Char"/>
    <w:basedOn w:val="DefaultParagraphFont"/>
    <w:link w:val="Title"/>
    <w:rsid w:val="00CE6BB9"/>
    <w:rPr>
      <w:rFonts w:asciiTheme="majorHAnsi" w:eastAsiaTheme="majorEastAsia" w:hAnsiTheme="majorHAnsi" w:cstheme="majorBidi"/>
      <w:b/>
      <w:bCs/>
      <w:color w:val="000000" w:themeColor="text1"/>
      <w:spacing w:val="5"/>
      <w:kern w:val="28"/>
      <w:sz w:val="96"/>
      <w:szCs w:val="96"/>
    </w:rPr>
  </w:style>
  <w:style w:type="paragraph" w:styleId="NoSpacing">
    <w:name w:val="No Spacing"/>
    <w:link w:val="NoSpacingChar"/>
    <w:uiPriority w:val="1"/>
    <w:qFormat/>
    <w:rsid w:val="00CE6BB9"/>
    <w:pPr>
      <w:spacing w:after="0" w:line="240" w:lineRule="auto"/>
    </w:pPr>
    <w:rPr>
      <w:sz w:val="20"/>
      <w:szCs w:val="20"/>
    </w:rPr>
  </w:style>
  <w:style w:type="character" w:customStyle="1" w:styleId="ssparacontent">
    <w:name w:val="ss_paracontent"/>
    <w:basedOn w:val="DefaultParagraphFont"/>
    <w:rsid w:val="00CE6BB9"/>
  </w:style>
  <w:style w:type="character" w:customStyle="1" w:styleId="sseditorialcontent">
    <w:name w:val="ss_editorialcontent"/>
    <w:basedOn w:val="DefaultParagraphFont"/>
    <w:rsid w:val="00CE6BB9"/>
  </w:style>
  <w:style w:type="character" w:customStyle="1" w:styleId="sssh">
    <w:name w:val="ss_sh"/>
    <w:basedOn w:val="DefaultParagraphFont"/>
    <w:rsid w:val="00CE6BB9"/>
  </w:style>
  <w:style w:type="paragraph" w:styleId="Header">
    <w:name w:val="header"/>
    <w:basedOn w:val="Normal"/>
    <w:link w:val="HeaderChar"/>
    <w:uiPriority w:val="99"/>
    <w:unhideWhenUsed/>
    <w:rsid w:val="002C33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33ED"/>
  </w:style>
  <w:style w:type="paragraph" w:styleId="Footer">
    <w:name w:val="footer"/>
    <w:basedOn w:val="Normal"/>
    <w:link w:val="FooterChar"/>
    <w:uiPriority w:val="99"/>
    <w:unhideWhenUsed/>
    <w:rsid w:val="002C33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33ED"/>
  </w:style>
  <w:style w:type="character" w:customStyle="1" w:styleId="NoSpacingChar">
    <w:name w:val="No Spacing Char"/>
    <w:basedOn w:val="DefaultParagraphFont"/>
    <w:link w:val="NoSpacing"/>
    <w:uiPriority w:val="1"/>
    <w:rsid w:val="002C33ED"/>
    <w:rPr>
      <w:sz w:val="20"/>
      <w:szCs w:val="20"/>
    </w:rPr>
  </w:style>
  <w:style w:type="paragraph" w:customStyle="1" w:styleId="ContactInfo">
    <w:name w:val="Contact Info"/>
    <w:basedOn w:val="Normal"/>
    <w:uiPriority w:val="1"/>
    <w:qFormat/>
    <w:rsid w:val="00E32806"/>
    <w:pPr>
      <w:spacing w:after="0" w:line="276" w:lineRule="auto"/>
    </w:pPr>
    <w:rPr>
      <w:rFonts w:eastAsiaTheme="minorEastAsia"/>
      <w:spacing w:val="4"/>
      <w:szCs w:val="20"/>
      <w:lang w:eastAsia="ja-JP"/>
    </w:rPr>
  </w:style>
  <w:style w:type="character" w:customStyle="1" w:styleId="t">
    <w:name w:val="t"/>
    <w:basedOn w:val="DefaultParagraphFont"/>
    <w:rsid w:val="00E32806"/>
  </w:style>
  <w:style w:type="character" w:styleId="Hyperlink">
    <w:name w:val="Hyperlink"/>
    <w:basedOn w:val="DefaultParagraphFont"/>
    <w:uiPriority w:val="99"/>
    <w:semiHidden/>
    <w:unhideWhenUsed/>
    <w:rsid w:val="00E328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7"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2" Type="http://schemas.openxmlformats.org/officeDocument/2006/relationships/numbering" Target="numbering.xml"/><Relationship Id="rId16"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dvance.lexis.com/document/?pdmfid=1000516&amp;crid=caa2de4f-9e00-4430-a2f9-707d0feaf566&amp;pddocfullpath=%2Fshared%2Fdocument%2Fstatutes-legislation%2Furn%3AcontentItem%3A4YF7-GSM1-NRF4-44B0-00000-01&amp;pddocid=urn%3AcontentItem%3A4YF7-GSM1-NRF4-44B0-00000-01&amp;pdcontentcomponentid=6362&amp;pdteaserkey=sr0&amp;pditab=allpods&amp;ecomp=3y9Lk&amp;earg=sr0&amp;prid=06723516-3863-496c-9d1a-23e64d31d6f7" TargetMode="External"/><Relationship Id="rId5" Type="http://schemas.openxmlformats.org/officeDocument/2006/relationships/webSettings" Target="webSettings.xml"/><Relationship Id="rId15"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0" Type="http://schemas.openxmlformats.org/officeDocument/2006/relationships/hyperlink" Target="https://advance.lexis.com/document/?pdmfid=1000516&amp;crid=caa2de4f-9e00-4430-a2f9-707d0feaf566&amp;pddocfullpath=%2Fshared%2Fdocument%2Fstatutes-legislation%2Furn%3AcontentItem%3A4YF7-GSM1-NRF4-44B0-00000-01&amp;pddocid=urn%3AcontentItem%3A4YF7-GSM1-NRF4-44B0-00000-01&amp;pdcontentcomponentid=6362&amp;pdteaserkey=sr0&amp;pditab=allpods&amp;ecomp=3y9Lk&amp;earg=sr0&amp;prid=06723516-3863-496c-9d1a-23e64d31d6f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F2BB88F24E34CD7B06B4641E7EDF573"/>
        <w:category>
          <w:name w:val="General"/>
          <w:gallery w:val="placeholder"/>
        </w:category>
        <w:types>
          <w:type w:val="bbPlcHdr"/>
        </w:types>
        <w:behaviors>
          <w:behavior w:val="content"/>
        </w:behaviors>
        <w:guid w:val="{4004BA1F-0B59-4BC3-A2F2-6ACEF9C30695}"/>
      </w:docPartPr>
      <w:docPartBody>
        <w:p w:rsidR="00FD3D2F" w:rsidRDefault="00703F86" w:rsidP="00703F86">
          <w:pPr>
            <w:pStyle w:val="3F2BB88F24E34CD7B06B4641E7EDF573"/>
          </w:pPr>
          <w:r>
            <w:rPr>
              <w:rFonts w:asciiTheme="majorHAnsi" w:eastAsiaTheme="majorEastAsia" w:hAnsiTheme="majorHAnsi" w:cstheme="majorBidi"/>
              <w:caps/>
              <w:color w:val="4472C4" w:themeColor="accent1"/>
              <w:sz w:val="80"/>
              <w:szCs w:val="80"/>
            </w:rPr>
            <w:t>[Document title]</w:t>
          </w:r>
        </w:p>
      </w:docPartBody>
    </w:docPart>
    <w:docPart>
      <w:docPartPr>
        <w:name w:val="461D618AFAA24492AC902018B3B216D8"/>
        <w:category>
          <w:name w:val="General"/>
          <w:gallery w:val="placeholder"/>
        </w:category>
        <w:types>
          <w:type w:val="bbPlcHdr"/>
        </w:types>
        <w:behaviors>
          <w:behavior w:val="content"/>
        </w:behaviors>
        <w:guid w:val="{9D8501FD-4855-4E2D-B113-25433E69858A}"/>
      </w:docPartPr>
      <w:docPartBody>
        <w:p w:rsidR="00FD3D2F" w:rsidRDefault="00703F86" w:rsidP="00703F86">
          <w:pPr>
            <w:pStyle w:val="461D618AFAA24492AC902018B3B216D8"/>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86"/>
    <w:rsid w:val="00703F86"/>
    <w:rsid w:val="00AE392E"/>
    <w:rsid w:val="00B461DB"/>
    <w:rsid w:val="00D86738"/>
    <w:rsid w:val="00FD3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F2BB88F24E34CD7B06B4641E7EDF573">
    <w:name w:val="3F2BB88F24E34CD7B06B4641E7EDF573"/>
    <w:rsid w:val="00703F86"/>
  </w:style>
  <w:style w:type="paragraph" w:customStyle="1" w:styleId="461D618AFAA24492AC902018B3B216D8">
    <w:name w:val="461D618AFAA24492AC902018B3B216D8"/>
    <w:rsid w:val="00703F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2020-08-17T00:00:00</PublishDate>
  <Abstract/>
  <CompanyAddress>Bryant &amp; Stratton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7113</Words>
  <Characters>40546</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PORTFOLIO PROJECT</vt:lpstr>
    </vt:vector>
  </TitlesOfParts>
  <Company>jennifer baker</Company>
  <LinksUpToDate>false</LinksUpToDate>
  <CharactersWithSpaces>47564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PLEG235</dc:subject>
  <dc:creator>Jenn Baker</dc:creator>
  <cp:keywords/>
  <dc:description/>
  <cp:lastModifiedBy>Jenn Baker</cp:lastModifiedBy>
  <cp:revision>2</cp:revision>
  <dcterms:created xsi:type="dcterms:W3CDTF">2020-12-01T05:11:00Z</dcterms:created>
  <dcterms:modified xsi:type="dcterms:W3CDTF">2020-12-01T05:11:00Z</dcterms:modified>
</cp:coreProperties>
</file>