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33664F" w14:textId="77777777" w:rsidR="00541573" w:rsidRPr="00ED3178" w:rsidRDefault="00541573" w:rsidP="00541573">
      <w:pPr>
        <w:spacing w:after="0" w:line="240" w:lineRule="auto"/>
        <w:rPr>
          <w:rFonts w:ascii="Calibri" w:eastAsia="Times New Roman" w:hAnsi="Calibri" w:cs="Times New Roman"/>
          <w:sz w:val="2"/>
        </w:rPr>
      </w:pPr>
    </w:p>
    <w:p w14:paraId="33E8C043" w14:textId="77777777" w:rsidR="00541573" w:rsidRPr="00ED3178" w:rsidRDefault="00541573" w:rsidP="00541573">
      <w:pPr>
        <w:spacing w:after="0" w:line="240" w:lineRule="auto"/>
        <w:rPr>
          <w:rFonts w:ascii="Calibri" w:eastAsia="Times New Roman" w:hAnsi="Calibri" w:cs="Times New Roman"/>
          <w:sz w:val="2"/>
        </w:rPr>
      </w:pPr>
    </w:p>
    <w:p w14:paraId="0324A2D6" w14:textId="77777777" w:rsidR="00541573" w:rsidRPr="00ED3178" w:rsidRDefault="00541573" w:rsidP="00541573">
      <w:pPr>
        <w:spacing w:after="0" w:line="240" w:lineRule="auto"/>
        <w:rPr>
          <w:rFonts w:ascii="Calibri" w:eastAsia="Times New Roman" w:hAnsi="Calibri" w:cs="Times New Roman"/>
          <w:sz w:val="2"/>
        </w:rPr>
      </w:pPr>
      <w:r w:rsidRPr="00ED3178">
        <w:rPr>
          <w:rFonts w:ascii="Calibri" w:eastAsia="Times New Roman" w:hAnsi="Calibri" w:cs="Times New Roman"/>
          <w:noProof/>
          <w:sz w:val="2"/>
        </w:rPr>
        <mc:AlternateContent>
          <mc:Choice Requires="wps">
            <w:drawing>
              <wp:anchor distT="45720" distB="45720" distL="114300" distR="114300" simplePos="0" relativeHeight="251660288" behindDoc="0" locked="0" layoutInCell="1" allowOverlap="1" wp14:anchorId="4784AF9E" wp14:editId="48522CAB">
                <wp:simplePos x="0" y="0"/>
                <wp:positionH relativeFrom="margin">
                  <wp:align>right</wp:align>
                </wp:positionH>
                <wp:positionV relativeFrom="paragraph">
                  <wp:posOffset>1905</wp:posOffset>
                </wp:positionV>
                <wp:extent cx="2360930" cy="1404620"/>
                <wp:effectExtent l="0" t="0" r="28575" b="1143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46939D7" w14:textId="77777777" w:rsidR="00541573" w:rsidRDefault="00541573" w:rsidP="00541573">
                            <w:r>
                              <w:t>DATE: July 13, 2021</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784AF9E" id="_x0000_t202" coordsize="21600,21600" o:spt="202" path="m,l,21600r21600,l21600,xe">
                <v:stroke joinstyle="miter"/>
                <v:path gradientshapeok="t" o:connecttype="rect"/>
              </v:shapetype>
              <v:shape id="Text Box 2" o:spid="_x0000_s1026" type="#_x0000_t202" style="position:absolute;margin-left:134.7pt;margin-top:.15pt;width:185.9pt;height:110.6pt;z-index:251660288;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">
                <v:textbox style="mso-fit-shape-to-text:t">
                  <w:txbxContent>
                    <w:p w14:paraId="546939D7" w14:textId="77777777" w:rsidR="00541573" w:rsidRDefault="00541573" w:rsidP="00541573">
                      <w:r>
                        <w:t>DATE: July 13, 2021</w:t>
                      </w:r>
                    </w:p>
                  </w:txbxContent>
                </v:textbox>
                <w10:wrap type="square" anchorx="margin"/>
              </v:shape>
            </w:pict>
          </mc:Fallback>
        </mc:AlternateContent>
      </w:r>
      <w:r w:rsidRPr="00ED3178">
        <w:rPr>
          <w:rFonts w:ascii="Calibri" w:eastAsia="Times New Roman" w:hAnsi="Calibri" w:cs="Times New Roman"/>
          <w:noProof/>
          <w:sz w:val="2"/>
        </w:rPr>
        <mc:AlternateContent>
          <mc:Choice Requires="wps">
            <w:drawing>
              <wp:anchor distT="45720" distB="45720" distL="114300" distR="114300" simplePos="0" relativeHeight="251659264" behindDoc="0" locked="0" layoutInCell="1" allowOverlap="1" wp14:anchorId="13888805" wp14:editId="77D6F0DE">
                <wp:simplePos x="0" y="0"/>
                <wp:positionH relativeFrom="column">
                  <wp:posOffset>-42003</wp:posOffset>
                </wp:positionH>
                <wp:positionV relativeFrom="paragraph">
                  <wp:posOffset>280670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2BC575AD" w14:textId="77777777" w:rsidR="00541573" w:rsidRDefault="00541573" w:rsidP="00541573">
                            <w:r>
                              <w:t>HOWARD &amp; MILLS P.C.</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3888805" id="_x0000_s1027" type="#_x0000_t202" style="position:absolute;margin-left:-3.3pt;margin-top:22.1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">
                <v:textbox style="mso-fit-shape-to-text:t">
                  <w:txbxContent>
                    <w:p w14:paraId="2BC575AD" w14:textId="77777777" w:rsidR="00541573" w:rsidRDefault="00541573" w:rsidP="00541573">
                      <w:r>
                        <w:t>HOWARD &amp; MILLS P.C.</w:t>
                      </w:r>
                    </w:p>
                  </w:txbxContent>
                </v:textbox>
                <w10:wrap type="square"/>
              </v:shape>
            </w:pict>
          </mc:Fallback>
        </mc:AlternateContent>
      </w:r>
    </w:p>
    <w:tbl>
      <w:tblPr>
        <w:tblW w:w="5000" w:type="pct"/>
        <w:tblLayout w:type="fixed"/>
        <w:tblCellMar>
          <w:top w:w="227" w:type="dxa"/>
          <w:bottom w:w="227" w:type="dxa"/>
        </w:tblCellMar>
        <w:tblLook w:val="0600" w:firstRow="0" w:lastRow="0" w:firstColumn="0" w:lastColumn="0" w:noHBand="1" w:noVBand="1"/>
        <w:tblDescription w:val="Memo information table"/>
      </w:tblPr>
      <w:tblGrid>
        <w:gridCol w:w="1029"/>
        <w:gridCol w:w="8331"/>
      </w:tblGrid>
      <w:tr w:rsidR="00541573" w:rsidRPr="00ED3178" w14:paraId="44B4D3DA" w14:textId="77777777" w:rsidTr="00FF2343">
        <w:tc>
          <w:tcPr>
            <w:tcW w:w="1134" w:type="dxa"/>
            <w:tcBorders>
              <w:top w:val="single" w:sz="8" w:space="0" w:color="404040"/>
            </w:tcBorders>
          </w:tcPr>
          <w:p w14:paraId="2F878CB6" w14:textId="77777777" w:rsidR="00541573" w:rsidRPr="00ED3178" w:rsidRDefault="00342D40" w:rsidP="00FF2343">
            <w:pPr>
              <w:spacing w:after="60" w:line="240" w:lineRule="auto"/>
              <w:contextualSpacing/>
              <w:outlineLvl w:val="0"/>
              <w:rPr>
                <w:rFonts w:ascii="Calibri" w:eastAsia="Times New Roman" w:hAnsi="Calibri" w:cs="Times New Roman"/>
                <w:b/>
                <w:caps/>
              </w:rPr>
            </w:pPr>
            <w:sdt>
              <w:sdtPr>
                <w:rPr>
                  <w:rFonts w:ascii="Calibri" w:eastAsia="Times New Roman" w:hAnsi="Calibri" w:cs="Times New Roman"/>
                  <w:b/>
                  <w:caps/>
                </w:rPr>
                <w:alias w:val="To:"/>
                <w:tag w:val="To:"/>
                <w:id w:val="1046877984"/>
                <w:placeholder>
                  <w:docPart w:val="1C3D2E3A7C9F4533A6EEDBEC8C422B7E"/>
                </w:placeholder>
                <w:temporary/>
                <w:showingPlcHdr/>
                <w15:appearance w15:val="hidden"/>
              </w:sdtPr>
              <w:sdtEndPr/>
              <w:sdtContent>
                <w:r w:rsidR="00541573" w:rsidRPr="00ED3178">
                  <w:rPr>
                    <w:rFonts w:ascii="Calibri" w:eastAsia="Times New Roman" w:hAnsi="Calibri" w:cs="Times New Roman"/>
                    <w:b/>
                    <w:caps/>
                  </w:rPr>
                  <w:t>to</w:t>
                </w:r>
              </w:sdtContent>
            </w:sdt>
            <w:r w:rsidR="00541573" w:rsidRPr="00ED3178">
              <w:rPr>
                <w:rFonts w:ascii="Calibri" w:eastAsia="Times New Roman" w:hAnsi="Calibri" w:cs="Times New Roman"/>
                <w:b/>
                <w:caps/>
              </w:rPr>
              <w:t>:</w:t>
            </w:r>
          </w:p>
        </w:tc>
        <w:tc>
          <w:tcPr>
            <w:tcW w:w="9404" w:type="dxa"/>
            <w:tcBorders>
              <w:top w:val="single" w:sz="8" w:space="0" w:color="404040"/>
            </w:tcBorders>
          </w:tcPr>
          <w:p w14:paraId="7E2DF8F5" w14:textId="77777777" w:rsidR="00541573" w:rsidRPr="00ED3178" w:rsidRDefault="00541573" w:rsidP="00FF2343">
            <w:pPr>
              <w:keepNext/>
              <w:keepLines/>
              <w:spacing w:after="60" w:line="240" w:lineRule="auto"/>
              <w:contextualSpacing/>
              <w:outlineLvl w:val="1"/>
              <w:rPr>
                <w:rFonts w:ascii="Calibri" w:eastAsia="Times New Roman" w:hAnsi="Calibri" w:cs="Times New Roman"/>
                <w:caps/>
                <w:szCs w:val="26"/>
              </w:rPr>
            </w:pPr>
            <w:r w:rsidRPr="00ED3178">
              <w:rPr>
                <w:rFonts w:ascii="Calibri" w:eastAsia="Times New Roman" w:hAnsi="Calibri" w:cs="Times New Roman"/>
                <w:caps/>
                <w:szCs w:val="26"/>
              </w:rPr>
              <w:t>lisa howard  [Mailto: lhoward@howardmills.com]</w:t>
            </w:r>
          </w:p>
        </w:tc>
      </w:tr>
      <w:tr w:rsidR="00541573" w:rsidRPr="00ED3178" w14:paraId="6F078618" w14:textId="77777777" w:rsidTr="00FF2343">
        <w:tc>
          <w:tcPr>
            <w:tcW w:w="1134" w:type="dxa"/>
          </w:tcPr>
          <w:p w14:paraId="68302DFB" w14:textId="77777777" w:rsidR="00541573" w:rsidRPr="00ED3178" w:rsidRDefault="00541573" w:rsidP="00FF2343">
            <w:pPr>
              <w:spacing w:after="60" w:line="240" w:lineRule="auto"/>
              <w:contextualSpacing/>
              <w:outlineLvl w:val="0"/>
              <w:rPr>
                <w:rFonts w:ascii="Calibri" w:eastAsia="Times New Roman" w:hAnsi="Calibri" w:cs="Times New Roman"/>
                <w:b/>
                <w:caps/>
              </w:rPr>
            </w:pPr>
            <w:r w:rsidRPr="00ED3178">
              <w:rPr>
                <w:rFonts w:ascii="Calibri" w:eastAsia="Times New Roman" w:hAnsi="Calibri" w:cs="Times New Roman"/>
                <w:b/>
                <w:caps/>
              </w:rPr>
              <w:t>from:</w:t>
            </w:r>
          </w:p>
        </w:tc>
        <w:tc>
          <w:tcPr>
            <w:tcW w:w="9404" w:type="dxa"/>
          </w:tcPr>
          <w:p w14:paraId="1B60E395" w14:textId="77777777" w:rsidR="00541573" w:rsidRPr="00ED3178" w:rsidRDefault="00541573" w:rsidP="00FF2343">
            <w:pPr>
              <w:keepNext/>
              <w:keepLines/>
              <w:numPr>
                <w:ilvl w:val="0"/>
                <w:numId w:val="1"/>
              </w:numPr>
              <w:spacing w:after="60" w:line="240" w:lineRule="auto"/>
              <w:contextualSpacing/>
              <w:outlineLvl w:val="1"/>
              <w:rPr>
                <w:rFonts w:ascii="Calibri" w:eastAsia="Times New Roman" w:hAnsi="Calibri" w:cs="Times New Roman"/>
                <w:caps/>
                <w:szCs w:val="26"/>
              </w:rPr>
            </w:pPr>
            <w:r w:rsidRPr="00ED3178">
              <w:rPr>
                <w:rFonts w:ascii="Calibri" w:eastAsia="Times New Roman" w:hAnsi="Calibri" w:cs="Times New Roman"/>
                <w:caps/>
                <w:szCs w:val="26"/>
              </w:rPr>
              <w:t>paralegal  [mailto:needsthisjob@howardmills.com]</w:t>
            </w:r>
          </w:p>
        </w:tc>
      </w:tr>
      <w:tr w:rsidR="00541573" w:rsidRPr="00ED3178" w14:paraId="43D1E0A5" w14:textId="77777777" w:rsidTr="00FF2343">
        <w:tc>
          <w:tcPr>
            <w:tcW w:w="1134" w:type="dxa"/>
          </w:tcPr>
          <w:p w14:paraId="0EB0450D" w14:textId="77777777" w:rsidR="00541573" w:rsidRPr="00ED3178" w:rsidRDefault="00342D40" w:rsidP="00FF2343">
            <w:pPr>
              <w:spacing w:after="60" w:line="240" w:lineRule="auto"/>
              <w:contextualSpacing/>
              <w:outlineLvl w:val="0"/>
              <w:rPr>
                <w:rFonts w:ascii="Calibri" w:eastAsia="Times New Roman" w:hAnsi="Calibri" w:cs="Times New Roman"/>
                <w:b/>
                <w:caps/>
              </w:rPr>
            </w:pPr>
            <w:sdt>
              <w:sdtPr>
                <w:rPr>
                  <w:rFonts w:ascii="Calibri" w:eastAsia="Times New Roman" w:hAnsi="Calibri" w:cs="Times New Roman"/>
                  <w:b/>
                  <w:caps/>
                </w:rPr>
                <w:alias w:val="Subject:"/>
                <w:tag w:val="Subject:"/>
                <w:id w:val="-136491269"/>
                <w:placeholder>
                  <w:docPart w:val="CD542832A7124D5A8F6E63978879B20D"/>
                </w:placeholder>
                <w:temporary/>
                <w:showingPlcHdr/>
                <w15:appearance w15:val="hidden"/>
              </w:sdtPr>
              <w:sdtEndPr/>
              <w:sdtContent>
                <w:r w:rsidR="00541573" w:rsidRPr="00ED3178">
                  <w:rPr>
                    <w:rFonts w:ascii="Calibri" w:eastAsia="Times New Roman" w:hAnsi="Calibri" w:cs="Times New Roman"/>
                    <w:b/>
                    <w:caps/>
                  </w:rPr>
                  <w:t>subject</w:t>
                </w:r>
              </w:sdtContent>
            </w:sdt>
            <w:r w:rsidR="00541573" w:rsidRPr="00ED3178">
              <w:rPr>
                <w:rFonts w:ascii="Calibri" w:eastAsia="Times New Roman" w:hAnsi="Calibri" w:cs="Times New Roman"/>
                <w:b/>
                <w:caps/>
              </w:rPr>
              <w:t>:</w:t>
            </w:r>
          </w:p>
        </w:tc>
        <w:tc>
          <w:tcPr>
            <w:tcW w:w="9404" w:type="dxa"/>
          </w:tcPr>
          <w:p w14:paraId="1B55C0CB" w14:textId="77777777" w:rsidR="00541573" w:rsidRPr="00ED3178" w:rsidRDefault="00541573" w:rsidP="00FF2343">
            <w:pPr>
              <w:keepNext/>
              <w:keepLines/>
              <w:spacing w:after="60" w:line="240" w:lineRule="auto"/>
              <w:contextualSpacing/>
              <w:outlineLvl w:val="1"/>
              <w:rPr>
                <w:rFonts w:ascii="Calibri" w:eastAsia="Times New Roman" w:hAnsi="Calibri" w:cs="Times New Roman"/>
                <w:caps/>
                <w:szCs w:val="26"/>
              </w:rPr>
            </w:pPr>
            <w:r w:rsidRPr="00ED3178">
              <w:rPr>
                <w:rFonts w:ascii="Calibri" w:eastAsia="Times New Roman" w:hAnsi="Calibri" w:cs="Times New Roman"/>
                <w:caps/>
                <w:szCs w:val="26"/>
              </w:rPr>
              <w:t>trademark issue – sweet lorraine’s bakery, llc (file no. 3176)</w:t>
            </w:r>
          </w:p>
        </w:tc>
      </w:tr>
      <w:tr w:rsidR="00541573" w:rsidRPr="00ED3178" w14:paraId="06501392" w14:textId="77777777" w:rsidTr="00FF2343">
        <w:trPr>
          <w:trHeight w:hRule="exact" w:val="567"/>
        </w:trPr>
        <w:tc>
          <w:tcPr>
            <w:tcW w:w="1134" w:type="dxa"/>
            <w:tcBorders>
              <w:top w:val="single" w:sz="8" w:space="0" w:color="404040"/>
            </w:tcBorders>
            <w:tcMar>
              <w:top w:w="0" w:type="dxa"/>
              <w:bottom w:w="0" w:type="dxa"/>
            </w:tcMar>
          </w:tcPr>
          <w:p w14:paraId="65A3FCEB" w14:textId="77777777" w:rsidR="00541573" w:rsidRPr="00ED3178" w:rsidRDefault="00541573" w:rsidP="00FF2343">
            <w:pPr>
              <w:spacing w:after="220" w:line="240" w:lineRule="auto"/>
              <w:rPr>
                <w:rFonts w:ascii="Calibri" w:eastAsia="Times New Roman" w:hAnsi="Calibri" w:cs="Times New Roman"/>
              </w:rPr>
            </w:pPr>
          </w:p>
        </w:tc>
        <w:tc>
          <w:tcPr>
            <w:tcW w:w="9404" w:type="dxa"/>
            <w:tcBorders>
              <w:top w:val="single" w:sz="8" w:space="0" w:color="404040"/>
            </w:tcBorders>
            <w:tcMar>
              <w:top w:w="0" w:type="dxa"/>
              <w:bottom w:w="0" w:type="dxa"/>
            </w:tcMar>
          </w:tcPr>
          <w:p w14:paraId="5F2AC18C" w14:textId="77777777" w:rsidR="00541573" w:rsidRPr="00ED3178" w:rsidRDefault="00541573" w:rsidP="00FF2343">
            <w:pPr>
              <w:spacing w:after="220" w:line="240" w:lineRule="auto"/>
              <w:rPr>
                <w:rFonts w:ascii="Calibri" w:eastAsia="Times New Roman" w:hAnsi="Calibri" w:cs="Times New Roman"/>
              </w:rPr>
            </w:pPr>
          </w:p>
        </w:tc>
      </w:tr>
    </w:tbl>
    <w:p w14:paraId="490B773E" w14:textId="77777777" w:rsidR="00541573" w:rsidRPr="00ED3178" w:rsidRDefault="00541573" w:rsidP="00541573">
      <w:pPr>
        <w:spacing w:after="220" w:line="240" w:lineRule="auto"/>
        <w:rPr>
          <w:rFonts w:ascii="Calibri" w:eastAsia="Times New Roman" w:hAnsi="Calibri" w:cs="Times New Roman"/>
        </w:rPr>
      </w:pPr>
      <w:r w:rsidRPr="00ED3178">
        <w:rPr>
          <w:rFonts w:ascii="Calibri" w:eastAsia="Times New Roman" w:hAnsi="Calibri" w:cs="Times New Roman"/>
        </w:rPr>
        <w:t xml:space="preserve">Dear Lisa Howard, </w:t>
      </w:r>
    </w:p>
    <w:p w14:paraId="57EA6FFF" w14:textId="77777777" w:rsidR="00541573" w:rsidRPr="00ED3178" w:rsidRDefault="00541573" w:rsidP="00541573">
      <w:pPr>
        <w:spacing w:after="220" w:line="240" w:lineRule="auto"/>
        <w:rPr>
          <w:rFonts w:ascii="Calibri" w:eastAsia="Times New Roman" w:hAnsi="Calibri" w:cs="Times New Roman"/>
        </w:rPr>
      </w:pPr>
      <w:r w:rsidRPr="00ED3178">
        <w:rPr>
          <w:rFonts w:ascii="Calibri" w:eastAsia="Times New Roman" w:hAnsi="Calibri" w:cs="Times New Roman"/>
        </w:rPr>
        <w:t xml:space="preserve">I remember assisting you with the incorporation of Sweet  Lorraine’s Bakery, LLC  </w:t>
      </w:r>
      <w:r>
        <w:rPr>
          <w:rFonts w:ascii="Calibri" w:eastAsia="Times New Roman" w:hAnsi="Calibri" w:cs="Times New Roman"/>
        </w:rPr>
        <w:t>8</w:t>
      </w:r>
      <w:r w:rsidRPr="00ED3178">
        <w:rPr>
          <w:rFonts w:ascii="Calibri" w:eastAsia="Times New Roman" w:hAnsi="Calibri" w:cs="Times New Roman"/>
        </w:rPr>
        <w:t xml:space="preserve"> months ago. I  have created a research plan.  The client’s legal questions that she wants to be answered are:</w:t>
      </w:r>
    </w:p>
    <w:p w14:paraId="57D767BF" w14:textId="77777777" w:rsidR="00541573" w:rsidRPr="00ED3178" w:rsidRDefault="00541573" w:rsidP="00541573">
      <w:pPr>
        <w:numPr>
          <w:ilvl w:val="0"/>
          <w:numId w:val="2"/>
        </w:numPr>
        <w:spacing w:after="220" w:line="240" w:lineRule="auto"/>
        <w:contextualSpacing/>
        <w:rPr>
          <w:rFonts w:ascii="Calibri" w:eastAsia="Times New Roman" w:hAnsi="Calibri" w:cs="Times New Roman"/>
        </w:rPr>
      </w:pPr>
      <w:r w:rsidRPr="00ED3178">
        <w:rPr>
          <w:rFonts w:ascii="Calibri" w:eastAsia="Times New Roman" w:hAnsi="Calibri" w:cs="Times New Roman"/>
        </w:rPr>
        <w:t>Whether Mr. Sawyer would likely succeed on his claim of trademark infringement?</w:t>
      </w:r>
    </w:p>
    <w:p w14:paraId="7DB3E99E" w14:textId="77777777" w:rsidR="00541573" w:rsidRPr="00ED3178" w:rsidRDefault="00541573" w:rsidP="00541573">
      <w:pPr>
        <w:numPr>
          <w:ilvl w:val="0"/>
          <w:numId w:val="2"/>
        </w:numPr>
        <w:spacing w:after="220" w:line="240" w:lineRule="auto"/>
        <w:contextualSpacing/>
        <w:rPr>
          <w:rFonts w:ascii="Calibri" w:eastAsia="Times New Roman" w:hAnsi="Calibri" w:cs="Times New Roman"/>
        </w:rPr>
      </w:pPr>
      <w:r w:rsidRPr="00ED3178">
        <w:rPr>
          <w:rFonts w:ascii="Calibri" w:eastAsia="Times New Roman" w:hAnsi="Calibri" w:cs="Times New Roman"/>
        </w:rPr>
        <w:t>What types of damages the client might face if Mr. sawyer sues and wins?</w:t>
      </w:r>
    </w:p>
    <w:p w14:paraId="7A164D6D" w14:textId="77777777" w:rsidR="00541573" w:rsidRPr="00ED3178" w:rsidRDefault="00541573" w:rsidP="00541573">
      <w:pPr>
        <w:numPr>
          <w:ilvl w:val="0"/>
          <w:numId w:val="2"/>
        </w:numPr>
        <w:spacing w:after="220" w:line="240" w:lineRule="auto"/>
        <w:contextualSpacing/>
        <w:rPr>
          <w:rFonts w:ascii="Calibri" w:eastAsia="Times New Roman" w:hAnsi="Calibri" w:cs="Times New Roman"/>
        </w:rPr>
      </w:pPr>
      <w:r w:rsidRPr="00ED3178">
        <w:rPr>
          <w:rFonts w:ascii="Calibri" w:eastAsia="Times New Roman" w:hAnsi="Calibri" w:cs="Times New Roman"/>
        </w:rPr>
        <w:t>Should the client change name of her business or stand firm?</w:t>
      </w:r>
    </w:p>
    <w:p w14:paraId="44A558B1" w14:textId="77777777" w:rsidR="00541573" w:rsidRPr="00ED3178" w:rsidRDefault="00541573" w:rsidP="00541573">
      <w:pPr>
        <w:spacing w:after="220" w:line="240" w:lineRule="auto"/>
        <w:ind w:left="360"/>
        <w:rPr>
          <w:rFonts w:ascii="Calibri" w:eastAsia="Times New Roman" w:hAnsi="Calibri" w:cs="Times New Roman"/>
        </w:rPr>
      </w:pPr>
      <w:r w:rsidRPr="00ED3178">
        <w:rPr>
          <w:rFonts w:ascii="Calibri" w:eastAsia="Times New Roman" w:hAnsi="Calibri" w:cs="Times New Roman"/>
        </w:rPr>
        <w:t>The factual vocabulary that I will use as search terms are:</w:t>
      </w:r>
    </w:p>
    <w:p w14:paraId="16484F27" w14:textId="77777777" w:rsidR="00541573" w:rsidRPr="00ED3178" w:rsidRDefault="00541573" w:rsidP="00541573">
      <w:pPr>
        <w:numPr>
          <w:ilvl w:val="0"/>
          <w:numId w:val="3"/>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Trademark </w:t>
      </w:r>
    </w:p>
    <w:p w14:paraId="6F113E44" w14:textId="77777777" w:rsidR="00541573" w:rsidRPr="00ED3178" w:rsidRDefault="00541573" w:rsidP="00541573">
      <w:pPr>
        <w:numPr>
          <w:ilvl w:val="0"/>
          <w:numId w:val="3"/>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State of Michigan </w:t>
      </w:r>
    </w:p>
    <w:p w14:paraId="038EB244" w14:textId="77777777" w:rsidR="00541573" w:rsidRDefault="00541573" w:rsidP="00541573">
      <w:pPr>
        <w:numPr>
          <w:ilvl w:val="0"/>
          <w:numId w:val="3"/>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Federal </w:t>
      </w:r>
    </w:p>
    <w:p w14:paraId="14597C0D" w14:textId="77777777" w:rsidR="00541573" w:rsidRPr="00ED3178" w:rsidRDefault="00541573" w:rsidP="00541573">
      <w:pPr>
        <w:numPr>
          <w:ilvl w:val="0"/>
          <w:numId w:val="3"/>
        </w:numPr>
        <w:spacing w:after="220" w:line="240" w:lineRule="auto"/>
        <w:contextualSpacing/>
        <w:rPr>
          <w:rFonts w:ascii="Calibri" w:eastAsia="Times New Roman" w:hAnsi="Calibri" w:cs="Times New Roman"/>
        </w:rPr>
      </w:pPr>
      <w:r>
        <w:rPr>
          <w:rFonts w:ascii="Calibri" w:eastAsia="Times New Roman" w:hAnsi="Calibri" w:cs="Times New Roman"/>
        </w:rPr>
        <w:t xml:space="preserve">Removal of civil case to federal court </w:t>
      </w:r>
    </w:p>
    <w:p w14:paraId="47F8ABAE" w14:textId="77777777" w:rsidR="00541573" w:rsidRPr="00ED3178" w:rsidRDefault="00541573" w:rsidP="00541573">
      <w:pPr>
        <w:spacing w:after="220" w:line="240" w:lineRule="auto"/>
        <w:ind w:left="720"/>
        <w:rPr>
          <w:rFonts w:ascii="Calibri" w:eastAsia="Times New Roman" w:hAnsi="Calibri" w:cs="Times New Roman"/>
        </w:rPr>
      </w:pPr>
      <w:r w:rsidRPr="00ED3178">
        <w:rPr>
          <w:rFonts w:ascii="Calibri" w:eastAsia="Times New Roman" w:hAnsi="Calibri" w:cs="Times New Roman"/>
        </w:rPr>
        <w:t>The legal vocabulary that I will use as search terms are:</w:t>
      </w:r>
    </w:p>
    <w:p w14:paraId="29DF0B74" w14:textId="77777777" w:rsidR="00541573" w:rsidRPr="00ED3178" w:rsidRDefault="00541573" w:rsidP="00541573">
      <w:pPr>
        <w:numPr>
          <w:ilvl w:val="0"/>
          <w:numId w:val="4"/>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Trademark </w:t>
      </w:r>
    </w:p>
    <w:p w14:paraId="6CC7216D" w14:textId="77777777" w:rsidR="00541573" w:rsidRPr="00ED3178" w:rsidRDefault="00541573" w:rsidP="00541573">
      <w:pPr>
        <w:numPr>
          <w:ilvl w:val="0"/>
          <w:numId w:val="4"/>
        </w:numPr>
        <w:spacing w:after="220" w:line="240" w:lineRule="auto"/>
        <w:contextualSpacing/>
        <w:rPr>
          <w:rFonts w:ascii="Calibri" w:eastAsia="Times New Roman" w:hAnsi="Calibri" w:cs="Times New Roman"/>
        </w:rPr>
      </w:pPr>
      <w:r w:rsidRPr="00ED3178">
        <w:rPr>
          <w:rFonts w:ascii="Calibri" w:eastAsia="Times New Roman" w:hAnsi="Calibri" w:cs="Times New Roman"/>
        </w:rPr>
        <w:t>Infringement</w:t>
      </w:r>
    </w:p>
    <w:p w14:paraId="2E5A4CF5" w14:textId="77777777" w:rsidR="00541573" w:rsidRDefault="00541573" w:rsidP="00541573">
      <w:pPr>
        <w:numPr>
          <w:ilvl w:val="0"/>
          <w:numId w:val="4"/>
        </w:numPr>
        <w:spacing w:after="220" w:line="240" w:lineRule="auto"/>
        <w:contextualSpacing/>
        <w:rPr>
          <w:rFonts w:ascii="Calibri" w:eastAsia="Times New Roman" w:hAnsi="Calibri" w:cs="Times New Roman"/>
        </w:rPr>
      </w:pPr>
      <w:r w:rsidRPr="00ED3178">
        <w:rPr>
          <w:rFonts w:ascii="Calibri" w:eastAsia="Times New Roman" w:hAnsi="Calibri" w:cs="Times New Roman"/>
        </w:rPr>
        <w:t>United states court of the sixth circuit</w:t>
      </w:r>
    </w:p>
    <w:p w14:paraId="59471E4E" w14:textId="77777777" w:rsidR="00541573" w:rsidRDefault="00541573" w:rsidP="00541573">
      <w:pPr>
        <w:numPr>
          <w:ilvl w:val="0"/>
          <w:numId w:val="4"/>
        </w:numPr>
        <w:spacing w:after="220" w:line="240" w:lineRule="auto"/>
        <w:contextualSpacing/>
        <w:rPr>
          <w:rFonts w:ascii="Calibri" w:eastAsia="Times New Roman" w:hAnsi="Calibri" w:cs="Times New Roman"/>
        </w:rPr>
      </w:pPr>
      <w:r>
        <w:rPr>
          <w:rFonts w:ascii="Calibri" w:eastAsia="Times New Roman" w:hAnsi="Calibri" w:cs="Times New Roman"/>
        </w:rPr>
        <w:t xml:space="preserve">United States District Court for the Eastern District of Michigan </w:t>
      </w:r>
    </w:p>
    <w:p w14:paraId="1862853C" w14:textId="77777777" w:rsidR="00541573" w:rsidRPr="00ED3178" w:rsidRDefault="00541573" w:rsidP="00541573">
      <w:pPr>
        <w:numPr>
          <w:ilvl w:val="0"/>
          <w:numId w:val="4"/>
        </w:numPr>
        <w:spacing w:after="220" w:line="240" w:lineRule="auto"/>
        <w:contextualSpacing/>
        <w:rPr>
          <w:rFonts w:ascii="Calibri" w:eastAsia="Times New Roman" w:hAnsi="Calibri" w:cs="Times New Roman"/>
        </w:rPr>
      </w:pPr>
      <w:r>
        <w:rPr>
          <w:rFonts w:ascii="Calibri" w:eastAsia="Times New Roman" w:hAnsi="Calibri" w:cs="Times New Roman"/>
        </w:rPr>
        <w:t>Diversity of citizenship</w:t>
      </w:r>
    </w:p>
    <w:p w14:paraId="169DFBAF" w14:textId="77777777" w:rsidR="00541573" w:rsidRPr="00ED3178" w:rsidRDefault="00541573" w:rsidP="00541573">
      <w:pPr>
        <w:spacing w:after="220" w:line="240" w:lineRule="auto"/>
        <w:rPr>
          <w:rFonts w:ascii="Calibri" w:eastAsia="Times New Roman" w:hAnsi="Calibri" w:cs="Times New Roman"/>
        </w:rPr>
      </w:pPr>
      <w:r w:rsidRPr="00ED3178">
        <w:rPr>
          <w:rFonts w:ascii="Calibri" w:eastAsia="Times New Roman" w:hAnsi="Calibri" w:cs="Times New Roman"/>
        </w:rPr>
        <w:t>The primary sources of law that I intend to use for my research are:</w:t>
      </w:r>
    </w:p>
    <w:p w14:paraId="45CD147B" w14:textId="77777777" w:rsidR="00541573" w:rsidRPr="00ED3178" w:rsidRDefault="00541573" w:rsidP="00541573">
      <w:pPr>
        <w:numPr>
          <w:ilvl w:val="0"/>
          <w:numId w:val="5"/>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United States Supreme Court Cases </w:t>
      </w:r>
    </w:p>
    <w:p w14:paraId="67979D74" w14:textId="77777777" w:rsidR="00541573" w:rsidRPr="00ED3178" w:rsidRDefault="00541573" w:rsidP="00541573">
      <w:pPr>
        <w:numPr>
          <w:ilvl w:val="0"/>
          <w:numId w:val="5"/>
        </w:numPr>
        <w:spacing w:after="220" w:line="240" w:lineRule="auto"/>
        <w:contextualSpacing/>
        <w:rPr>
          <w:rFonts w:ascii="Calibri" w:eastAsia="Times New Roman" w:hAnsi="Calibri" w:cs="Times New Roman"/>
        </w:rPr>
      </w:pPr>
      <w:r w:rsidRPr="00ED3178">
        <w:rPr>
          <w:rFonts w:ascii="Calibri" w:eastAsia="Times New Roman" w:hAnsi="Calibri" w:cs="Times New Roman"/>
        </w:rPr>
        <w:t>Sixth circuit cases</w:t>
      </w:r>
    </w:p>
    <w:p w14:paraId="3E806520" w14:textId="77777777" w:rsidR="00541573" w:rsidRDefault="00541573" w:rsidP="00541573">
      <w:pPr>
        <w:numPr>
          <w:ilvl w:val="0"/>
          <w:numId w:val="5"/>
        </w:numPr>
        <w:spacing w:after="220" w:line="240" w:lineRule="auto"/>
        <w:contextualSpacing/>
        <w:rPr>
          <w:rFonts w:ascii="Calibri" w:eastAsia="Times New Roman" w:hAnsi="Calibri" w:cs="Times New Roman"/>
        </w:rPr>
      </w:pPr>
      <w:r w:rsidRPr="00ED3178">
        <w:rPr>
          <w:rFonts w:ascii="Calibri" w:eastAsia="Times New Roman" w:hAnsi="Calibri" w:cs="Times New Roman"/>
        </w:rPr>
        <w:t>Federal case of State of Michigan</w:t>
      </w:r>
    </w:p>
    <w:p w14:paraId="5EB44B60" w14:textId="77777777" w:rsidR="00541573" w:rsidRDefault="00541573" w:rsidP="00541573">
      <w:pPr>
        <w:numPr>
          <w:ilvl w:val="0"/>
          <w:numId w:val="5"/>
        </w:numPr>
        <w:spacing w:after="220" w:line="240" w:lineRule="auto"/>
        <w:contextualSpacing/>
        <w:rPr>
          <w:rFonts w:ascii="Calibri" w:eastAsia="Times New Roman" w:hAnsi="Calibri" w:cs="Times New Roman"/>
        </w:rPr>
      </w:pPr>
      <w:r>
        <w:rPr>
          <w:rFonts w:ascii="Calibri" w:eastAsia="Times New Roman" w:hAnsi="Calibri" w:cs="Times New Roman"/>
        </w:rPr>
        <w:t xml:space="preserve">28 U.S.C </w:t>
      </w:r>
      <w:r w:rsidRPr="00ED3178">
        <w:rPr>
          <w:rFonts w:ascii="Calibri" w:eastAsia="Times New Roman" w:hAnsi="Calibri" w:cs="Times New Roman"/>
        </w:rPr>
        <w:t>§§ </w:t>
      </w:r>
      <w:r>
        <w:rPr>
          <w:rFonts w:ascii="Calibri" w:eastAsia="Times New Roman" w:hAnsi="Calibri" w:cs="Times New Roman"/>
        </w:rPr>
        <w:t>1441,1446</w:t>
      </w:r>
    </w:p>
    <w:p w14:paraId="45BC780B" w14:textId="77777777" w:rsidR="00541573" w:rsidRPr="00ED3178" w:rsidRDefault="00541573" w:rsidP="00541573">
      <w:pPr>
        <w:spacing w:after="220" w:line="240" w:lineRule="auto"/>
        <w:ind w:left="720"/>
        <w:contextualSpacing/>
        <w:rPr>
          <w:rFonts w:ascii="Calibri" w:eastAsia="Times New Roman" w:hAnsi="Calibri" w:cs="Times New Roman"/>
        </w:rPr>
      </w:pPr>
    </w:p>
    <w:p w14:paraId="6A56137D" w14:textId="77777777" w:rsidR="00541573" w:rsidRPr="00ED3178" w:rsidRDefault="00541573" w:rsidP="00541573">
      <w:pPr>
        <w:spacing w:after="220" w:line="240" w:lineRule="auto"/>
        <w:rPr>
          <w:rFonts w:ascii="Calibri" w:eastAsia="Times New Roman" w:hAnsi="Calibri" w:cs="Times New Roman"/>
        </w:rPr>
      </w:pPr>
      <w:r w:rsidRPr="00ED3178">
        <w:rPr>
          <w:rFonts w:ascii="Calibri" w:eastAsia="Times New Roman" w:hAnsi="Calibri" w:cs="Times New Roman"/>
        </w:rPr>
        <w:t xml:space="preserve">The secondary sources of law I intend to use for my research are: </w:t>
      </w:r>
    </w:p>
    <w:p w14:paraId="033685EB" w14:textId="77777777" w:rsidR="00541573" w:rsidRPr="00ED3178" w:rsidRDefault="00541573" w:rsidP="00541573">
      <w:pPr>
        <w:numPr>
          <w:ilvl w:val="0"/>
          <w:numId w:val="6"/>
        </w:numPr>
        <w:spacing w:after="220" w:line="240" w:lineRule="auto"/>
        <w:contextualSpacing/>
        <w:rPr>
          <w:rFonts w:ascii="Calibri" w:eastAsia="Times New Roman" w:hAnsi="Calibri" w:cs="Times New Roman"/>
        </w:rPr>
      </w:pPr>
      <w:r w:rsidRPr="00ED3178">
        <w:rPr>
          <w:rFonts w:ascii="Calibri" w:eastAsia="Times New Roman" w:hAnsi="Calibri" w:cs="Times New Roman"/>
        </w:rPr>
        <w:t>Legal encyclopedias</w:t>
      </w:r>
    </w:p>
    <w:p w14:paraId="5DBC443D" w14:textId="77777777" w:rsidR="00541573" w:rsidRPr="00ED3178" w:rsidRDefault="00541573" w:rsidP="00541573">
      <w:pPr>
        <w:numPr>
          <w:ilvl w:val="0"/>
          <w:numId w:val="6"/>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 Legal articles </w:t>
      </w:r>
    </w:p>
    <w:p w14:paraId="1A92B706" w14:textId="77777777" w:rsidR="00541573" w:rsidRPr="00ED3178" w:rsidRDefault="00541573" w:rsidP="00541573">
      <w:pPr>
        <w:spacing w:after="220" w:line="240" w:lineRule="auto"/>
        <w:rPr>
          <w:rFonts w:ascii="Calibri" w:eastAsia="Times New Roman" w:hAnsi="Calibri" w:cs="Times New Roman"/>
        </w:rPr>
      </w:pPr>
      <w:r w:rsidRPr="00ED3178">
        <w:rPr>
          <w:rFonts w:ascii="Calibri" w:eastAsia="Times New Roman" w:hAnsi="Calibri" w:cs="Times New Roman"/>
        </w:rPr>
        <w:lastRenderedPageBreak/>
        <w:t xml:space="preserve">I estimate anywhere from </w:t>
      </w:r>
      <w:r>
        <w:rPr>
          <w:rFonts w:ascii="Calibri" w:eastAsia="Times New Roman" w:hAnsi="Calibri" w:cs="Times New Roman"/>
        </w:rPr>
        <w:t>4</w:t>
      </w:r>
      <w:r w:rsidRPr="00ED3178">
        <w:rPr>
          <w:rFonts w:ascii="Calibri" w:eastAsia="Times New Roman" w:hAnsi="Calibri" w:cs="Times New Roman"/>
        </w:rPr>
        <w:t xml:space="preserve"> to </w:t>
      </w:r>
      <w:r>
        <w:rPr>
          <w:rFonts w:ascii="Calibri" w:eastAsia="Times New Roman" w:hAnsi="Calibri" w:cs="Times New Roman"/>
        </w:rPr>
        <w:t>9</w:t>
      </w:r>
      <w:r w:rsidRPr="00ED3178">
        <w:rPr>
          <w:rFonts w:ascii="Calibri" w:eastAsia="Times New Roman" w:hAnsi="Calibri" w:cs="Times New Roman"/>
        </w:rPr>
        <w:t xml:space="preserve"> hours to complete my research and have all the information that the client needs for her case.</w:t>
      </w:r>
    </w:p>
    <w:p w14:paraId="09842A03" w14:textId="77777777" w:rsidR="00541573" w:rsidRPr="00ED3178" w:rsidRDefault="00541573" w:rsidP="00541573">
      <w:pPr>
        <w:spacing w:after="220" w:line="240" w:lineRule="auto"/>
        <w:rPr>
          <w:rFonts w:ascii="Calibri" w:eastAsia="Times New Roman" w:hAnsi="Calibri" w:cs="Times New Roman"/>
        </w:rPr>
      </w:pPr>
      <w:r w:rsidRPr="00ED3178">
        <w:rPr>
          <w:rFonts w:ascii="Calibri" w:eastAsia="Times New Roman" w:hAnsi="Calibri" w:cs="Times New Roman"/>
        </w:rPr>
        <w:t>Sincerely,</w:t>
      </w:r>
    </w:p>
    <w:p w14:paraId="2E4C7DD9" w14:textId="77777777" w:rsidR="00541573" w:rsidRPr="00ED3178" w:rsidRDefault="00541573" w:rsidP="00541573">
      <w:pPr>
        <w:numPr>
          <w:ilvl w:val="0"/>
          <w:numId w:val="7"/>
        </w:numPr>
        <w:spacing w:after="220" w:line="240" w:lineRule="auto"/>
        <w:contextualSpacing/>
        <w:rPr>
          <w:rFonts w:ascii="Calibri" w:eastAsia="Times New Roman" w:hAnsi="Calibri" w:cs="Times New Roman"/>
        </w:rPr>
      </w:pPr>
      <w:r w:rsidRPr="00ED3178">
        <w:rPr>
          <w:rFonts w:ascii="Calibri" w:eastAsia="Times New Roman" w:hAnsi="Calibri" w:cs="Times New Roman"/>
        </w:rPr>
        <w:t xml:space="preserve">Paralegal </w:t>
      </w:r>
    </w:p>
    <w:p w14:paraId="3C270112" w14:textId="2753C67A" w:rsidR="00541573" w:rsidRDefault="00541573"/>
    <w:p w14:paraId="53F207FE" w14:textId="55A859AD" w:rsidR="00541573" w:rsidRDefault="00541573"/>
    <w:p w14:paraId="3685123F" w14:textId="2A19D0E8" w:rsidR="00541573" w:rsidRDefault="00541573"/>
    <w:p w14:paraId="3B701BD7" w14:textId="56E8CC7D" w:rsidR="00541573" w:rsidRDefault="00541573"/>
    <w:p w14:paraId="3BF9B8E4" w14:textId="1BA02ADE" w:rsidR="00541573" w:rsidRDefault="00541573">
      <w:r>
        <w:t xml:space="preserve">Midterm </w:t>
      </w:r>
    </w:p>
    <w:p w14:paraId="548B1A63"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                                                                                                                                      Howard &amp; Mills P.C.</w:t>
      </w:r>
    </w:p>
    <w:p w14:paraId="778023F9" w14:textId="77777777" w:rsidR="00541573" w:rsidRPr="00B8348A" w:rsidRDefault="00541573" w:rsidP="00541573">
      <w:pPr>
        <w:rPr>
          <w:rFonts w:ascii="Times New Roman" w:hAnsi="Times New Roman" w:cs="Times New Roman"/>
          <w:sz w:val="24"/>
          <w:szCs w:val="24"/>
        </w:rPr>
      </w:pPr>
    </w:p>
    <w:p w14:paraId="09F109C3" w14:textId="77777777" w:rsidR="00541573" w:rsidRPr="00B8348A" w:rsidRDefault="00541573" w:rsidP="00541573">
      <w:pPr>
        <w:rPr>
          <w:rFonts w:ascii="Times New Roman" w:hAnsi="Times New Roman" w:cs="Times New Roman"/>
          <w:sz w:val="24"/>
          <w:szCs w:val="24"/>
        </w:rPr>
      </w:pPr>
    </w:p>
    <w:p w14:paraId="7F102C84" w14:textId="77777777" w:rsidR="00541573" w:rsidRPr="00B8348A" w:rsidRDefault="00541573" w:rsidP="00541573">
      <w:pPr>
        <w:rPr>
          <w:rFonts w:ascii="Times New Roman" w:hAnsi="Times New Roman" w:cs="Times New Roman"/>
          <w:sz w:val="24"/>
          <w:szCs w:val="24"/>
        </w:rPr>
      </w:pPr>
    </w:p>
    <w:p w14:paraId="2A88CA60"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Lisa Howard                      </w:t>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t>Ms. Donnelly</w:t>
      </w:r>
    </w:p>
    <w:p w14:paraId="5CC8999E"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Howard &amp; Mills P.C. </w:t>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t xml:space="preserve">456 Michaels Street </w:t>
      </w:r>
    </w:p>
    <w:p w14:paraId="16BA2CF3"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123 ABC Street</w:t>
      </w:r>
    </w:p>
    <w:p w14:paraId="7F5B24FD" w14:textId="77777777" w:rsidR="00541573" w:rsidRPr="00B8348A" w:rsidRDefault="00541573" w:rsidP="00541573">
      <w:pPr>
        <w:rPr>
          <w:rFonts w:ascii="Times New Roman" w:hAnsi="Times New Roman" w:cs="Times New Roman"/>
          <w:sz w:val="24"/>
          <w:szCs w:val="24"/>
        </w:rPr>
      </w:pPr>
    </w:p>
    <w:p w14:paraId="66A6FF62" w14:textId="77777777" w:rsidR="00541573" w:rsidRPr="00B8348A" w:rsidRDefault="00541573" w:rsidP="00541573">
      <w:pPr>
        <w:rPr>
          <w:rFonts w:ascii="Times New Roman" w:hAnsi="Times New Roman" w:cs="Times New Roman"/>
          <w:sz w:val="24"/>
          <w:szCs w:val="24"/>
        </w:rPr>
      </w:pPr>
    </w:p>
    <w:p w14:paraId="2FA04E03" w14:textId="77777777" w:rsidR="00541573" w:rsidRPr="00B8348A" w:rsidRDefault="00541573" w:rsidP="00541573">
      <w:pPr>
        <w:rPr>
          <w:rFonts w:ascii="Times New Roman" w:hAnsi="Times New Roman" w:cs="Times New Roman"/>
          <w:sz w:val="24"/>
          <w:szCs w:val="24"/>
        </w:rPr>
      </w:pPr>
    </w:p>
    <w:p w14:paraId="33DD82C9"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Dear Ms. Donnelly, </w:t>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r>
      <w:r w:rsidRPr="00B8348A">
        <w:rPr>
          <w:rFonts w:ascii="Times New Roman" w:hAnsi="Times New Roman" w:cs="Times New Roman"/>
          <w:sz w:val="24"/>
          <w:szCs w:val="24"/>
        </w:rPr>
        <w:tab/>
        <w:t>July 21, 2021</w:t>
      </w:r>
    </w:p>
    <w:p w14:paraId="53EF2D9D" w14:textId="77777777" w:rsidR="00541573" w:rsidRPr="00B8348A" w:rsidRDefault="00541573" w:rsidP="00541573">
      <w:pPr>
        <w:rPr>
          <w:rFonts w:ascii="Times New Roman" w:hAnsi="Times New Roman" w:cs="Times New Roman"/>
          <w:sz w:val="24"/>
          <w:szCs w:val="24"/>
        </w:rPr>
      </w:pPr>
    </w:p>
    <w:p w14:paraId="19B5BCA6"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            </w:t>
      </w:r>
    </w:p>
    <w:p w14:paraId="6C12F342" w14:textId="77777777" w:rsidR="00541573" w:rsidRPr="00CC6D1F"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Hi, my name is Erica Tate. I am the paralegal that has been assigned to your case since the beginning. I am here to help you thoroughly explaining </w:t>
      </w:r>
      <w:r w:rsidRPr="00B8348A">
        <w:rPr>
          <w:rFonts w:ascii="Times New Roman" w:hAnsi="Times New Roman" w:cs="Times New Roman"/>
          <w:sz w:val="24"/>
          <w:szCs w:val="24"/>
        </w:rPr>
        <w:t xml:space="preserve"> the Summons and Complaint </w:t>
      </w:r>
      <w:r>
        <w:rPr>
          <w:rFonts w:ascii="Times New Roman" w:hAnsi="Times New Roman" w:cs="Times New Roman"/>
          <w:sz w:val="24"/>
          <w:szCs w:val="24"/>
        </w:rPr>
        <w:t xml:space="preserve">we received from Mr. Sawyers Attorney. I </w:t>
      </w:r>
      <w:r w:rsidRPr="00B8348A">
        <w:rPr>
          <w:rFonts w:ascii="Times New Roman" w:hAnsi="Times New Roman" w:cs="Times New Roman"/>
          <w:sz w:val="24"/>
          <w:szCs w:val="24"/>
        </w:rPr>
        <w:t>have analyzed it and came up with the causes of action,  any defenses that we can raise in our answer to the complaint and then the merits for those defenses.</w:t>
      </w:r>
      <w:r>
        <w:rPr>
          <w:rFonts w:ascii="Times New Roman" w:hAnsi="Times New Roman" w:cs="Times New Roman"/>
          <w:sz w:val="24"/>
          <w:szCs w:val="24"/>
        </w:rPr>
        <w:t xml:space="preserve"> </w:t>
      </w:r>
    </w:p>
    <w:p w14:paraId="2E0B2BB4" w14:textId="77777777" w:rsidR="00541573" w:rsidRPr="00B8348A" w:rsidRDefault="00541573" w:rsidP="00541573">
      <w:pPr>
        <w:rPr>
          <w:rFonts w:ascii="Times New Roman" w:hAnsi="Times New Roman" w:cs="Times New Roman"/>
          <w:sz w:val="24"/>
          <w:szCs w:val="24"/>
        </w:rPr>
      </w:pPr>
      <w:r>
        <w:rPr>
          <w:rFonts w:ascii="Times New Roman" w:hAnsi="Times New Roman" w:cs="Times New Roman"/>
          <w:sz w:val="24"/>
          <w:szCs w:val="24"/>
        </w:rPr>
        <w:t>First cause of Action -</w:t>
      </w:r>
      <w:r w:rsidRPr="00B8348A">
        <w:rPr>
          <w:rFonts w:ascii="Times New Roman" w:hAnsi="Times New Roman" w:cs="Times New Roman"/>
          <w:sz w:val="24"/>
          <w:szCs w:val="24"/>
        </w:rPr>
        <w:tab/>
        <w:t>Trade Infringement- 15 U.S.C § 1114</w:t>
      </w:r>
    </w:p>
    <w:p w14:paraId="7D9874A0"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(1)Any person who shall, without the consent of the registrant—</w:t>
      </w:r>
    </w:p>
    <w:p w14:paraId="5CBF0EF7"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lastRenderedPageBreak/>
        <w:t>(a)use in commerce any reproduction, counterfeit, copy, or colorable imitation of a registered mark in connection with the sale, offering for sale, distribution, or advertising of any goods or services on or in connection with which such use is likely to cause confusion, or to cause mistake, or to deceive; or</w:t>
      </w:r>
    </w:p>
    <w:p w14:paraId="28AE08DA"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(b)reproduce, counterfeit, copy, or colorable imitate a registered mark and apply such reproduction, counterfeit, copy, or colorable imitation to labels, signs, prints, packages, wrappers, receptacles or advertisements intended to be used in commerce upon or in connection with the sale, offering for sale, distribution, or advertising of goods or services on or in connection with which such use is likely to cause confusion, or to cause mistake, or to deceive,</w:t>
      </w:r>
    </w:p>
    <w:p w14:paraId="379654FC" w14:textId="77777777" w:rsidR="00541573"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shall be liable in a civil action by the registrant for the remedies hereinafter provided. Under subsection (b) hereof, the registrant shall not be entitled to recover profits or damages unless the acts have been committed with knowledge that such imitation is intended to be used to cause confusion, or to cause mistake, or to deceive.</w:t>
      </w:r>
    </w:p>
    <w:p w14:paraId="1D470D75" w14:textId="77777777" w:rsidR="00541573" w:rsidRDefault="00541573" w:rsidP="00541573">
      <w:pPr>
        <w:rPr>
          <w:rFonts w:ascii="Times New Roman" w:hAnsi="Times New Roman" w:cs="Times New Roman"/>
          <w:sz w:val="24"/>
          <w:szCs w:val="24"/>
        </w:rPr>
      </w:pPr>
    </w:p>
    <w:p w14:paraId="49DC0709" w14:textId="77777777" w:rsidR="00541573" w:rsidRPr="00B8348A"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Second cause of action- </w:t>
      </w:r>
      <w:r w:rsidRPr="00B8348A">
        <w:rPr>
          <w:rFonts w:ascii="Times New Roman" w:hAnsi="Times New Roman" w:cs="Times New Roman"/>
          <w:sz w:val="24"/>
          <w:szCs w:val="24"/>
        </w:rPr>
        <w:t>Federal Trademark Dilution 15 U.S.C §1125(c)</w:t>
      </w:r>
    </w:p>
    <w:p w14:paraId="1906D3B1"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(c)Dilution by blurring; dilution by garnishment</w:t>
      </w:r>
    </w:p>
    <w:p w14:paraId="35F3E499"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(1)Injunctive relief</w:t>
      </w:r>
    </w:p>
    <w:p w14:paraId="68959D5E"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Subject to the principles of equity, the owner of a famous mark that is distinctive, inherently or through acquired distinctiveness, shall be entitled to an injunction against another person who, at any time after the owner’s mark has become famous, commences use of a mark or trade name in commerce that is likely to cause dilution by blurring or dilution by garnishment of the famous mark, regardless of the presence or absence of actual or likely confusion, of competition, or of actual economic injury.</w:t>
      </w:r>
    </w:p>
    <w:p w14:paraId="4EC30C8B" w14:textId="77777777" w:rsidR="00541573" w:rsidRDefault="00541573" w:rsidP="00541573">
      <w:pPr>
        <w:rPr>
          <w:rFonts w:ascii="Times New Roman" w:hAnsi="Times New Roman" w:cs="Times New Roman"/>
          <w:sz w:val="24"/>
          <w:szCs w:val="24"/>
        </w:rPr>
      </w:pPr>
    </w:p>
    <w:p w14:paraId="2BC511D4" w14:textId="77777777" w:rsidR="00541573" w:rsidRPr="00B8348A" w:rsidRDefault="00541573" w:rsidP="00541573">
      <w:pPr>
        <w:rPr>
          <w:rFonts w:ascii="Times New Roman" w:hAnsi="Times New Roman" w:cs="Times New Roman"/>
          <w:sz w:val="24"/>
          <w:szCs w:val="24"/>
        </w:rPr>
      </w:pPr>
      <w:r>
        <w:rPr>
          <w:rFonts w:ascii="Times New Roman" w:hAnsi="Times New Roman" w:cs="Times New Roman"/>
          <w:sz w:val="24"/>
          <w:szCs w:val="24"/>
        </w:rPr>
        <w:t>Third cause of action-</w:t>
      </w:r>
      <w:r w:rsidRPr="00B8348A">
        <w:rPr>
          <w:rFonts w:ascii="Times New Roman" w:hAnsi="Times New Roman" w:cs="Times New Roman"/>
          <w:sz w:val="24"/>
          <w:szCs w:val="24"/>
        </w:rPr>
        <w:t xml:space="preserve">False Designation of Origin 15 U.S.C. § 1125(a) </w:t>
      </w:r>
    </w:p>
    <w:p w14:paraId="4249C9FB" w14:textId="77777777" w:rsidR="00541573" w:rsidRPr="00B8348A" w:rsidRDefault="00541573" w:rsidP="00541573">
      <w:pPr>
        <w:rPr>
          <w:rFonts w:ascii="Times New Roman" w:hAnsi="Times New Roman" w:cs="Times New Roman"/>
          <w:sz w:val="24"/>
          <w:szCs w:val="24"/>
        </w:rPr>
      </w:pPr>
    </w:p>
    <w:p w14:paraId="23D68577"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(a)Civil action</w:t>
      </w:r>
    </w:p>
    <w:p w14:paraId="77CAF38E"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(1)Any person who, on or in connection with any goods or services, or any container for goods, uses in commerce any word, term, name, symbol, or device, or any combination thereof, or any false designation of origin, false or misleading description of fact, or false or misleading representation of fact, which—</w:t>
      </w:r>
    </w:p>
    <w:p w14:paraId="3FEE79CF"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(A)is likely to cause confusion, or to cause mistake, or to deceive as to the affiliation, connection, or association of such person with another person, or as to the origin, sponsorship, or approval of his or her goods, services, or commercial activities by another person, or</w:t>
      </w:r>
    </w:p>
    <w:p w14:paraId="3AC3D157"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(B)in commercial advertising or promotion, misrepresents the nature, characteristics, qualities, or geographic origin of his or her or another person’s goods, services, or commercial activities,</w:t>
      </w:r>
    </w:p>
    <w:p w14:paraId="0542D9F7"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lastRenderedPageBreak/>
        <w:t>shall be liable in a civil action by any person who believes that he or she is or is likely to be damaged by such act.</w:t>
      </w:r>
    </w:p>
    <w:p w14:paraId="70B086A9" w14:textId="77777777" w:rsidR="00541573" w:rsidRDefault="00541573" w:rsidP="00541573">
      <w:pPr>
        <w:rPr>
          <w:rFonts w:ascii="Times New Roman" w:hAnsi="Times New Roman" w:cs="Times New Roman"/>
          <w:sz w:val="24"/>
          <w:szCs w:val="24"/>
        </w:rPr>
      </w:pPr>
    </w:p>
    <w:p w14:paraId="3F2AE87F" w14:textId="77777777" w:rsidR="00541573" w:rsidRPr="00B8348A" w:rsidRDefault="00541573" w:rsidP="00541573">
      <w:pPr>
        <w:rPr>
          <w:rFonts w:ascii="Times New Roman" w:hAnsi="Times New Roman" w:cs="Times New Roman"/>
          <w:sz w:val="24"/>
          <w:szCs w:val="24"/>
        </w:rPr>
      </w:pPr>
      <w:r>
        <w:rPr>
          <w:rFonts w:ascii="Times New Roman" w:hAnsi="Times New Roman" w:cs="Times New Roman"/>
          <w:sz w:val="24"/>
          <w:szCs w:val="24"/>
        </w:rPr>
        <w:t>Fourth cause of action-</w:t>
      </w:r>
      <w:r w:rsidRPr="00B8348A">
        <w:rPr>
          <w:rFonts w:ascii="Times New Roman" w:hAnsi="Times New Roman" w:cs="Times New Roman"/>
          <w:sz w:val="24"/>
          <w:szCs w:val="24"/>
        </w:rPr>
        <w:t xml:space="preserve">Common Law Trademark  Infringement </w:t>
      </w:r>
    </w:p>
    <w:p w14:paraId="6C262793"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a trademark established solely through use in commerce in a specific geographical area. Business names, logos, and phrases that are regularly used–even though they have never been federally registered–can all be considered common law trademarks.</w:t>
      </w:r>
    </w:p>
    <w:p w14:paraId="0EC931A2" w14:textId="77777777" w:rsidR="00541573" w:rsidRDefault="00541573" w:rsidP="00541573">
      <w:pPr>
        <w:rPr>
          <w:rFonts w:ascii="Times New Roman" w:hAnsi="Times New Roman" w:cs="Times New Roman"/>
          <w:sz w:val="24"/>
          <w:szCs w:val="24"/>
        </w:rPr>
      </w:pPr>
    </w:p>
    <w:p w14:paraId="5781D7CF" w14:textId="77777777" w:rsidR="00541573" w:rsidRPr="00B8348A" w:rsidRDefault="00541573" w:rsidP="00541573">
      <w:pPr>
        <w:rPr>
          <w:rFonts w:ascii="Times New Roman" w:hAnsi="Times New Roman" w:cs="Times New Roman"/>
          <w:sz w:val="24"/>
          <w:szCs w:val="24"/>
        </w:rPr>
      </w:pPr>
      <w:r>
        <w:rPr>
          <w:rFonts w:ascii="Times New Roman" w:hAnsi="Times New Roman" w:cs="Times New Roman"/>
          <w:sz w:val="24"/>
          <w:szCs w:val="24"/>
        </w:rPr>
        <w:t>Fifth cause of action-</w:t>
      </w:r>
      <w:r w:rsidRPr="00B8348A">
        <w:rPr>
          <w:rFonts w:ascii="Times New Roman" w:hAnsi="Times New Roman" w:cs="Times New Roman"/>
          <w:sz w:val="24"/>
          <w:szCs w:val="24"/>
        </w:rPr>
        <w:t xml:space="preserve">Common Law Unfair Competition </w:t>
      </w:r>
    </w:p>
    <w:p w14:paraId="2B4116BD" w14:textId="77777777" w:rsidR="00541573"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Common law unfair competition is comprised of torts causing economic damages to a business through deceptive or wrongful business practices. Unfair competition, both the common law tort and the federal statute, attempt to enforce honest practices in business.</w:t>
      </w:r>
    </w:p>
    <w:p w14:paraId="7B1211C5"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p>
    <w:p w14:paraId="7F40ACD9" w14:textId="77777777" w:rsidR="00541573" w:rsidRPr="000A71FA"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The defenses that we can use is </w:t>
      </w:r>
      <w:r w:rsidRPr="000A71FA">
        <w:rPr>
          <w:rFonts w:ascii="Times New Roman" w:hAnsi="Times New Roman" w:cs="Times New Roman"/>
          <w:sz w:val="24"/>
          <w:szCs w:val="24"/>
        </w:rPr>
        <w:t xml:space="preserve"> jurisdiction and venue for the case is wrong it must be federal court does  not state  due to multiple states involved. </w:t>
      </w:r>
    </w:p>
    <w:p w14:paraId="6F33EB74" w14:textId="77777777" w:rsidR="00541573" w:rsidRDefault="00541573" w:rsidP="00541573">
      <w:pPr>
        <w:rPr>
          <w:rFonts w:ascii="Times New Roman" w:hAnsi="Times New Roman" w:cs="Times New Roman"/>
          <w:sz w:val="24"/>
          <w:szCs w:val="24"/>
        </w:rPr>
      </w:pPr>
    </w:p>
    <w:p w14:paraId="35DCAD43" w14:textId="77777777" w:rsidR="00541573" w:rsidRPr="00B8348A"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This is the information that I got when I read the summons and how we can defend ourselves. </w:t>
      </w:r>
    </w:p>
    <w:p w14:paraId="6DEFC15F" w14:textId="77777777" w:rsidR="00541573" w:rsidRDefault="00541573" w:rsidP="00541573">
      <w:pPr>
        <w:rPr>
          <w:rFonts w:ascii="Times New Roman" w:hAnsi="Times New Roman" w:cs="Times New Roman"/>
          <w:sz w:val="24"/>
          <w:szCs w:val="24"/>
        </w:rPr>
      </w:pPr>
    </w:p>
    <w:p w14:paraId="21DA5825"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Mr. Sawyer wants you to stop using the name Sweet Loraine’s and making merchandise with that name, also take down any social media accounts/websites with that name. If you want to continue with this case even though it may hurt, you in the long run we have 30 days to responds  to the summons. </w:t>
      </w:r>
    </w:p>
    <w:p w14:paraId="50743604" w14:textId="77777777" w:rsidR="00541573" w:rsidRPr="00D521EA" w:rsidRDefault="00541573" w:rsidP="00541573">
      <w:pPr>
        <w:rPr>
          <w:rFonts w:ascii="Times New Roman" w:hAnsi="Times New Roman" w:cs="Times New Roman"/>
          <w:sz w:val="24"/>
          <w:szCs w:val="24"/>
        </w:rPr>
      </w:pPr>
      <w:r>
        <w:rPr>
          <w:rFonts w:ascii="Times New Roman" w:hAnsi="Times New Roman" w:cs="Times New Roman"/>
          <w:sz w:val="24"/>
          <w:szCs w:val="24"/>
        </w:rPr>
        <w:t>Then these will be the next steps:</w:t>
      </w:r>
    </w:p>
    <w:p w14:paraId="15492899" w14:textId="77777777" w:rsidR="00541573" w:rsidRDefault="00541573" w:rsidP="00541573">
      <w:pP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Preliminary Litigation Steps </w:t>
      </w:r>
    </w:p>
    <w:p w14:paraId="32A733B3"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Our next steps are the discovery process</w:t>
      </w:r>
    </w:p>
    <w:p w14:paraId="537723C2" w14:textId="77777777" w:rsidR="00541573" w:rsidRDefault="00541573" w:rsidP="00541573">
      <w:pPr>
        <w:rPr>
          <w:rFonts w:ascii="Times New Roman" w:hAnsi="Times New Roman" w:cs="Times New Roman"/>
          <w:b/>
          <w:bCs/>
          <w:sz w:val="24"/>
          <w:szCs w:val="24"/>
          <w:u w:val="single"/>
        </w:rPr>
      </w:pPr>
      <w:r>
        <w:rPr>
          <w:rFonts w:ascii="Times New Roman" w:hAnsi="Times New Roman" w:cs="Times New Roman"/>
          <w:sz w:val="24"/>
          <w:szCs w:val="24"/>
        </w:rPr>
        <w:tab/>
      </w:r>
      <w:r>
        <w:rPr>
          <w:rFonts w:ascii="Times New Roman" w:hAnsi="Times New Roman" w:cs="Times New Roman"/>
          <w:b/>
          <w:bCs/>
          <w:sz w:val="24"/>
          <w:szCs w:val="24"/>
          <w:u w:val="single"/>
        </w:rPr>
        <w:t xml:space="preserve">Discovery Process </w:t>
      </w:r>
    </w:p>
    <w:p w14:paraId="1CA39921" w14:textId="77777777" w:rsidR="00541573" w:rsidRDefault="00541573" w:rsidP="00541573">
      <w:pPr>
        <w:pStyle w:val="ListParagraph"/>
        <w:numPr>
          <w:ilvl w:val="0"/>
          <w:numId w:val="8"/>
        </w:numPr>
        <w:rPr>
          <w:rFonts w:ascii="Times New Roman" w:hAnsi="Times New Roman" w:cs="Times New Roman"/>
          <w:sz w:val="24"/>
          <w:szCs w:val="24"/>
        </w:rPr>
      </w:pPr>
      <w:r w:rsidRPr="0077149A">
        <w:rPr>
          <w:rFonts w:ascii="Times New Roman" w:hAnsi="Times New Roman" w:cs="Times New Roman"/>
          <w:sz w:val="24"/>
          <w:szCs w:val="24"/>
        </w:rPr>
        <w:t>Interrogatories</w:t>
      </w:r>
      <w:r>
        <w:rPr>
          <w:rFonts w:ascii="Times New Roman" w:hAnsi="Times New Roman" w:cs="Times New Roman"/>
          <w:sz w:val="24"/>
          <w:szCs w:val="24"/>
        </w:rPr>
        <w:t xml:space="preserve">- questions the other side must answer </w:t>
      </w:r>
    </w:p>
    <w:p w14:paraId="4B363DB0" w14:textId="77777777" w:rsidR="00541573" w:rsidRDefault="00541573" w:rsidP="00541573">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Request for production- how we ask the other party for documents and or items in their possession</w:t>
      </w:r>
    </w:p>
    <w:p w14:paraId="7AE95357" w14:textId="77777777" w:rsidR="00541573" w:rsidRDefault="00541573" w:rsidP="00541573">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Request for admission- statements of fact that we ask the other side to admit to or deny. </w:t>
      </w:r>
    </w:p>
    <w:p w14:paraId="642F189B" w14:textId="77777777" w:rsidR="00541573" w:rsidRPr="0077149A" w:rsidRDefault="00541573" w:rsidP="00541573">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Depositions- we subpoena a witness to appear with your attorney to answers questions under oath. </w:t>
      </w:r>
    </w:p>
    <w:p w14:paraId="7DCFD0A4" w14:textId="77777777" w:rsidR="00541573" w:rsidRDefault="00541573" w:rsidP="00541573">
      <w:pPr>
        <w:pStyle w:val="ListParagraph"/>
        <w:rPr>
          <w:rFonts w:ascii="Times New Roman" w:hAnsi="Times New Roman" w:cs="Times New Roman"/>
          <w:sz w:val="24"/>
          <w:szCs w:val="24"/>
        </w:rPr>
      </w:pPr>
    </w:p>
    <w:p w14:paraId="288417B8" w14:textId="77777777" w:rsidR="00541573" w:rsidRPr="000F6907" w:rsidRDefault="00541573" w:rsidP="00541573">
      <w:pPr>
        <w:pStyle w:val="ListParagraph"/>
        <w:rPr>
          <w:rFonts w:ascii="Times New Roman" w:hAnsi="Times New Roman" w:cs="Times New Roman"/>
          <w:sz w:val="24"/>
          <w:szCs w:val="24"/>
        </w:rPr>
      </w:pPr>
      <w:r w:rsidRPr="000F6907">
        <w:rPr>
          <w:rFonts w:ascii="Times New Roman" w:hAnsi="Times New Roman" w:cs="Times New Roman"/>
          <w:sz w:val="24"/>
          <w:szCs w:val="24"/>
        </w:rPr>
        <w:lastRenderedPageBreak/>
        <w:t xml:space="preserve">To defend ourselves cause of the jurisdiction we are going to have to file a motion to remove the case from the state of Michigan to the United States of Michigan Eastern District Court. </w:t>
      </w:r>
    </w:p>
    <w:p w14:paraId="6E8EB64C" w14:textId="77777777" w:rsidR="00541573" w:rsidRPr="00B8348A" w:rsidRDefault="00541573" w:rsidP="00541573">
      <w:pPr>
        <w:rPr>
          <w:rFonts w:ascii="Times New Roman" w:hAnsi="Times New Roman" w:cs="Times New Roman"/>
          <w:sz w:val="24"/>
          <w:szCs w:val="24"/>
        </w:rPr>
      </w:pPr>
    </w:p>
    <w:p w14:paraId="73F4743F" w14:textId="77777777" w:rsidR="00541573" w:rsidRDefault="00541573" w:rsidP="00541573">
      <w:pPr>
        <w:rPr>
          <w:rFonts w:ascii="Times New Roman" w:hAnsi="Times New Roman" w:cs="Times New Roman"/>
          <w:sz w:val="24"/>
          <w:szCs w:val="24"/>
        </w:rPr>
      </w:pPr>
    </w:p>
    <w:p w14:paraId="041C91CC" w14:textId="77777777" w:rsidR="00541573" w:rsidRDefault="00541573" w:rsidP="00541573">
      <w:pPr>
        <w:rPr>
          <w:rFonts w:ascii="Times New Roman" w:hAnsi="Times New Roman" w:cs="Times New Roman"/>
          <w:sz w:val="24"/>
          <w:szCs w:val="24"/>
        </w:rPr>
      </w:pPr>
    </w:p>
    <w:p w14:paraId="5711EACB" w14:textId="77777777" w:rsidR="00541573" w:rsidRDefault="00541573" w:rsidP="00541573">
      <w:pPr>
        <w:rPr>
          <w:rFonts w:ascii="Times New Roman" w:hAnsi="Times New Roman" w:cs="Times New Roman"/>
          <w:sz w:val="24"/>
          <w:szCs w:val="24"/>
        </w:rPr>
      </w:pPr>
    </w:p>
    <w:p w14:paraId="6569439D" w14:textId="77777777" w:rsidR="00541573" w:rsidRDefault="00541573" w:rsidP="00541573">
      <w:pPr>
        <w:rPr>
          <w:rFonts w:ascii="Times New Roman" w:hAnsi="Times New Roman" w:cs="Times New Roman"/>
          <w:sz w:val="24"/>
          <w:szCs w:val="24"/>
        </w:rPr>
      </w:pPr>
    </w:p>
    <w:p w14:paraId="1253BE05" w14:textId="77777777" w:rsidR="00541573" w:rsidRDefault="00541573" w:rsidP="00541573">
      <w:pPr>
        <w:rPr>
          <w:rFonts w:ascii="Times New Roman" w:hAnsi="Times New Roman" w:cs="Times New Roman"/>
          <w:sz w:val="24"/>
          <w:szCs w:val="24"/>
        </w:rPr>
      </w:pPr>
    </w:p>
    <w:p w14:paraId="31AD9371"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References </w:t>
      </w:r>
    </w:p>
    <w:p w14:paraId="6AFE36C8"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Legal Information Institute. (n.d.). 15 U.S. Code § 1114 - Remedies; infringement; innocent infringement by printers and publishers. Legal Information Institute. </w:t>
      </w:r>
      <w:hyperlink r:id="rId5" w:history="1">
        <w:r w:rsidRPr="00A963E0">
          <w:rPr>
            <w:rStyle w:val="Hyperlink"/>
            <w:rFonts w:ascii="Times New Roman" w:hAnsi="Times New Roman" w:cs="Times New Roman"/>
            <w:sz w:val="24"/>
            <w:szCs w:val="24"/>
          </w:rPr>
          <w:t>https://www.law.cornell.edu/uscode/text/15/1114</w:t>
        </w:r>
      </w:hyperlink>
      <w:r>
        <w:rPr>
          <w:rFonts w:ascii="Times New Roman" w:hAnsi="Times New Roman" w:cs="Times New Roman"/>
          <w:sz w:val="24"/>
          <w:szCs w:val="24"/>
        </w:rPr>
        <w:t xml:space="preserve"> </w:t>
      </w:r>
      <w:r w:rsidRPr="00B8348A">
        <w:rPr>
          <w:rFonts w:ascii="Times New Roman" w:hAnsi="Times New Roman" w:cs="Times New Roman"/>
          <w:sz w:val="24"/>
          <w:szCs w:val="24"/>
        </w:rPr>
        <w:t xml:space="preserve"> </w:t>
      </w:r>
    </w:p>
    <w:p w14:paraId="3588839A"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Legal Information Institute. (n.d.). 15 U.S. Code § 1125 - False designations of origin, false descriptions, and dilution forbidden. Legal Information Institute. </w:t>
      </w:r>
      <w:hyperlink r:id="rId6" w:history="1">
        <w:r w:rsidRPr="00A963E0">
          <w:rPr>
            <w:rStyle w:val="Hyperlink"/>
            <w:rFonts w:ascii="Times New Roman" w:hAnsi="Times New Roman" w:cs="Times New Roman"/>
            <w:sz w:val="24"/>
            <w:szCs w:val="24"/>
          </w:rPr>
          <w:t>https://www.law.cornell.edu/uscode/text/15/1125</w:t>
        </w:r>
      </w:hyperlink>
      <w:r>
        <w:rPr>
          <w:rFonts w:ascii="Times New Roman" w:hAnsi="Times New Roman" w:cs="Times New Roman"/>
          <w:sz w:val="24"/>
          <w:szCs w:val="24"/>
        </w:rPr>
        <w:t xml:space="preserve"> </w:t>
      </w:r>
    </w:p>
    <w:p w14:paraId="512D88FB" w14:textId="77777777" w:rsidR="00541573" w:rsidRPr="00B8348A"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Gerben, J. (2021, January 21). An Overview of Common Law Trademark Rights - Gerben Law Firm. Gerben Law Firm -. </w:t>
      </w:r>
      <w:hyperlink r:id="rId7" w:anchor=":~:text=A%20common%20law%20trademark%20is,be%20considered%20common%20law%20trademarks" w:history="1">
        <w:r w:rsidRPr="00A963E0">
          <w:rPr>
            <w:rStyle w:val="Hyperlink"/>
            <w:rFonts w:ascii="Times New Roman" w:hAnsi="Times New Roman" w:cs="Times New Roman"/>
            <w:sz w:val="24"/>
            <w:szCs w:val="24"/>
          </w:rPr>
          <w:t>https://www.gerbenlaw.com/blog/an-overview-of-common-law-trademark-rights/#:~:text=A%20common%20law%20trademark%20is,be%20considered%20common%20law%20trademarks</w:t>
        </w:r>
      </w:hyperlink>
      <w:r>
        <w:rPr>
          <w:rFonts w:ascii="Times New Roman" w:hAnsi="Times New Roman" w:cs="Times New Roman"/>
          <w:sz w:val="24"/>
          <w:szCs w:val="24"/>
        </w:rPr>
        <w:t xml:space="preserve"> </w:t>
      </w:r>
      <w:r w:rsidRPr="00B8348A">
        <w:rPr>
          <w:rFonts w:ascii="Times New Roman" w:hAnsi="Times New Roman" w:cs="Times New Roman"/>
          <w:sz w:val="24"/>
          <w:szCs w:val="24"/>
        </w:rPr>
        <w:t xml:space="preserve"> </w:t>
      </w:r>
    </w:p>
    <w:p w14:paraId="5AECDD73" w14:textId="77777777" w:rsidR="00541573" w:rsidRDefault="00541573" w:rsidP="00541573">
      <w:pPr>
        <w:rPr>
          <w:rFonts w:ascii="Times New Roman" w:hAnsi="Times New Roman" w:cs="Times New Roman"/>
          <w:sz w:val="24"/>
          <w:szCs w:val="24"/>
        </w:rPr>
      </w:pPr>
      <w:r w:rsidRPr="00B8348A">
        <w:rPr>
          <w:rFonts w:ascii="Times New Roman" w:hAnsi="Times New Roman" w:cs="Times New Roman"/>
          <w:sz w:val="24"/>
          <w:szCs w:val="24"/>
        </w:rPr>
        <w:t xml:space="preserve">Common Law Unfair Competition. Trademark Infringement. (2020, June 20). </w:t>
      </w:r>
      <w:hyperlink r:id="rId8" w:anchor=":~:text=Common%20law%20unfair%20competition%20is,enforce%20honest%20pratices%20in%20business" w:history="1">
        <w:r w:rsidRPr="00A963E0">
          <w:rPr>
            <w:rStyle w:val="Hyperlink"/>
            <w:rFonts w:ascii="Times New Roman" w:hAnsi="Times New Roman" w:cs="Times New Roman"/>
            <w:sz w:val="24"/>
            <w:szCs w:val="24"/>
          </w:rPr>
          <w:t>https://www.nextrendlegal.com/trademark-infringement/unfair-competition/common-law-unfair-competition/#:~:text=Common%20law%20unfair%20competition%20is,enforce%20honest%20pratices%20in%20business</w:t>
        </w:r>
      </w:hyperlink>
      <w:r w:rsidRPr="00B8348A">
        <w:rPr>
          <w:rFonts w:ascii="Times New Roman" w:hAnsi="Times New Roman" w:cs="Times New Roman"/>
          <w:sz w:val="24"/>
          <w:szCs w:val="24"/>
        </w:rPr>
        <w:t xml:space="preserve">. </w:t>
      </w:r>
    </w:p>
    <w:p w14:paraId="4BF85D91" w14:textId="77777777" w:rsidR="00541573" w:rsidRDefault="00541573" w:rsidP="00541573">
      <w:pPr>
        <w:pStyle w:val="NormalWeb"/>
        <w:ind w:left="567" w:hanging="567"/>
      </w:pPr>
      <w:r>
        <w:t xml:space="preserve">Cyndi. (2020, April 18). </w:t>
      </w:r>
      <w:r>
        <w:rPr>
          <w:i/>
          <w:iCs/>
        </w:rPr>
        <w:t>Anatomy of a Trademark Case</w:t>
      </w:r>
      <w:r>
        <w:t xml:space="preserve">. The Grapevine Magazine. </w:t>
      </w:r>
      <w:hyperlink r:id="rId9" w:anchor=":~:text=There%20are%20four%20basic%20tools,requests%20for%20admission%2C%20and%20depositions" w:history="1">
        <w:r w:rsidRPr="00A963E0">
          <w:rPr>
            <w:rStyle w:val="Hyperlink"/>
          </w:rPr>
          <w:t>https://thegrapevinemagazine.net/2020/01/anatomy-of-a-trademark-case/#:~:text=There%20are%20four%20basic%20tools,requests%20for%20admission%2C%20and%20depositions</w:t>
        </w:r>
      </w:hyperlink>
      <w:r>
        <w:t xml:space="preserve">  </w:t>
      </w:r>
    </w:p>
    <w:p w14:paraId="122A66E2" w14:textId="77777777" w:rsidR="00541573" w:rsidRPr="00B8348A" w:rsidRDefault="00541573" w:rsidP="00541573">
      <w:pPr>
        <w:rPr>
          <w:rFonts w:ascii="Times New Roman" w:hAnsi="Times New Roman" w:cs="Times New Roman"/>
          <w:sz w:val="24"/>
          <w:szCs w:val="24"/>
        </w:rPr>
      </w:pPr>
    </w:p>
    <w:p w14:paraId="7FB9B275" w14:textId="25106895" w:rsidR="00541573" w:rsidRDefault="00342D40" w:rsidP="00541573">
      <w:pPr>
        <w:rPr>
          <w:rFonts w:ascii="Times New Roman" w:hAnsi="Times New Roman" w:cs="Times New Roman"/>
          <w:sz w:val="24"/>
          <w:szCs w:val="24"/>
        </w:rPr>
      </w:pPr>
      <w:r>
        <w:rPr>
          <w:rFonts w:ascii="Times New Roman" w:hAnsi="Times New Roman" w:cs="Times New Roman"/>
          <w:sz w:val="24"/>
          <w:szCs w:val="24"/>
        </w:rPr>
        <w:lastRenderedPageBreak/>
        <w:pict w14:anchorId="173482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10" o:title=""/>
            <o:lock v:ext="edit" ungrouping="t" rotation="t" cropping="t" verticies="t" text="t" grouping="t"/>
            <o:signatureline v:ext="edit" id="{6079DA8F-1472-4CD4-8642-A55196837269}" provid="{00000000-0000-0000-0000-000000000000}" o:suggestedsigner="Lisa Howard " o:suggestedsigner2="Attorney " issignatureline="t"/>
          </v:shape>
        </w:pict>
      </w:r>
    </w:p>
    <w:p w14:paraId="0188F107" w14:textId="748B4234" w:rsidR="00541573" w:rsidRDefault="00541573" w:rsidP="00541573">
      <w:pPr>
        <w:rPr>
          <w:rFonts w:ascii="Times New Roman" w:hAnsi="Times New Roman" w:cs="Times New Roman"/>
          <w:sz w:val="24"/>
          <w:szCs w:val="24"/>
        </w:rPr>
      </w:pPr>
    </w:p>
    <w:p w14:paraId="13C31EA5" w14:textId="77777777" w:rsidR="00541573" w:rsidRDefault="00541573" w:rsidP="00541573"/>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541573" w:rsidRPr="007314A1" w14:paraId="46D05B21" w14:textId="77777777" w:rsidTr="00FF2343">
        <w:sdt>
          <w:sdtPr>
            <w:rPr>
              <w:rFonts w:ascii="Times New Roman" w:hAnsi="Times New Roman"/>
              <w:b/>
              <w:sz w:val="24"/>
              <w:szCs w:val="24"/>
            </w:rPr>
            <w:alias w:val="To:"/>
            <w:tag w:val="To:"/>
            <w:id w:val="-1488627183"/>
            <w:placeholder>
              <w:docPart w:val="4D78151108B446BFA17571DF2E56F954"/>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3F7B6254" w14:textId="77777777" w:rsidR="00541573" w:rsidRPr="007314A1" w:rsidRDefault="00541573" w:rsidP="00FF2343">
                <w:pPr>
                  <w:keepNext/>
                  <w:keepLines/>
                  <w:outlineLvl w:val="0"/>
                  <w:rPr>
                    <w:rFonts w:ascii="Times New Roman" w:hAnsi="Times New Roman"/>
                    <w:b/>
                    <w:sz w:val="24"/>
                    <w:szCs w:val="24"/>
                  </w:rPr>
                </w:pPr>
                <w:r w:rsidRPr="007314A1">
                  <w:rPr>
                    <w:rFonts w:ascii="Times New Roman" w:hAnsi="Times New Roman"/>
                    <w:b/>
                    <w:sz w:val="24"/>
                    <w:szCs w:val="24"/>
                  </w:rPr>
                  <w:t>To:</w:t>
                </w:r>
              </w:p>
            </w:tc>
          </w:sdtContent>
        </w:sdt>
        <w:tc>
          <w:tcPr>
            <w:tcW w:w="8128" w:type="dxa"/>
          </w:tcPr>
          <w:p w14:paraId="7B7807CE" w14:textId="77777777" w:rsidR="00541573" w:rsidRPr="007314A1" w:rsidRDefault="00541573" w:rsidP="00FF2343">
            <w:pPr>
              <w:spacing w:before="28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314A1">
              <w:rPr>
                <w:rFonts w:ascii="Times New Roman" w:hAnsi="Times New Roman"/>
                <w:sz w:val="24"/>
                <w:szCs w:val="24"/>
              </w:rPr>
              <w:t>Lisa Howard [mailto:LHoward@howardmills.com]</w:t>
            </w:r>
          </w:p>
        </w:tc>
      </w:tr>
      <w:tr w:rsidR="00541573" w:rsidRPr="007314A1" w14:paraId="5A5D7C6E" w14:textId="77777777" w:rsidTr="00FF2343">
        <w:sdt>
          <w:sdtPr>
            <w:rPr>
              <w:rFonts w:ascii="Times New Roman" w:hAnsi="Times New Roman"/>
              <w:b/>
              <w:sz w:val="24"/>
              <w:szCs w:val="24"/>
            </w:rPr>
            <w:alias w:val="From:"/>
            <w:tag w:val="From:"/>
            <w:id w:val="-1999948639"/>
            <w:placeholder>
              <w:docPart w:val="C72E806D1AAF4C9CAB884F3B54F4A53E"/>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4244CD0A" w14:textId="77777777" w:rsidR="00541573" w:rsidRPr="007314A1" w:rsidRDefault="00541573" w:rsidP="00FF2343">
                <w:pPr>
                  <w:keepNext/>
                  <w:keepLines/>
                  <w:outlineLvl w:val="0"/>
                  <w:rPr>
                    <w:rFonts w:ascii="Times New Roman" w:hAnsi="Times New Roman"/>
                    <w:b/>
                    <w:sz w:val="24"/>
                    <w:szCs w:val="24"/>
                  </w:rPr>
                </w:pPr>
                <w:r w:rsidRPr="007314A1">
                  <w:rPr>
                    <w:rFonts w:ascii="Times New Roman" w:hAnsi="Times New Roman"/>
                    <w:b/>
                    <w:sz w:val="24"/>
                    <w:szCs w:val="24"/>
                  </w:rPr>
                  <w:t>From:</w:t>
                </w:r>
              </w:p>
            </w:tc>
          </w:sdtContent>
        </w:sdt>
        <w:tc>
          <w:tcPr>
            <w:tcW w:w="8128" w:type="dxa"/>
          </w:tcPr>
          <w:p w14:paraId="647AE07B" w14:textId="77777777" w:rsidR="00541573" w:rsidRPr="007314A1" w:rsidRDefault="00541573" w:rsidP="00541573">
            <w:pPr>
              <w:numPr>
                <w:ilvl w:val="0"/>
                <w:numId w:val="9"/>
              </w:num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314A1">
              <w:rPr>
                <w:rFonts w:ascii="Times New Roman" w:hAnsi="Times New Roman"/>
                <w:sz w:val="24"/>
                <w:szCs w:val="24"/>
              </w:rPr>
              <w:t>Paralegal [mailto:needsthisjob@howardmills.com</w:t>
            </w:r>
          </w:p>
          <w:p w14:paraId="5902C572" w14:textId="77777777" w:rsidR="00541573" w:rsidRPr="007314A1" w:rsidRDefault="00541573" w:rsidP="00FF2343">
            <w:pPr>
              <w:ind w:left="72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541573" w:rsidRPr="007314A1" w14:paraId="3F928A87" w14:textId="77777777" w:rsidTr="00FF2343">
        <w:sdt>
          <w:sdtPr>
            <w:rPr>
              <w:rFonts w:ascii="Times New Roman" w:hAnsi="Times New Roman"/>
              <w:b/>
              <w:sz w:val="24"/>
              <w:szCs w:val="24"/>
            </w:rPr>
            <w:alias w:val="Date:"/>
            <w:tag w:val="Date:"/>
            <w:id w:val="1384288354"/>
            <w:placeholder>
              <w:docPart w:val="1DDDEEF78FB44BFE82FD7B802CAE0112"/>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4F7B75E1" w14:textId="77777777" w:rsidR="00541573" w:rsidRPr="007314A1" w:rsidRDefault="00541573" w:rsidP="00FF2343">
                <w:pPr>
                  <w:keepNext/>
                  <w:keepLines/>
                  <w:outlineLvl w:val="0"/>
                  <w:rPr>
                    <w:rFonts w:ascii="Times New Roman" w:hAnsi="Times New Roman"/>
                    <w:b/>
                    <w:sz w:val="24"/>
                    <w:szCs w:val="24"/>
                  </w:rPr>
                </w:pPr>
                <w:r w:rsidRPr="007314A1">
                  <w:rPr>
                    <w:rFonts w:ascii="Times New Roman" w:hAnsi="Times New Roman"/>
                    <w:b/>
                    <w:sz w:val="24"/>
                    <w:szCs w:val="24"/>
                  </w:rPr>
                  <w:t>Date:</w:t>
                </w:r>
              </w:p>
            </w:tc>
          </w:sdtContent>
        </w:sdt>
        <w:tc>
          <w:tcPr>
            <w:tcW w:w="8128" w:type="dxa"/>
          </w:tcPr>
          <w:p w14:paraId="4E66247C" w14:textId="77777777" w:rsidR="00541573" w:rsidRPr="007314A1" w:rsidRDefault="00541573" w:rsidP="00FF2343">
            <w:pPr>
              <w:spacing w:before="28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July 28, 2021</w:t>
            </w:r>
          </w:p>
        </w:tc>
      </w:tr>
      <w:tr w:rsidR="00541573" w:rsidRPr="007314A1" w14:paraId="5FCC16CA" w14:textId="77777777" w:rsidTr="00FF2343">
        <w:sdt>
          <w:sdtPr>
            <w:rPr>
              <w:rFonts w:ascii="Times New Roman" w:hAnsi="Times New Roman"/>
              <w:b/>
              <w:sz w:val="24"/>
              <w:szCs w:val="24"/>
            </w:rPr>
            <w:alias w:val="Re:"/>
            <w:tag w:val="Re:"/>
            <w:id w:val="1389532956"/>
            <w:placeholder>
              <w:docPart w:val="8A0E8D15885745C4AA28BE516275FB8D"/>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73D942F1" w14:textId="77777777" w:rsidR="00541573" w:rsidRPr="007314A1" w:rsidRDefault="00541573" w:rsidP="00FF2343">
                <w:pPr>
                  <w:keepNext/>
                  <w:keepLines/>
                  <w:outlineLvl w:val="0"/>
                  <w:rPr>
                    <w:rFonts w:ascii="Times New Roman" w:hAnsi="Times New Roman"/>
                    <w:b/>
                    <w:sz w:val="24"/>
                    <w:szCs w:val="24"/>
                  </w:rPr>
                </w:pPr>
                <w:r w:rsidRPr="007314A1">
                  <w:rPr>
                    <w:rFonts w:ascii="Times New Roman" w:hAnsi="Times New Roman"/>
                    <w:b/>
                    <w:sz w:val="24"/>
                    <w:szCs w:val="24"/>
                  </w:rPr>
                  <w:t>Re:</w:t>
                </w:r>
              </w:p>
            </w:tc>
          </w:sdtContent>
        </w:sdt>
        <w:tc>
          <w:tcPr>
            <w:tcW w:w="8128" w:type="dxa"/>
            <w:tcMar>
              <w:left w:w="0" w:type="dxa"/>
              <w:bottom w:w="288" w:type="dxa"/>
              <w:right w:w="0" w:type="dxa"/>
            </w:tcMar>
          </w:tcPr>
          <w:p w14:paraId="70EA18F3" w14:textId="77777777" w:rsidR="00541573" w:rsidRPr="007314A1" w:rsidRDefault="00541573" w:rsidP="00FF2343">
            <w:pPr>
              <w:spacing w:before="28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7314A1">
              <w:rPr>
                <w:rFonts w:ascii="Times New Roman" w:hAnsi="Times New Roman"/>
                <w:sz w:val="24"/>
                <w:szCs w:val="24"/>
              </w:rPr>
              <w:t>Trademark Issue – Sweet Lorraine’s Bakery, LLC (File No. 3176)</w:t>
            </w:r>
          </w:p>
        </w:tc>
      </w:tr>
    </w:tbl>
    <w:p w14:paraId="33932E9B" w14:textId="77777777" w:rsidR="00541573" w:rsidRDefault="00541573" w:rsidP="00541573"/>
    <w:p w14:paraId="306FC760" w14:textId="77777777" w:rsidR="00541573" w:rsidRPr="007314A1" w:rsidRDefault="00541573" w:rsidP="00541573">
      <w:pPr>
        <w:spacing w:before="280" w:after="0"/>
        <w:rPr>
          <w:rFonts w:ascii="Times New Roman" w:hAnsi="Times New Roman"/>
          <w:sz w:val="24"/>
          <w:szCs w:val="24"/>
        </w:rPr>
      </w:pPr>
      <w:r w:rsidRPr="007314A1">
        <w:rPr>
          <w:rFonts w:ascii="Times New Roman" w:hAnsi="Times New Roman"/>
          <w:sz w:val="24"/>
          <w:szCs w:val="24"/>
        </w:rPr>
        <w:t>Dear Lisa,</w:t>
      </w:r>
    </w:p>
    <w:p w14:paraId="4B408A43" w14:textId="77777777" w:rsidR="00541573" w:rsidRPr="007314A1" w:rsidRDefault="00541573" w:rsidP="00541573">
      <w:pPr>
        <w:spacing w:before="280" w:after="0"/>
        <w:rPr>
          <w:rFonts w:ascii="Times New Roman" w:hAnsi="Times New Roman"/>
          <w:sz w:val="24"/>
          <w:szCs w:val="24"/>
        </w:rPr>
      </w:pPr>
      <w:r w:rsidRPr="007314A1">
        <w:rPr>
          <w:rFonts w:ascii="Times New Roman" w:hAnsi="Times New Roman"/>
          <w:sz w:val="24"/>
          <w:szCs w:val="24"/>
        </w:rPr>
        <w:t xml:space="preserve">Thanks for approving my research plan.  I created a predictive scenario worse case what could happen based on my research. </w:t>
      </w:r>
    </w:p>
    <w:p w14:paraId="060504C2" w14:textId="77777777" w:rsidR="00541573" w:rsidRPr="007314A1" w:rsidRDefault="00541573" w:rsidP="00541573">
      <w:pPr>
        <w:spacing w:before="280" w:after="0"/>
        <w:rPr>
          <w:rFonts w:ascii="Times New Roman" w:hAnsi="Times New Roman"/>
          <w:sz w:val="24"/>
          <w:szCs w:val="24"/>
        </w:rPr>
      </w:pPr>
      <w:r w:rsidRPr="007314A1">
        <w:rPr>
          <w:rFonts w:ascii="Times New Roman" w:hAnsi="Times New Roman"/>
          <w:sz w:val="24"/>
          <w:szCs w:val="24"/>
        </w:rPr>
        <w:t>Statement of facts:</w:t>
      </w:r>
    </w:p>
    <w:p w14:paraId="099446D8" w14:textId="77777777" w:rsidR="00541573" w:rsidRPr="007314A1" w:rsidRDefault="00541573" w:rsidP="00541573">
      <w:pPr>
        <w:spacing w:before="280" w:after="0"/>
        <w:ind w:firstLine="720"/>
        <w:rPr>
          <w:rFonts w:ascii="Times New Roman" w:hAnsi="Times New Roman"/>
          <w:sz w:val="24"/>
          <w:szCs w:val="24"/>
        </w:rPr>
      </w:pPr>
      <w:r w:rsidRPr="007314A1">
        <w:rPr>
          <w:rFonts w:ascii="Times New Roman" w:hAnsi="Times New Roman"/>
          <w:sz w:val="24"/>
          <w:szCs w:val="24"/>
        </w:rPr>
        <w:t>Sweet Lorraine’s Bakery, LLC (“SLB”) family owned business that specializes in French and Italian baked goods. They incorporated 6 months ago in Charlotte, North Carolina.</w:t>
      </w:r>
    </w:p>
    <w:p w14:paraId="186E8112" w14:textId="77777777" w:rsidR="00541573" w:rsidRPr="007314A1" w:rsidRDefault="00541573" w:rsidP="00541573">
      <w:pPr>
        <w:spacing w:before="280" w:after="0"/>
        <w:ind w:firstLine="720"/>
        <w:rPr>
          <w:rFonts w:ascii="Times New Roman" w:hAnsi="Times New Roman"/>
          <w:sz w:val="24"/>
          <w:szCs w:val="24"/>
        </w:rPr>
      </w:pPr>
      <w:r w:rsidRPr="007314A1">
        <w:rPr>
          <w:rFonts w:ascii="Times New Roman" w:hAnsi="Times New Roman"/>
          <w:sz w:val="24"/>
          <w:szCs w:val="24"/>
        </w:rPr>
        <w:t>They received a nasty email from Greg Sawyer vice president of Sweet Lorraine’s located in Detroit, Michigan. Mr. Sawyer operates Sweet Lorraine’s Café and Bar there. They specialize in American fare and some baked goods. Mr. Sawyer and his wife are pursuing a franchise of macaroni and cheese establishments called Sweet Lorraine’s Mac n’ Cheez Kitchen, they already have 2 in Detroit. They have received interest from someone in North Carolina to extend their franchise into that state.</w:t>
      </w:r>
    </w:p>
    <w:p w14:paraId="625A56A5" w14:textId="77777777" w:rsidR="00541573" w:rsidRPr="007314A1" w:rsidRDefault="00541573" w:rsidP="00541573">
      <w:pPr>
        <w:spacing w:before="280" w:after="0"/>
        <w:ind w:firstLine="720"/>
        <w:rPr>
          <w:rFonts w:ascii="Times New Roman" w:hAnsi="Times New Roman"/>
          <w:sz w:val="24"/>
          <w:szCs w:val="24"/>
        </w:rPr>
      </w:pPr>
      <w:r w:rsidRPr="007314A1">
        <w:rPr>
          <w:rFonts w:ascii="Times New Roman" w:hAnsi="Times New Roman"/>
          <w:sz w:val="24"/>
          <w:szCs w:val="24"/>
        </w:rPr>
        <w:t xml:space="preserve">Mr. Sawyer states him and his wife have a trademark on the phrase “Sweet Lorraine’s” for all restaurants, catering, and bakery services in the United States. The trademark has been confirmed with the United States Patent and Trademark office. </w:t>
      </w:r>
    </w:p>
    <w:p w14:paraId="3EBAE03E" w14:textId="77777777" w:rsidR="00541573" w:rsidRDefault="00541573" w:rsidP="00541573">
      <w:pPr>
        <w:spacing w:before="280" w:after="0"/>
        <w:ind w:firstLine="720"/>
        <w:rPr>
          <w:rFonts w:ascii="Times New Roman" w:hAnsi="Times New Roman"/>
          <w:sz w:val="24"/>
          <w:szCs w:val="24"/>
        </w:rPr>
      </w:pPr>
      <w:r w:rsidRPr="007314A1">
        <w:rPr>
          <w:rFonts w:ascii="Times New Roman" w:hAnsi="Times New Roman"/>
          <w:sz w:val="24"/>
          <w:szCs w:val="24"/>
        </w:rPr>
        <w:t>Mr. Sawyer demands our client to change the name of her business, if not he will pursue with litigation against her in federal district court.</w:t>
      </w:r>
    </w:p>
    <w:p w14:paraId="22397E5F" w14:textId="77777777" w:rsidR="00541573" w:rsidRDefault="00541573" w:rsidP="00541573">
      <w:pPr>
        <w:spacing w:before="280" w:after="0"/>
        <w:ind w:firstLine="720"/>
        <w:rPr>
          <w:rFonts w:ascii="Times New Roman" w:hAnsi="Times New Roman"/>
          <w:sz w:val="24"/>
          <w:szCs w:val="24"/>
        </w:rPr>
      </w:pPr>
      <w:r>
        <w:rPr>
          <w:rFonts w:ascii="Times New Roman" w:hAnsi="Times New Roman"/>
          <w:sz w:val="24"/>
          <w:szCs w:val="24"/>
        </w:rPr>
        <w:t xml:space="preserve">Mr. Sawyer’s lawyer has filed a Summons And Complaint. </w:t>
      </w:r>
    </w:p>
    <w:p w14:paraId="12B1BFCE" w14:textId="77777777" w:rsidR="00541573" w:rsidRPr="007314A1" w:rsidRDefault="00541573" w:rsidP="00541573">
      <w:pPr>
        <w:spacing w:before="280" w:after="0"/>
        <w:ind w:firstLine="720"/>
        <w:rPr>
          <w:rFonts w:ascii="Times New Roman" w:hAnsi="Times New Roman"/>
          <w:sz w:val="24"/>
          <w:szCs w:val="24"/>
        </w:rPr>
      </w:pPr>
      <w:r>
        <w:rPr>
          <w:rFonts w:ascii="Times New Roman" w:hAnsi="Times New Roman"/>
          <w:sz w:val="24"/>
          <w:szCs w:val="24"/>
        </w:rPr>
        <w:lastRenderedPageBreak/>
        <w:t>We need to file a motion to move court to Federal Jurisdiction.</w:t>
      </w:r>
    </w:p>
    <w:p w14:paraId="48180BA4" w14:textId="77777777" w:rsidR="00541573" w:rsidRPr="007314A1" w:rsidRDefault="00541573" w:rsidP="00541573">
      <w:pPr>
        <w:spacing w:before="280" w:after="0"/>
        <w:rPr>
          <w:rFonts w:ascii="Times New Roman" w:hAnsi="Times New Roman"/>
          <w:sz w:val="24"/>
          <w:szCs w:val="24"/>
        </w:rPr>
      </w:pPr>
      <w:r w:rsidRPr="007314A1">
        <w:rPr>
          <w:rFonts w:ascii="Times New Roman" w:hAnsi="Times New Roman"/>
          <w:sz w:val="24"/>
          <w:szCs w:val="24"/>
        </w:rPr>
        <w:t>Legal Questions:</w:t>
      </w:r>
    </w:p>
    <w:p w14:paraId="5D836932" w14:textId="77777777" w:rsidR="00541573" w:rsidRDefault="00541573" w:rsidP="00541573">
      <w:pPr>
        <w:pStyle w:val="ListParagraph"/>
        <w:numPr>
          <w:ilvl w:val="0"/>
          <w:numId w:val="10"/>
        </w:numPr>
        <w:spacing w:before="280"/>
        <w:rPr>
          <w:rFonts w:ascii="Times New Roman" w:hAnsi="Times New Roman"/>
          <w:sz w:val="24"/>
          <w:szCs w:val="24"/>
        </w:rPr>
      </w:pPr>
      <w:r>
        <w:rPr>
          <w:rFonts w:ascii="Times New Roman" w:hAnsi="Times New Roman"/>
          <w:sz w:val="24"/>
          <w:szCs w:val="24"/>
        </w:rPr>
        <w:t>What is our burden on a motion to remove to federal court?</w:t>
      </w:r>
    </w:p>
    <w:p w14:paraId="15677C1B" w14:textId="77777777" w:rsidR="00541573" w:rsidRDefault="00541573" w:rsidP="00541573">
      <w:pPr>
        <w:pStyle w:val="ListParagraph"/>
        <w:numPr>
          <w:ilvl w:val="0"/>
          <w:numId w:val="10"/>
        </w:numPr>
        <w:spacing w:before="280"/>
        <w:rPr>
          <w:rFonts w:ascii="Times New Roman" w:hAnsi="Times New Roman"/>
          <w:sz w:val="24"/>
          <w:szCs w:val="24"/>
        </w:rPr>
      </w:pPr>
      <w:r>
        <w:rPr>
          <w:rFonts w:ascii="Times New Roman" w:hAnsi="Times New Roman"/>
          <w:sz w:val="24"/>
          <w:szCs w:val="24"/>
        </w:rPr>
        <w:t>Can we meet our burden of proof?</w:t>
      </w:r>
    </w:p>
    <w:p w14:paraId="3E10E296" w14:textId="77777777" w:rsidR="00541573" w:rsidRDefault="00541573" w:rsidP="00541573">
      <w:pPr>
        <w:pStyle w:val="ListParagraph"/>
        <w:numPr>
          <w:ilvl w:val="0"/>
          <w:numId w:val="10"/>
        </w:numPr>
        <w:spacing w:before="280"/>
        <w:rPr>
          <w:rFonts w:ascii="Times New Roman" w:hAnsi="Times New Roman"/>
          <w:sz w:val="24"/>
          <w:szCs w:val="24"/>
        </w:rPr>
      </w:pPr>
      <w:r>
        <w:rPr>
          <w:rFonts w:ascii="Times New Roman" w:hAnsi="Times New Roman"/>
          <w:sz w:val="24"/>
          <w:szCs w:val="24"/>
        </w:rPr>
        <w:t xml:space="preserve"> How do we meet our burden of proof on the motion?</w:t>
      </w:r>
    </w:p>
    <w:p w14:paraId="28D178F9" w14:textId="77777777" w:rsidR="00541573" w:rsidRDefault="00541573" w:rsidP="00541573">
      <w:pPr>
        <w:pStyle w:val="ListParagraph"/>
        <w:numPr>
          <w:ilvl w:val="0"/>
          <w:numId w:val="10"/>
        </w:numPr>
        <w:spacing w:before="280"/>
        <w:rPr>
          <w:rFonts w:ascii="Times New Roman" w:hAnsi="Times New Roman"/>
          <w:sz w:val="24"/>
          <w:szCs w:val="24"/>
        </w:rPr>
      </w:pPr>
      <w:r>
        <w:rPr>
          <w:rFonts w:ascii="Times New Roman" w:hAnsi="Times New Roman"/>
          <w:sz w:val="24"/>
          <w:szCs w:val="24"/>
        </w:rPr>
        <w:t>Will we be successful and why?</w:t>
      </w:r>
    </w:p>
    <w:p w14:paraId="071AB231" w14:textId="77777777" w:rsidR="00541573" w:rsidRPr="00E002C7" w:rsidRDefault="00541573" w:rsidP="00541573">
      <w:pPr>
        <w:spacing w:before="280" w:after="0" w:line="240" w:lineRule="auto"/>
        <w:rPr>
          <w:rFonts w:ascii="Times New Roman" w:hAnsi="Times New Roman"/>
          <w:sz w:val="24"/>
          <w:szCs w:val="24"/>
        </w:rPr>
      </w:pPr>
    </w:p>
    <w:p w14:paraId="2632AB17" w14:textId="77777777" w:rsidR="00541573" w:rsidRPr="00E002C7" w:rsidRDefault="00541573" w:rsidP="00541573">
      <w:pPr>
        <w:spacing w:before="280" w:after="0" w:line="240" w:lineRule="auto"/>
        <w:rPr>
          <w:rFonts w:ascii="Times New Roman" w:hAnsi="Times New Roman"/>
          <w:sz w:val="24"/>
          <w:szCs w:val="24"/>
        </w:rPr>
      </w:pPr>
      <w:r>
        <w:rPr>
          <w:rFonts w:ascii="Times New Roman" w:hAnsi="Times New Roman"/>
          <w:sz w:val="24"/>
          <w:szCs w:val="24"/>
        </w:rPr>
        <w:t>Short Answer:</w:t>
      </w:r>
    </w:p>
    <w:p w14:paraId="00DA480F"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The burden of proof to file the motion is to prove the case needs be moved to federal court.</w:t>
      </w:r>
    </w:p>
    <w:p w14:paraId="510B0B7D"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 xml:space="preserve">Yes </w:t>
      </w:r>
    </w:p>
    <w:p w14:paraId="2FC4A26A"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We can meet our burden of proof by 28 U.S.C §1441 and 28 U.S.C §1446.</w:t>
      </w:r>
    </w:p>
    <w:p w14:paraId="25977FF2"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We will  be successful because of 28  U.S.C § 1446, one Sixth Court of  Appeals case and two cases from the United States District Court For the Easter District of Michigan.</w:t>
      </w:r>
    </w:p>
    <w:p w14:paraId="40142CAC" w14:textId="77777777" w:rsidR="00541573" w:rsidRPr="00240011" w:rsidRDefault="00541573" w:rsidP="00541573">
      <w:pPr>
        <w:spacing w:before="280" w:after="0" w:line="240" w:lineRule="auto"/>
        <w:rPr>
          <w:rFonts w:ascii="Times New Roman" w:hAnsi="Times New Roman"/>
          <w:sz w:val="24"/>
          <w:szCs w:val="24"/>
        </w:rPr>
      </w:pPr>
      <w:r>
        <w:rPr>
          <w:rFonts w:ascii="Times New Roman" w:hAnsi="Times New Roman"/>
          <w:sz w:val="24"/>
          <w:szCs w:val="24"/>
        </w:rPr>
        <w:t xml:space="preserve">Analysis: </w:t>
      </w:r>
    </w:p>
    <w:p w14:paraId="6102A071" w14:textId="77777777" w:rsidR="00541573" w:rsidRPr="007314A1" w:rsidRDefault="00541573" w:rsidP="00541573">
      <w:pPr>
        <w:spacing w:before="280" w:after="0"/>
        <w:ind w:left="1080"/>
        <w:contextualSpacing/>
        <w:rPr>
          <w:rFonts w:ascii="Times New Roman" w:hAnsi="Times New Roman"/>
          <w:sz w:val="24"/>
          <w:szCs w:val="24"/>
        </w:rPr>
      </w:pPr>
      <w:r>
        <w:rPr>
          <w:rFonts w:ascii="Times New Roman" w:hAnsi="Times New Roman"/>
          <w:sz w:val="24"/>
          <w:szCs w:val="24"/>
        </w:rPr>
        <w:t xml:space="preserve">All three legal issues are answered by 28 U.S.C §1441, 28 U.S.C §1446, one Six Court of appeals case and two cases from the United States District Court For the Eastern District Of Michigan. </w:t>
      </w:r>
    </w:p>
    <w:p w14:paraId="3CD206B6" w14:textId="77777777" w:rsidR="00541573" w:rsidRDefault="00541573" w:rsidP="00541573">
      <w:r>
        <w:t>28 U.S.C §1441</w:t>
      </w:r>
    </w:p>
    <w:p w14:paraId="60585107" w14:textId="77777777" w:rsidR="00541573" w:rsidRDefault="00541573" w:rsidP="00541573">
      <w:r w:rsidRPr="00D5358C">
        <w:t>§ 1441. Removal of civil actions</w:t>
      </w:r>
    </w:p>
    <w:p w14:paraId="37295C60"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(a) Generally.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48C998C1"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Removal based on diversity of citizenship.</w:t>
      </w:r>
    </w:p>
    <w:p w14:paraId="78F601B2"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(1) In determining whether a civil action is removable on the basis of the jurisdiction under section 1332(a) of this title [28 USCS § 1332(a)], the citizenship of defendants sued under fictitious names shall be disregarded.</w:t>
      </w:r>
    </w:p>
    <w:p w14:paraId="10AC04D9"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(2) A civil action otherwise removable solely on the basis of the jurisdiction under section 1332(a) of this title [28 USCS § 1332(a)] may not be removed if any of the parties in interest properly joined and served as defendants is a citizen of the State in which such action is brought.</w:t>
      </w:r>
    </w:p>
    <w:p w14:paraId="3242C3FC"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(c) Joinder of Federal law claims and State law claims.</w:t>
      </w:r>
    </w:p>
    <w:p w14:paraId="46657B81"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(1) If a civil action includes—</w:t>
      </w:r>
    </w:p>
    <w:p w14:paraId="3E3FDF5A"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lastRenderedPageBreak/>
        <w:t>(A) a claim arising under the Constitution, laws, or treaties of the United States (within the meaning of section 1331 of this title [28 USCS § 1331]), and</w:t>
      </w:r>
    </w:p>
    <w:p w14:paraId="33685138"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a claim not within the original or supplemental jurisdiction of the district court or a claim that has been made nonremovable by statute,the entire action may be removed if the action would be removable without the inclusion of the claim described in subparagraph (B).</w:t>
      </w:r>
    </w:p>
    <w:p w14:paraId="44009CCC"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(2) Upon removal of an action described in paragraph (1), the district court shall sever from the action all claims described in paragraph (1)(B) and shall remand the severed claims to the State court from which the action was removed. Only defendants against whom a claim described in paragraph (1)(A) has been asserted are required to join in or consent to the removal under paragraph (1).</w:t>
      </w:r>
    </w:p>
    <w:p w14:paraId="668C1493"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(d) Actions against foreign states. Any civil action brought in a State court against a foreign state as defined in section 1603(a) of this title [28 USCS § 1603(a)] may be removed by the foreign state to the district court of the United States for the district and division embracing the place where such action is pending. Upon removal the action shall be tried by the court without jury. Where removal is based upon this subsection, the time limitations of section 1446(b) of this chapter [28 USCS § 1446(b)] may be enlarged at any time for cause shown.</w:t>
      </w:r>
    </w:p>
    <w:p w14:paraId="26FE3CC5"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(e) Multiparty, multiforum jurisdiction.</w:t>
      </w:r>
    </w:p>
    <w:p w14:paraId="026E2497"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(1) Notwithstanding the provisions of subsection (b) of this section, a defendant in a civil action in a State court may remove the action to the district court of the United States for the district and division embracing the place where the action is pending if—</w:t>
      </w:r>
    </w:p>
    <w:p w14:paraId="567E7238"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(A) the action could have been brought in a United States district court under section 1369 of this title [28 USCS § 1369]; or</w:t>
      </w:r>
    </w:p>
    <w:p w14:paraId="4BF0C57B"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the defendant is a party to an action which is or could have been brought, in whole or in part, under section 1369 [28 USCS § 1369] in a United States district court and arises from the same accident as the action in State court, even if the action to be removed could not have been brought in a district court as an original matter.</w:t>
      </w:r>
    </w:p>
    <w:p w14:paraId="6ED4E92E"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The removal of an action under this subsection shall be made in accordance with section 1446 of this title [28 USCS § 1446], except that a notice of removal may also be filed before trial of the action in State court within 30 days after the date on which the defendant first becomes a party to an action under section 1369 [28 USCS § 1369] in a United States district court that arises from the same accident as the action in State court, or at a later time with leave of the district court.</w:t>
      </w:r>
    </w:p>
    <w:p w14:paraId="79028052"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(2) Whenever an action is removed under this subsection and the district court to which it is removed or transferred under section 1407(j) has made a liability determination requiring further proceedings as to damages, the district court shall remand the action to the State court from which it had been removed for the determination of damages, unless the court finds that, for the convenience of parties and witnesses and in the interest of justice, the action should be retained for the determination of damages.</w:t>
      </w:r>
    </w:p>
    <w:p w14:paraId="7001B84E"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lastRenderedPageBreak/>
        <w:t>(3) Any remand under paragraph (2) shall not be effective until 60 days after the district court has issued an order determining liability and has certified its intention to remand the removed action for the determination of damages. An appeal with respect to the liability determination of the district court may be taken during that 60-day period to the court of appeals with appellate jurisdiction over the district court. In the event a party files such an appeal, the remand shall not be effective until the appeal has been finally disposed of. Once the remand has become effective, the liability determination shall not be subject to further review by appeal or otherwise.</w:t>
      </w:r>
    </w:p>
    <w:p w14:paraId="0D08858B"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(4) Any decision under this subsection concerning remand for the determination of damages shall not be reviewable by appeal or otherwise.</w:t>
      </w:r>
    </w:p>
    <w:p w14:paraId="1AF7ED0E"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(5) An action removed under this subsection shall be deemed to be an action under section 1369 [28 USCS § 1369] and an action in which jurisdiction is based on section 1369 of this title [28 USCS § 1369] for purposes of this section and sections 1407, 1697, and 1785 of this title [28 USCS §§ 1407, 1697, and 1785].</w:t>
      </w:r>
    </w:p>
    <w:p w14:paraId="344DF778"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(6) Nothing in this subsection shall restrict the authority of the district court to transfer or dismiss an action on the ground of inconvenient forum.</w:t>
      </w:r>
    </w:p>
    <w:p w14:paraId="2E1B9814" w14:textId="77777777" w:rsidR="00541573"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(f) Derivative removal jurisdiction. The court to which a civil action is removed under this section is not precluded from hearing and determining any claim in such civil action because the State court from which such civil action is removed did not have jurisdiction over that claim.</w:t>
      </w:r>
    </w:p>
    <w:p w14:paraId="73A5F6CD" w14:textId="77777777" w:rsidR="00541573" w:rsidRDefault="00342D40" w:rsidP="00541573">
      <w:hyperlink r:id="rId11" w:history="1">
        <w:r w:rsidR="00541573">
          <w:rPr>
            <w:rStyle w:val="Hyperlink"/>
            <w:rFonts w:ascii="Helvetica" w:hAnsi="Helvetica" w:cs="Helvetica"/>
            <w:color w:val="004B91"/>
            <w:sz w:val="21"/>
            <w:szCs w:val="21"/>
            <w:bdr w:val="none" w:sz="0" w:space="0" w:color="auto" w:frame="1"/>
            <w:shd w:val="clear" w:color="auto" w:fill="FFFFFF"/>
          </w:rPr>
          <w:t>28 U.S.C.S. § 1441 (LexisNexis, Lexis Advance through Public Law 117-27, approved July 22, 2021, excepting Part V of Subtitle A of Title 10, as added by Public Law 116-283 (effective 1/1/2022))</w:t>
        </w:r>
      </w:hyperlink>
    </w:p>
    <w:p w14:paraId="40FA17E0" w14:textId="77777777" w:rsidR="00541573" w:rsidRDefault="00541573" w:rsidP="00541573">
      <w:r>
        <w:t>28 U.S.C. § 1446</w:t>
      </w:r>
    </w:p>
    <w:p w14:paraId="5572BA86"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 1446. Procedure for removal of civil actions</w:t>
      </w:r>
    </w:p>
    <w:p w14:paraId="2D6A91D4"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(a) Generally. A defendant or defendants desiring to remove any civil action from a State court shall file in the district court of the United States for the district and division within which such action is pending a notice of removal signed pursuant to Rule 11 of the Federal Rules of Civil Procedure and containing a short and plain statement of the grounds for removal, together with a copy of all process, pleadings, and orders served upon such defendant or defendants in such action.</w:t>
      </w:r>
    </w:p>
    <w:p w14:paraId="6C69421D"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Requirements; generally.</w:t>
      </w:r>
    </w:p>
    <w:p w14:paraId="1D1A330C"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(1) The notice of removal of a civil action or proceeding shall be filed within 30 days after the receipt by the defendant, through service or otherwise, of a copy of the initial pleading setting forth the claim for relief upon which such action or proceeding is based, or within 30 days after the service of summons upon the defendant if such initial pleading has then been filed in court and is not required to be served on the defendant, whichever period is shorter.</w:t>
      </w:r>
    </w:p>
    <w:p w14:paraId="1125050A"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(2)</w:t>
      </w:r>
    </w:p>
    <w:p w14:paraId="543F1484"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lastRenderedPageBreak/>
        <w:t>(A) When a civil action is removed solely under section 1441(a) [28 USCS § 1441(a)], all defendants who have been properly joined and served must join in or consent to the removal of the action.</w:t>
      </w:r>
    </w:p>
    <w:p w14:paraId="1302FB86"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Each defendant shall have 30 days after receipt by or service on that defendant of the initial pleading or summons described in paragraph (1) to file the notice of removal.</w:t>
      </w:r>
    </w:p>
    <w:p w14:paraId="747808E9"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(C) If defendants are served at different times, and a later-served defendant files a notice of removal, any earlier-served defendant may consent to the removal even though that earlier-served defendant did not previously initiate or consent to removal.</w:t>
      </w:r>
    </w:p>
    <w:p w14:paraId="3BFACC8E"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(3) Except as provided in subsection (c), if the case stated by the initial pleading is not removable, a notice of removal may be filed within 30 days after receipt by the defendant, through service or otherwise, of a copy of an amended pleading, motion, order or other paper from which it may first be ascertained that the case is one which is or has become removable.</w:t>
      </w:r>
    </w:p>
    <w:p w14:paraId="1F862B72"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(c) Requirements; removal based on diversity of citizenship.</w:t>
      </w:r>
    </w:p>
    <w:p w14:paraId="793D6F4E"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(1) A case may not be removed under subsection (b)(3) on the basis of jurisdiction conferred by section 1332 [28 USCS § 1332] more than 1 year after commencement of the action, unless the district court finds that the plaintiff has acted in bad faith in order to prevent a defendant from removing the action.</w:t>
      </w:r>
    </w:p>
    <w:p w14:paraId="44E3FAB2"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(2) If removal of a civil action is sought on the basis of the jurisdiction conferred by section 1332(a) [28 USCS § 1332(a)], the sum demanded in good faith in the initial pleading shall be deemed to be the amount in controversy, except that—</w:t>
      </w:r>
    </w:p>
    <w:p w14:paraId="79156623"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(A) the notice of removal may assert the amount in controversy if the initial pleading seeks—</w:t>
      </w:r>
    </w:p>
    <w:p w14:paraId="44FC46FF"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(i) nonmonetary relief; or</w:t>
      </w:r>
    </w:p>
    <w:p w14:paraId="1D3C8F43"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(ii) a money judgment, but the State practice either does not permit demand for a specific sum or permits recovery of damages in excess of the amount demanded; and</w:t>
      </w:r>
    </w:p>
    <w:p w14:paraId="3750C306"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removal of the action is proper on the basis of an amount in controversy asserted under subparagraph (A) if the district court finds, by the preponderance of the evidence, that the amount in controversy exceeds the amount specified in section 1332(a) [28 USCS § 1332(a)].</w:t>
      </w:r>
    </w:p>
    <w:p w14:paraId="3056942C"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(3)</w:t>
      </w:r>
    </w:p>
    <w:p w14:paraId="047F3168"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(A) If the case stated by the initial pleading is not removable solely because the amount in controversy does not exceed the amount specified in section 1332(a) [28 USCS § 1332(a)], information relating to the amount in controversy in the record of the State proceeding, or in responses to discovery, shall be treated as an “other paper” under subsection (b)(3).</w:t>
      </w:r>
    </w:p>
    <w:p w14:paraId="1E9718F5"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(B) If the notice of removal is filed more than 1 year after commencement of the action and the district court finds that the plaintiff deliberately failed to disclose the actual amount in controversy to prevent removal, that finding shall be deemed bad faith under paragraph (1).</w:t>
      </w:r>
    </w:p>
    <w:p w14:paraId="25A52EFF"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lastRenderedPageBreak/>
        <w:t>(d) Notice to adverse parties and State court. Promptly after the filing of such notice of removal of a civil action the defendant or defendants shall give written notice thereof to all adverse parties and shall file a copy of the notice with the clerk of such State court, which shall effect removal and the State court shall proceed no further unless and until the case is remanded.</w:t>
      </w:r>
    </w:p>
    <w:p w14:paraId="4D08A4C2"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(e) Counterclaim in 337 proceeding. With respect to any counterclaim removed to a district court pursuant to section 337(c) of the Tariff Act of 1930 [19 USCS § 1337(c)], the district court shall resolve such counterclaim in the same manner as an original complaint under the Federal Rules of Civil Procedure, except that the payment of a filing fee shall not be required in such cases and the counterclaim shall relate back to the date of the original complaint in the proceeding before the International Trade Commission under section 337 of that Act [19 USCS § 1337].</w:t>
      </w:r>
    </w:p>
    <w:p w14:paraId="5FA58230" w14:textId="77777777" w:rsidR="00541573" w:rsidRPr="00D5358C"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(f) [Redesignated]</w:t>
      </w:r>
    </w:p>
    <w:p w14:paraId="6B8051DD" w14:textId="77777777" w:rsidR="00541573" w:rsidRDefault="00541573" w:rsidP="00541573">
      <w:pPr>
        <w:rPr>
          <w:rFonts w:ascii="Times New Roman" w:hAnsi="Times New Roman" w:cs="Times New Roman"/>
          <w:sz w:val="24"/>
          <w:szCs w:val="24"/>
        </w:rPr>
      </w:pPr>
      <w:r w:rsidRPr="00D5358C">
        <w:rPr>
          <w:rFonts w:ascii="Times New Roman" w:hAnsi="Times New Roman" w:cs="Times New Roman"/>
          <w:sz w:val="24"/>
          <w:szCs w:val="24"/>
        </w:rPr>
        <w:t>(g) Where the civil action or criminal prosecution that is removable under section 1442(a) [28 USCS § 1442(a)] is a proceeding in which a judicial order for testimony or documents is sought or issued or sought to be enforced, the 30-day requirement of subsection (b) of this section and paragraph (1) of section 1455(b) [28 USCS § 1455(b)] is satisfied if the person or entity desiring to remove the proceeding files the notice of removal not later than 30 days after receiving, through service, notice of any such proceeding.</w:t>
      </w:r>
    </w:p>
    <w:p w14:paraId="34D170BD" w14:textId="77777777" w:rsidR="00541573" w:rsidRDefault="00342D40" w:rsidP="00541573">
      <w:hyperlink r:id="rId12" w:history="1">
        <w:r w:rsidR="00541573">
          <w:rPr>
            <w:rStyle w:val="Hyperlink"/>
            <w:rFonts w:ascii="Helvetica" w:hAnsi="Helvetica" w:cs="Helvetica"/>
            <w:color w:val="004B91"/>
            <w:sz w:val="21"/>
            <w:szCs w:val="21"/>
            <w:bdr w:val="none" w:sz="0" w:space="0" w:color="auto" w:frame="1"/>
            <w:shd w:val="clear" w:color="auto" w:fill="FFFFFF"/>
          </w:rPr>
          <w:t>28 U.S.C.S. § 1446 (LexisNexis, Lexis Advance through Public Law 117-27, approved July 22, 2021, excepting Part V of Subtitle A of Title 10, as added by Public Law 116-283 (effective 1/1/2022))</w:t>
        </w:r>
      </w:hyperlink>
    </w:p>
    <w:p w14:paraId="61DEDA66"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Sixth Circuit Court Case </w:t>
      </w:r>
    </w:p>
    <w:p w14:paraId="3D6D6FCB" w14:textId="77777777" w:rsidR="00541573" w:rsidRPr="00D5358C" w:rsidRDefault="00541573" w:rsidP="00541573">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C65B8">
        <w:rPr>
          <w:rFonts w:ascii="Times New Roman" w:hAnsi="Times New Roman" w:cs="Times New Roman"/>
          <w:sz w:val="24"/>
          <w:szCs w:val="24"/>
        </w:rPr>
        <w:t>Michigan v. M22 LLC, 2017 U.S. Dist. LEXIS 60834</w:t>
      </w:r>
      <w:r>
        <w:rPr>
          <w:rFonts w:ascii="Times New Roman" w:hAnsi="Times New Roman" w:cs="Times New Roman"/>
          <w:sz w:val="24"/>
          <w:szCs w:val="24"/>
        </w:rPr>
        <w:tab/>
      </w:r>
    </w:p>
    <w:p w14:paraId="2A669870" w14:textId="77777777" w:rsidR="00541573" w:rsidRDefault="00541573" w:rsidP="00541573">
      <w:pPr>
        <w:pStyle w:val="ssdocumentinfo"/>
        <w:spacing w:before="210" w:beforeAutospacing="0" w:after="0" w:afterAutospacing="0"/>
        <w:jc w:val="center"/>
        <w:textAlignment w:val="baseline"/>
        <w:rPr>
          <w:rFonts w:ascii="Verdana" w:hAnsi="Verdana"/>
          <w:color w:val="6D6E71"/>
          <w:sz w:val="18"/>
          <w:szCs w:val="18"/>
        </w:rPr>
      </w:pPr>
      <w:r>
        <w:rPr>
          <w:rFonts w:ascii="Verdana" w:hAnsi="Verdana"/>
          <w:color w:val="6D6E71"/>
          <w:sz w:val="18"/>
          <w:szCs w:val="18"/>
        </w:rPr>
        <w:t>United States District Court for the Western District of Michigan, Southern Division</w:t>
      </w:r>
    </w:p>
    <w:p w14:paraId="3CF2C46C" w14:textId="77777777" w:rsidR="00541573" w:rsidRDefault="00541573" w:rsidP="00541573">
      <w:pPr>
        <w:pStyle w:val="ssdocumentinfo"/>
        <w:spacing w:before="210" w:beforeAutospacing="0" w:after="0" w:afterAutospacing="0"/>
        <w:jc w:val="center"/>
        <w:textAlignment w:val="baseline"/>
        <w:rPr>
          <w:rFonts w:ascii="Verdana" w:hAnsi="Verdana"/>
          <w:color w:val="6D6E71"/>
          <w:sz w:val="18"/>
          <w:szCs w:val="18"/>
        </w:rPr>
      </w:pPr>
      <w:r>
        <w:rPr>
          <w:rFonts w:ascii="Verdana" w:hAnsi="Verdana"/>
          <w:color w:val="6D6E71"/>
          <w:sz w:val="18"/>
          <w:szCs w:val="18"/>
        </w:rPr>
        <w:t>April 21, 2017, Decided; April 21, 2017, Filed</w:t>
      </w:r>
    </w:p>
    <w:p w14:paraId="486644DE" w14:textId="77777777" w:rsidR="00541573" w:rsidRDefault="00541573" w:rsidP="00541573">
      <w:pPr>
        <w:pStyle w:val="ssdocumentinfo"/>
        <w:spacing w:before="210" w:beforeAutospacing="0" w:after="0" w:afterAutospacing="0"/>
        <w:jc w:val="center"/>
        <w:textAlignment w:val="baseline"/>
        <w:rPr>
          <w:rFonts w:ascii="Verdana" w:hAnsi="Verdana"/>
          <w:color w:val="6D6E71"/>
          <w:sz w:val="18"/>
          <w:szCs w:val="18"/>
        </w:rPr>
      </w:pPr>
      <w:r>
        <w:rPr>
          <w:rFonts w:ascii="Verdana" w:hAnsi="Verdana"/>
          <w:color w:val="6D6E71"/>
          <w:sz w:val="18"/>
          <w:szCs w:val="18"/>
        </w:rPr>
        <w:t>Case No. 1:16-CV-1084</w:t>
      </w:r>
    </w:p>
    <w:p w14:paraId="166CC621" w14:textId="77777777" w:rsidR="00541573" w:rsidRDefault="00541573" w:rsidP="00541573">
      <w:pPr>
        <w:pStyle w:val="ssdocumentinfo"/>
        <w:spacing w:before="210" w:after="0"/>
        <w:textAlignment w:val="baseline"/>
      </w:pPr>
      <w:r>
        <w:t>Facts: Plaintiff, State of Michigan, filed a complaint in the Ingham County Circuit Court seeking declaratory relief in connection with a pending proceeding that the State filed against Defendant, M22, LLC (M22), before the United States Patent and Trademark Office's Trademark Trial and Appeal Board (TTAB). In the TTAB proceeding, the State sought cancellation of certain registered trademarks owned by M22 that depict the State's M-22 trunkline marker. In its state-court complaint, the State sought a declaratory judgment that the Manual on Uniform Traffic Control Devices (MUTCD) applies to M22 and its use and registration of the State's M-22 trunkline route marker as a trademark.</w:t>
      </w:r>
    </w:p>
    <w:p w14:paraId="65F98C6B" w14:textId="77777777" w:rsidR="00541573" w:rsidRDefault="00541573" w:rsidP="00541573">
      <w:pPr>
        <w:pStyle w:val="ssdocumentinfo"/>
        <w:spacing w:before="210" w:after="0"/>
        <w:textAlignment w:val="baseline"/>
      </w:pPr>
      <w:r>
        <w:t>Issue:</w:t>
      </w:r>
      <w:r w:rsidRPr="00C36BDD">
        <w:t xml:space="preserve"> that the use of the M-22 trunkline route marker as a trademark is unlawful under both state and federal law.</w:t>
      </w:r>
    </w:p>
    <w:p w14:paraId="318CDA0F" w14:textId="77777777" w:rsidR="00541573" w:rsidRDefault="00541573" w:rsidP="00541573">
      <w:pPr>
        <w:pStyle w:val="ssdocumentinfo"/>
        <w:spacing w:before="210" w:beforeAutospacing="0" w:after="0" w:afterAutospacing="0"/>
        <w:textAlignment w:val="baseline"/>
      </w:pPr>
      <w:r>
        <w:t>Rule: 28 U.S.C § 1441(a), Lanham Act, 28 U.S.C §1338(a)</w:t>
      </w:r>
    </w:p>
    <w:p w14:paraId="03964E97" w14:textId="77777777" w:rsidR="00541573" w:rsidRDefault="00541573" w:rsidP="00541573">
      <w:pPr>
        <w:pStyle w:val="ssdocumentinfo"/>
        <w:spacing w:before="210" w:beforeAutospacing="0" w:after="0" w:afterAutospacing="0"/>
        <w:textAlignment w:val="baseline"/>
      </w:pPr>
      <w:r>
        <w:lastRenderedPageBreak/>
        <w:t>Analysis:</w:t>
      </w:r>
      <w:r w:rsidRPr="00551A2E">
        <w:t xml:space="preserve"> M22 removed the case   to this Court pursuant to 28 U.S.C. § 1441(a), on the ground that the assumed coercive action that M22 would bring against the State would be a claim under the Lanham Act. M22 thus alleged that this Court has jurisdiction pursuant to 28 U.S.C. § 1338(a)</w:t>
      </w:r>
    </w:p>
    <w:p w14:paraId="3851A1DD" w14:textId="77777777" w:rsidR="00541573" w:rsidRPr="00D63F8E" w:rsidRDefault="00541573" w:rsidP="00541573">
      <w:pPr>
        <w:pStyle w:val="ssdocumentinfo"/>
        <w:spacing w:before="210" w:beforeAutospacing="0" w:after="0" w:afterAutospacing="0"/>
        <w:textAlignment w:val="baseline"/>
      </w:pPr>
      <w:r>
        <w:t>Conclusion:</w:t>
      </w:r>
      <w:r w:rsidRPr="00F2402B">
        <w:t xml:space="preserve"> Having reviewed the briefs, the Court concludes that it lacks declaratory judgment jurisdiction under both Article III and the Declaratory Judgment Act because an actual controversy does not exist., because the Court lacks jurisdiction to entertain the State's declaratory judgment action, the Court will remand this matter to the state court.</w:t>
      </w:r>
    </w:p>
    <w:p w14:paraId="2EBB7F2A" w14:textId="77777777" w:rsidR="00541573" w:rsidRDefault="00541573" w:rsidP="00541573"/>
    <w:p w14:paraId="6A0A4CF7" w14:textId="77777777" w:rsidR="00541573" w:rsidRDefault="00342D40" w:rsidP="00541573">
      <w:hyperlink r:id="rId13" w:history="1">
        <w:r w:rsidR="00541573">
          <w:rPr>
            <w:rStyle w:val="Hyperlink"/>
            <w:rFonts w:ascii="Helvetica" w:hAnsi="Helvetica" w:cs="Helvetica"/>
            <w:color w:val="004B91"/>
            <w:sz w:val="21"/>
            <w:szCs w:val="21"/>
            <w:bdr w:val="none" w:sz="0" w:space="0" w:color="auto" w:frame="1"/>
            <w:shd w:val="clear" w:color="auto" w:fill="FFFFFF"/>
          </w:rPr>
          <w:t>Michigan v. M22 LLC, No. 1:16-CV-1084, 2017 U.S. Dist. LEXIS 60834 (W.D. Mich. Apr. 21, 2017)</w:t>
        </w:r>
      </w:hyperlink>
    </w:p>
    <w:p w14:paraId="28379059" w14:textId="77777777" w:rsidR="00541573" w:rsidRDefault="00541573" w:rsidP="00541573">
      <w:pPr>
        <w:rPr>
          <w:rFonts w:ascii="Times New Roman" w:hAnsi="Times New Roman" w:cs="Times New Roman"/>
          <w:sz w:val="24"/>
          <w:szCs w:val="24"/>
        </w:rPr>
      </w:pPr>
    </w:p>
    <w:p w14:paraId="76A98065"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Two Cases From the United States  District Court  for the Eastern District of Michigan</w:t>
      </w:r>
    </w:p>
    <w:p w14:paraId="5FAF8944" w14:textId="77777777" w:rsidR="00541573" w:rsidRDefault="00541573" w:rsidP="00541573">
      <w:pPr>
        <w:rPr>
          <w:rFonts w:ascii="Times New Roman" w:hAnsi="Times New Roman" w:cs="Times New Roman"/>
          <w:sz w:val="24"/>
          <w:szCs w:val="24"/>
        </w:rPr>
      </w:pPr>
      <w:r w:rsidRPr="004E2DBD">
        <w:rPr>
          <w:rFonts w:ascii="Times New Roman" w:hAnsi="Times New Roman" w:cs="Times New Roman"/>
          <w:sz w:val="24"/>
          <w:szCs w:val="24"/>
        </w:rPr>
        <w:t>Passalacqua Corp. v. Restaurant Management II, 885 F. Supp. 154</w:t>
      </w:r>
    </w:p>
    <w:p w14:paraId="6C31E92A" w14:textId="77777777" w:rsidR="00541573" w:rsidRPr="000E3DC4" w:rsidRDefault="00541573" w:rsidP="00541573">
      <w:pPr>
        <w:rPr>
          <w:rFonts w:ascii="Times New Roman" w:hAnsi="Times New Roman" w:cs="Times New Roman"/>
          <w:sz w:val="24"/>
          <w:szCs w:val="24"/>
        </w:rPr>
      </w:pPr>
      <w:r>
        <w:rPr>
          <w:rFonts w:ascii="Times New Roman" w:hAnsi="Times New Roman" w:cs="Times New Roman"/>
          <w:sz w:val="24"/>
          <w:szCs w:val="24"/>
        </w:rPr>
        <w:tab/>
        <w:t>U</w:t>
      </w:r>
      <w:r w:rsidRPr="000E3DC4">
        <w:rPr>
          <w:rFonts w:ascii="Times New Roman" w:hAnsi="Times New Roman" w:cs="Times New Roman"/>
          <w:sz w:val="24"/>
          <w:szCs w:val="24"/>
        </w:rPr>
        <w:t>nited States District Court for the Eastern District of Michigan, Southern Division</w:t>
      </w:r>
    </w:p>
    <w:p w14:paraId="51CAECF0" w14:textId="77777777" w:rsidR="00541573" w:rsidRPr="000E3DC4" w:rsidRDefault="00541573" w:rsidP="00541573">
      <w:pPr>
        <w:ind w:left="2160" w:firstLine="720"/>
        <w:rPr>
          <w:rFonts w:ascii="Times New Roman" w:hAnsi="Times New Roman" w:cs="Times New Roman"/>
          <w:sz w:val="24"/>
          <w:szCs w:val="24"/>
        </w:rPr>
      </w:pPr>
      <w:r w:rsidRPr="000E3DC4">
        <w:rPr>
          <w:rFonts w:ascii="Times New Roman" w:hAnsi="Times New Roman" w:cs="Times New Roman"/>
          <w:sz w:val="24"/>
          <w:szCs w:val="24"/>
        </w:rPr>
        <w:t>March 29, 1995, Decided</w:t>
      </w:r>
    </w:p>
    <w:p w14:paraId="70F0969D" w14:textId="77777777" w:rsidR="00541573" w:rsidRPr="000E3DC4" w:rsidRDefault="00541573" w:rsidP="00541573">
      <w:pPr>
        <w:ind w:left="2160" w:firstLine="720"/>
        <w:rPr>
          <w:rFonts w:ascii="Times New Roman" w:hAnsi="Times New Roman" w:cs="Times New Roman"/>
          <w:sz w:val="24"/>
          <w:szCs w:val="24"/>
        </w:rPr>
      </w:pPr>
      <w:r w:rsidRPr="000E3DC4">
        <w:rPr>
          <w:rFonts w:ascii="Times New Roman" w:hAnsi="Times New Roman" w:cs="Times New Roman"/>
          <w:sz w:val="24"/>
          <w:szCs w:val="24"/>
        </w:rPr>
        <w:t>Case No. 95-CV-70252-D</w:t>
      </w:r>
    </w:p>
    <w:p w14:paraId="58CF06A9"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Facts: </w:t>
      </w:r>
      <w:r w:rsidRPr="0077721A">
        <w:rPr>
          <w:rFonts w:ascii="Times New Roman" w:hAnsi="Times New Roman" w:cs="Times New Roman"/>
          <w:sz w:val="24"/>
          <w:szCs w:val="24"/>
        </w:rPr>
        <w:t>Plaintiff restaurant filed a motion to remand to state court on the grounds that this action was not a federal trademark case, but an unfair competition case arising solely under Michigan statutory and common law. Defendant franchisee of national corporation removed the case to federal court because it registered with the U.S. Patent and Trademark Office a service mark that was similar to restaurant's name.</w:t>
      </w:r>
    </w:p>
    <w:p w14:paraId="193F6487"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Issue: </w:t>
      </w:r>
      <w:r w:rsidRPr="0077721A">
        <w:rPr>
          <w:rFonts w:ascii="Times New Roman" w:hAnsi="Times New Roman" w:cs="Times New Roman"/>
          <w:sz w:val="24"/>
          <w:szCs w:val="24"/>
        </w:rPr>
        <w:t>Plaintiff restaurant filed a motion to remand to state court on the grounds that this action was not a federal trademark case</w:t>
      </w:r>
    </w:p>
    <w:p w14:paraId="30004E6F"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Rule:</w:t>
      </w:r>
      <w:r w:rsidRPr="00807E89">
        <w:t xml:space="preserve"> </w:t>
      </w:r>
      <w:r w:rsidRPr="00807E89">
        <w:rPr>
          <w:rFonts w:ascii="Times New Roman" w:hAnsi="Times New Roman" w:cs="Times New Roman"/>
          <w:sz w:val="24"/>
          <w:szCs w:val="24"/>
        </w:rPr>
        <w:t>the Lanham Act, 15 U.S.C.S. §§ 1114 and 1125(a).</w:t>
      </w:r>
    </w:p>
    <w:p w14:paraId="16CDC56E"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Analysis:</w:t>
      </w:r>
      <w:r w:rsidRPr="00947E70">
        <w:t xml:space="preserve"> </w:t>
      </w:r>
      <w:r w:rsidRPr="00947E70">
        <w:rPr>
          <w:rFonts w:ascii="Times New Roman" w:hAnsi="Times New Roman" w:cs="Times New Roman"/>
          <w:sz w:val="24"/>
          <w:szCs w:val="24"/>
        </w:rPr>
        <w:t>notice of removal, franchisee alleged that restaurant's claim arose under federal trademark law and thus claimed that removal was proper pursuant to 28 U.S.C.S. § 1338(a). The parties agreed that, on its face, the complaint stated only a state law claim of unfair competition. Franchisee argued, however, that the court had to look beyond the face of the complaint on the grounds that the restaurant artfully pled its claim in order to avoid federal jurisdiction. The court granted the restaurant's motion to remand because the state law doctrine of unfair competition was a separate and independent claim distinguishable from a federal trademark infringement or unfair competition claim</w:t>
      </w:r>
      <w:r>
        <w:rPr>
          <w:rFonts w:ascii="Times New Roman" w:hAnsi="Times New Roman" w:cs="Times New Roman"/>
          <w:sz w:val="24"/>
          <w:szCs w:val="24"/>
        </w:rPr>
        <w:t>.</w:t>
      </w:r>
    </w:p>
    <w:p w14:paraId="6F1BBCEA"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Conclusion:  Court lacked jurisdiction case was remanded.</w:t>
      </w:r>
    </w:p>
    <w:p w14:paraId="162B4071" w14:textId="77777777" w:rsidR="00541573" w:rsidRDefault="00342D40" w:rsidP="00541573">
      <w:hyperlink r:id="rId14" w:history="1">
        <w:r w:rsidR="00541573">
          <w:rPr>
            <w:rStyle w:val="Hyperlink"/>
            <w:rFonts w:ascii="Helvetica" w:hAnsi="Helvetica" w:cs="Helvetica"/>
            <w:color w:val="004B91"/>
            <w:sz w:val="21"/>
            <w:szCs w:val="21"/>
            <w:bdr w:val="none" w:sz="0" w:space="0" w:color="auto" w:frame="1"/>
            <w:shd w:val="clear" w:color="auto" w:fill="FFFFFF"/>
          </w:rPr>
          <w:t>Passalacqua Corp. v. Rest. Mgmt. II, 885 F. Supp. 154 (E.D. Mich. 1995)</w:t>
        </w:r>
      </w:hyperlink>
    </w:p>
    <w:p w14:paraId="1453E407" w14:textId="77777777" w:rsidR="00541573" w:rsidRDefault="00541573" w:rsidP="00541573">
      <w:pPr>
        <w:rPr>
          <w:rFonts w:ascii="Times New Roman" w:hAnsi="Times New Roman" w:cs="Times New Roman"/>
          <w:sz w:val="24"/>
          <w:szCs w:val="24"/>
        </w:rPr>
      </w:pPr>
      <w:r w:rsidRPr="00551C06">
        <w:rPr>
          <w:rFonts w:ascii="Times New Roman" w:hAnsi="Times New Roman" w:cs="Times New Roman"/>
          <w:sz w:val="24"/>
          <w:szCs w:val="24"/>
        </w:rPr>
        <w:t>Graphic Resources Group, Inc. v. Honeybaked Ham Co., 51 F. Supp. 2d 822</w:t>
      </w:r>
    </w:p>
    <w:p w14:paraId="715FA420" w14:textId="77777777" w:rsidR="00541573" w:rsidRPr="00A734C2" w:rsidRDefault="00541573" w:rsidP="00541573">
      <w:pPr>
        <w:rPr>
          <w:rFonts w:ascii="Times New Roman" w:hAnsi="Times New Roman" w:cs="Times New Roman"/>
          <w:sz w:val="24"/>
          <w:szCs w:val="24"/>
        </w:rPr>
      </w:pPr>
      <w:r>
        <w:rPr>
          <w:rFonts w:ascii="Times New Roman" w:hAnsi="Times New Roman" w:cs="Times New Roman"/>
          <w:sz w:val="24"/>
          <w:szCs w:val="24"/>
        </w:rPr>
        <w:lastRenderedPageBreak/>
        <w:tab/>
      </w:r>
      <w:r w:rsidRPr="00A734C2">
        <w:rPr>
          <w:rFonts w:ascii="Times New Roman" w:hAnsi="Times New Roman" w:cs="Times New Roman"/>
          <w:sz w:val="24"/>
          <w:szCs w:val="24"/>
        </w:rPr>
        <w:t>United States District Court for the Eastern District of Michigan, Southern Division</w:t>
      </w:r>
    </w:p>
    <w:p w14:paraId="7D2859AE" w14:textId="77777777" w:rsidR="00541573" w:rsidRPr="00A734C2" w:rsidRDefault="00541573" w:rsidP="00541573">
      <w:pPr>
        <w:rPr>
          <w:rFonts w:ascii="Times New Roman" w:hAnsi="Times New Roman" w:cs="Times New Roman"/>
          <w:sz w:val="24"/>
          <w:szCs w:val="24"/>
        </w:rPr>
      </w:pPr>
    </w:p>
    <w:p w14:paraId="1005645F" w14:textId="77777777" w:rsidR="00541573" w:rsidRPr="00A734C2" w:rsidRDefault="00541573" w:rsidP="00541573">
      <w:pPr>
        <w:ind w:left="1440" w:firstLine="720"/>
        <w:rPr>
          <w:rFonts w:ascii="Times New Roman" w:hAnsi="Times New Roman" w:cs="Times New Roman"/>
          <w:sz w:val="24"/>
          <w:szCs w:val="24"/>
        </w:rPr>
      </w:pPr>
      <w:r w:rsidRPr="00A734C2">
        <w:rPr>
          <w:rFonts w:ascii="Times New Roman" w:hAnsi="Times New Roman" w:cs="Times New Roman"/>
          <w:sz w:val="24"/>
          <w:szCs w:val="24"/>
        </w:rPr>
        <w:t>June 10, 1999, Decided ; June 11, 1999, Filed</w:t>
      </w:r>
    </w:p>
    <w:p w14:paraId="39E8433D" w14:textId="77777777" w:rsidR="00541573" w:rsidRPr="00A734C2" w:rsidRDefault="00541573" w:rsidP="00541573">
      <w:pPr>
        <w:rPr>
          <w:rFonts w:ascii="Times New Roman" w:hAnsi="Times New Roman" w:cs="Times New Roman"/>
          <w:sz w:val="24"/>
          <w:szCs w:val="24"/>
        </w:rPr>
      </w:pPr>
    </w:p>
    <w:p w14:paraId="1E6853E1" w14:textId="77777777" w:rsidR="00541573" w:rsidRDefault="00541573" w:rsidP="00541573">
      <w:pPr>
        <w:ind w:left="2160" w:firstLine="720"/>
        <w:rPr>
          <w:rFonts w:ascii="Times New Roman" w:hAnsi="Times New Roman" w:cs="Times New Roman"/>
          <w:sz w:val="24"/>
          <w:szCs w:val="24"/>
        </w:rPr>
      </w:pPr>
      <w:r w:rsidRPr="00A734C2">
        <w:rPr>
          <w:rFonts w:ascii="Times New Roman" w:hAnsi="Times New Roman" w:cs="Times New Roman"/>
          <w:sz w:val="24"/>
          <w:szCs w:val="24"/>
        </w:rPr>
        <w:t>CIVIL CASE NO. 99-40133</w:t>
      </w:r>
    </w:p>
    <w:p w14:paraId="2366949D"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Facts:</w:t>
      </w:r>
      <w:r w:rsidRPr="005C556D">
        <w:t xml:space="preserve"> </w:t>
      </w:r>
      <w:r w:rsidRPr="005C556D">
        <w:rPr>
          <w:rFonts w:ascii="Times New Roman" w:hAnsi="Times New Roman" w:cs="Times New Roman"/>
          <w:sz w:val="24"/>
          <w:szCs w:val="24"/>
        </w:rPr>
        <w:t>Defendant ham company filed a motion seeking to be dismissed from this breach of contract and unjust enrichment action based on its assertion that it was not a party to any contract with plaintiff graphic company, and that it was improperly and fraudulently joined to defeat diversity jurisdiction.</w:t>
      </w:r>
    </w:p>
    <w:p w14:paraId="31601584"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Issue:</w:t>
      </w:r>
      <w:r w:rsidRPr="005C556D">
        <w:rPr>
          <w:rFonts w:ascii="Times New Roman" w:hAnsi="Times New Roman" w:cs="Times New Roman"/>
          <w:sz w:val="24"/>
          <w:szCs w:val="24"/>
        </w:rPr>
        <w:t xml:space="preserve"> Defendant ham company filed a motion seeking to be dismissed from this breach of contract</w:t>
      </w:r>
    </w:p>
    <w:p w14:paraId="4E26318F"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Rule: </w:t>
      </w:r>
      <w:r w:rsidRPr="00FC1398">
        <w:rPr>
          <w:rFonts w:ascii="Times New Roman" w:hAnsi="Times New Roman" w:cs="Times New Roman"/>
          <w:sz w:val="24"/>
          <w:szCs w:val="24"/>
        </w:rPr>
        <w:t>28 U.S.C.S. § 1441</w:t>
      </w:r>
    </w:p>
    <w:p w14:paraId="2A48152A"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Analysis: </w:t>
      </w:r>
      <w:r w:rsidRPr="007C5E90">
        <w:rPr>
          <w:rFonts w:ascii="Times New Roman" w:hAnsi="Times New Roman" w:cs="Times New Roman"/>
          <w:sz w:val="24"/>
          <w:szCs w:val="24"/>
        </w:rPr>
        <w:t>Defendants filed a notice of removal pursuant to 28 U.S.C.S. § 1441 premised on the court's diversity jurisdiction. In the notice of removal, defendants asserted that defendant ham company had no interest in the lawsuit and was improperly and fraudulently joined to defeat diversity jurisdiction. Defendant ham company filed a motion to be dismissed from the instant action based on its assertion that it was not a party to any contract with plaintiff. The court concluded that defendant ham company met its burden of showing that plaintiff had no reasonable basis for a breach of contract or unjust enrichment claim against it. Defendant ham company was improperly and fraudulently joined, so the court granted its motion to dismiss.</w:t>
      </w:r>
    </w:p>
    <w:p w14:paraId="2A60BA69"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Conclusion: defendants motion to dismiss was granted.</w:t>
      </w:r>
      <w:r w:rsidRPr="00FC1398">
        <w:rPr>
          <w:rFonts w:ascii="Times New Roman" w:hAnsi="Times New Roman" w:cs="Times New Roman"/>
          <w:sz w:val="24"/>
          <w:szCs w:val="24"/>
        </w:rPr>
        <w:br/>
      </w:r>
      <w:r w:rsidRPr="00FC1398">
        <w:rPr>
          <w:rFonts w:ascii="Times New Roman" w:hAnsi="Times New Roman" w:cs="Times New Roman"/>
          <w:sz w:val="24"/>
          <w:szCs w:val="24"/>
        </w:rPr>
        <w:br/>
      </w:r>
      <w:hyperlink r:id="rId15" w:history="1">
        <w:r w:rsidRPr="00FC1398">
          <w:rPr>
            <w:rStyle w:val="Hyperlink"/>
            <w:rFonts w:ascii="Times New Roman" w:hAnsi="Times New Roman" w:cs="Times New Roman"/>
            <w:sz w:val="24"/>
            <w:szCs w:val="24"/>
          </w:rPr>
          <w:t>Graphic Res. Grp., Inc. v. Honeybaked Ham Co., 51 F. Supp. 2d 822, 823 (E.D. Mich. 1999)</w:t>
        </w:r>
      </w:hyperlink>
    </w:p>
    <w:p w14:paraId="5BDC12ED"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The 3 questions you had for me to answer was </w:t>
      </w:r>
    </w:p>
    <w:p w14:paraId="24CF0490" w14:textId="77777777" w:rsidR="00541573" w:rsidRDefault="00541573" w:rsidP="00541573">
      <w:pPr>
        <w:pStyle w:val="ListParagraph"/>
        <w:numPr>
          <w:ilvl w:val="0"/>
          <w:numId w:val="12"/>
        </w:numPr>
        <w:spacing w:before="280"/>
        <w:rPr>
          <w:rFonts w:ascii="Times New Roman" w:hAnsi="Times New Roman"/>
          <w:sz w:val="24"/>
          <w:szCs w:val="24"/>
        </w:rPr>
      </w:pPr>
      <w:r>
        <w:rPr>
          <w:rFonts w:ascii="Times New Roman" w:hAnsi="Times New Roman"/>
          <w:sz w:val="24"/>
          <w:szCs w:val="24"/>
        </w:rPr>
        <w:t>What is our burden on a motion to remove to federal court?</w:t>
      </w:r>
    </w:p>
    <w:p w14:paraId="34EEC275" w14:textId="77777777" w:rsidR="00541573" w:rsidRDefault="00541573" w:rsidP="00541573">
      <w:pPr>
        <w:pStyle w:val="ListParagraph"/>
        <w:numPr>
          <w:ilvl w:val="0"/>
          <w:numId w:val="12"/>
        </w:numPr>
        <w:spacing w:before="280"/>
        <w:rPr>
          <w:rFonts w:ascii="Times New Roman" w:hAnsi="Times New Roman"/>
          <w:sz w:val="24"/>
          <w:szCs w:val="24"/>
        </w:rPr>
      </w:pPr>
      <w:r>
        <w:rPr>
          <w:rFonts w:ascii="Times New Roman" w:hAnsi="Times New Roman"/>
          <w:sz w:val="24"/>
          <w:szCs w:val="24"/>
        </w:rPr>
        <w:t>Can we meet our burden of proof?</w:t>
      </w:r>
    </w:p>
    <w:p w14:paraId="46A6DA8B" w14:textId="77777777" w:rsidR="00541573" w:rsidRDefault="00541573" w:rsidP="00541573">
      <w:pPr>
        <w:pStyle w:val="ListParagraph"/>
        <w:numPr>
          <w:ilvl w:val="0"/>
          <w:numId w:val="12"/>
        </w:numPr>
        <w:spacing w:before="280"/>
        <w:rPr>
          <w:rFonts w:ascii="Times New Roman" w:hAnsi="Times New Roman"/>
          <w:sz w:val="24"/>
          <w:szCs w:val="24"/>
        </w:rPr>
      </w:pPr>
      <w:r>
        <w:rPr>
          <w:rFonts w:ascii="Times New Roman" w:hAnsi="Times New Roman"/>
          <w:sz w:val="24"/>
          <w:szCs w:val="24"/>
        </w:rPr>
        <w:t xml:space="preserve"> How do we meet our burden of proof on the motion?</w:t>
      </w:r>
    </w:p>
    <w:p w14:paraId="0A1AF0BF" w14:textId="77777777" w:rsidR="00541573" w:rsidRDefault="00541573" w:rsidP="00541573">
      <w:pPr>
        <w:pStyle w:val="ListParagraph"/>
        <w:numPr>
          <w:ilvl w:val="0"/>
          <w:numId w:val="12"/>
        </w:numPr>
        <w:spacing w:before="280"/>
        <w:rPr>
          <w:rFonts w:ascii="Times New Roman" w:hAnsi="Times New Roman"/>
          <w:sz w:val="24"/>
          <w:szCs w:val="24"/>
        </w:rPr>
      </w:pPr>
      <w:r>
        <w:rPr>
          <w:rFonts w:ascii="Times New Roman" w:hAnsi="Times New Roman"/>
          <w:sz w:val="24"/>
          <w:szCs w:val="24"/>
        </w:rPr>
        <w:t>Will we be successful and why?</w:t>
      </w:r>
    </w:p>
    <w:p w14:paraId="46929897" w14:textId="77777777" w:rsidR="00541573" w:rsidRPr="000D03A7" w:rsidRDefault="00541573" w:rsidP="00541573">
      <w:pPr>
        <w:spacing w:before="280" w:after="0" w:line="240" w:lineRule="auto"/>
        <w:rPr>
          <w:rFonts w:ascii="Times New Roman" w:hAnsi="Times New Roman"/>
          <w:sz w:val="24"/>
          <w:szCs w:val="24"/>
        </w:rPr>
      </w:pPr>
      <w:r w:rsidRPr="000D03A7">
        <w:rPr>
          <w:rFonts w:ascii="Times New Roman" w:hAnsi="Times New Roman" w:cs="Times New Roman"/>
          <w:sz w:val="24"/>
          <w:szCs w:val="24"/>
        </w:rPr>
        <w:t xml:space="preserve">The answers that I got from my research above are </w:t>
      </w:r>
      <w:r w:rsidRPr="000D03A7">
        <w:rPr>
          <w:rFonts w:ascii="Times New Roman" w:hAnsi="Times New Roman"/>
          <w:sz w:val="24"/>
          <w:szCs w:val="24"/>
        </w:rPr>
        <w:t>The burden of proof to file the motion is to prove the case needs be moved to federal court.</w:t>
      </w:r>
    </w:p>
    <w:p w14:paraId="00F4C475"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 xml:space="preserve">Yes </w:t>
      </w:r>
    </w:p>
    <w:p w14:paraId="492169AF"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We can meet our burden of proof by 28 U.S.C §1441 and 28 U.S.C §1446.</w:t>
      </w:r>
    </w:p>
    <w:p w14:paraId="21E04CB9" w14:textId="77777777" w:rsidR="00541573" w:rsidRDefault="00541573" w:rsidP="00541573">
      <w:pPr>
        <w:pStyle w:val="ListParagraph"/>
        <w:numPr>
          <w:ilvl w:val="0"/>
          <w:numId w:val="11"/>
        </w:numPr>
        <w:spacing w:before="280"/>
        <w:rPr>
          <w:rFonts w:ascii="Times New Roman" w:hAnsi="Times New Roman"/>
          <w:sz w:val="24"/>
          <w:szCs w:val="24"/>
        </w:rPr>
      </w:pPr>
      <w:r>
        <w:rPr>
          <w:rFonts w:ascii="Times New Roman" w:hAnsi="Times New Roman"/>
          <w:sz w:val="24"/>
          <w:szCs w:val="24"/>
        </w:rPr>
        <w:t>We will  be successful because of 28  U.S.C § 1446, one Sixth Court of  Appeals case and two cases from the United States District Court For the Easter District of Michigan.</w:t>
      </w:r>
    </w:p>
    <w:p w14:paraId="34EC1499" w14:textId="77777777" w:rsidR="00541573"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Sincerely, </w:t>
      </w:r>
    </w:p>
    <w:p w14:paraId="5FDEFEAE" w14:textId="77777777" w:rsidR="00541573" w:rsidRDefault="00541573" w:rsidP="00541573">
      <w:pPr>
        <w:pStyle w:val="ListParagraph"/>
        <w:numPr>
          <w:ilvl w:val="0"/>
          <w:numId w:val="13"/>
        </w:numPr>
        <w:spacing w:after="160" w:line="259" w:lineRule="auto"/>
        <w:rPr>
          <w:rFonts w:ascii="Times New Roman" w:hAnsi="Times New Roman" w:cs="Times New Roman"/>
          <w:sz w:val="24"/>
          <w:szCs w:val="24"/>
        </w:rPr>
      </w:pPr>
      <w:r>
        <w:rPr>
          <w:rFonts w:ascii="Times New Roman" w:hAnsi="Times New Roman" w:cs="Times New Roman"/>
          <w:sz w:val="24"/>
          <w:szCs w:val="24"/>
        </w:rPr>
        <w:lastRenderedPageBreak/>
        <w:t xml:space="preserve">Paralegal </w:t>
      </w:r>
    </w:p>
    <w:p w14:paraId="08DD55E5" w14:textId="77777777" w:rsidR="00541573" w:rsidRPr="00BE3EEE" w:rsidRDefault="00541573" w:rsidP="00541573">
      <w:pPr>
        <w:pStyle w:val="ListParagraph"/>
        <w:rPr>
          <w:rFonts w:ascii="Times New Roman" w:hAnsi="Times New Roman" w:cs="Times New Roman"/>
          <w:sz w:val="24"/>
          <w:szCs w:val="24"/>
        </w:rPr>
      </w:pPr>
    </w:p>
    <w:p w14:paraId="2E34EF42" w14:textId="77777777" w:rsidR="00541573" w:rsidRDefault="00541573" w:rsidP="00541573">
      <w:pPr>
        <w:rPr>
          <w:rFonts w:ascii="Times New Roman" w:hAnsi="Times New Roman" w:cs="Times New Roman"/>
          <w:sz w:val="24"/>
          <w:szCs w:val="24"/>
        </w:rPr>
      </w:pPr>
    </w:p>
    <w:p w14:paraId="3FCB923D" w14:textId="77777777" w:rsidR="00541573" w:rsidRDefault="00541573" w:rsidP="00541573">
      <w:pPr>
        <w:rPr>
          <w:rFonts w:ascii="Times New Roman" w:hAnsi="Times New Roman" w:cs="Times New Roman"/>
          <w:sz w:val="24"/>
          <w:szCs w:val="24"/>
        </w:rPr>
      </w:pPr>
    </w:p>
    <w:p w14:paraId="7FB61123" w14:textId="77777777" w:rsidR="00541573" w:rsidRPr="00D5358C" w:rsidRDefault="00541573" w:rsidP="00541573">
      <w:pPr>
        <w:rPr>
          <w:rFonts w:ascii="Times New Roman" w:hAnsi="Times New Roman" w:cs="Times New Roman"/>
          <w:sz w:val="24"/>
          <w:szCs w:val="24"/>
        </w:rPr>
      </w:pPr>
    </w:p>
    <w:p w14:paraId="75E66DBD" w14:textId="77777777" w:rsidR="00541573" w:rsidRPr="00910579" w:rsidRDefault="00541573" w:rsidP="00541573">
      <w:pPr>
        <w:spacing w:line="480" w:lineRule="auto"/>
        <w:rPr>
          <w:rFonts w:ascii="Times New Roman" w:hAnsi="Times New Roman" w:cs="Times New Roman"/>
          <w:b/>
          <w:bCs/>
          <w:noProof/>
          <w:sz w:val="24"/>
          <w:szCs w:val="24"/>
        </w:rPr>
      </w:pPr>
      <w:r w:rsidRPr="00910579">
        <w:rPr>
          <w:rFonts w:ascii="Times New Roman" w:hAnsi="Times New Roman" w:cs="Times New Roman"/>
          <w:b/>
          <w:bCs/>
          <w:noProof/>
          <w:sz w:val="24"/>
          <w:szCs w:val="24"/>
        </w:rPr>
        <w:t>UNITED STATES FOR THE EASTERN DISTRICT OF MICHIGAN</w:t>
      </w:r>
    </w:p>
    <w:p w14:paraId="240CDC5B" w14:textId="77777777" w:rsidR="00541573" w:rsidRPr="003576B9" w:rsidRDefault="00541573" w:rsidP="00541573">
      <w:pPr>
        <w:spacing w:line="480" w:lineRule="auto"/>
        <w:rPr>
          <w:rFonts w:ascii="Times New Roman" w:hAnsi="Times New Roman" w:cs="Times New Roman"/>
          <w:b/>
          <w:bCs/>
          <w:noProof/>
          <w:sz w:val="24"/>
          <w:szCs w:val="24"/>
          <w:u w:val="single"/>
        </w:rPr>
      </w:pPr>
    </w:p>
    <w:p w14:paraId="1C6E49BB"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SWEET LORRAINE’S SYSTEMS, LLC ,</w:t>
      </w:r>
    </w:p>
    <w:p w14:paraId="4E0F4707"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 xml:space="preserve">1100 SNARL AVENUE, SUITE 310 </w:t>
      </w:r>
    </w:p>
    <w:p w14:paraId="3B24A4F2"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DETRIOT,MI 42330</w:t>
      </w:r>
    </w:p>
    <w:p w14:paraId="07D8A3BF" w14:textId="77777777" w:rsidR="00541573" w:rsidRDefault="00541573" w:rsidP="00541573">
      <w:pPr>
        <w:spacing w:line="480" w:lineRule="auto"/>
        <w:ind w:left="5760" w:hanging="5760"/>
        <w:rPr>
          <w:rFonts w:ascii="Times New Roman" w:hAnsi="Times New Roman" w:cs="Times New Roman"/>
          <w:b/>
          <w:bCs/>
          <w:noProof/>
          <w:sz w:val="24"/>
          <w:szCs w:val="24"/>
        </w:rPr>
      </w:pPr>
    </w:p>
    <w:p w14:paraId="1D0E82F9" w14:textId="77777777" w:rsidR="00541573" w:rsidRPr="003576B9" w:rsidRDefault="00541573" w:rsidP="00541573">
      <w:pPr>
        <w:spacing w:line="480" w:lineRule="auto"/>
        <w:ind w:left="5760" w:hanging="5760"/>
        <w:rPr>
          <w:rFonts w:ascii="Times New Roman" w:hAnsi="Times New Roman" w:cs="Times New Roman"/>
          <w:b/>
          <w:bCs/>
          <w:noProof/>
          <w:sz w:val="24"/>
          <w:szCs w:val="24"/>
          <w:u w:val="single"/>
        </w:rPr>
      </w:pPr>
      <w:r w:rsidRPr="003576B9">
        <w:rPr>
          <w:rFonts w:ascii="Times New Roman" w:hAnsi="Times New Roman" w:cs="Times New Roman"/>
          <w:b/>
          <w:bCs/>
          <w:noProof/>
          <w:sz w:val="24"/>
          <w:szCs w:val="24"/>
        </w:rPr>
        <w:tab/>
      </w:r>
      <w:r>
        <w:rPr>
          <w:rFonts w:ascii="Times New Roman" w:hAnsi="Times New Roman" w:cs="Times New Roman"/>
          <w:b/>
          <w:bCs/>
          <w:noProof/>
          <w:sz w:val="24"/>
          <w:szCs w:val="24"/>
          <w:u w:val="single"/>
        </w:rPr>
        <w:t>NOTICE OF MOTION TO REMOVE CASE FROM WAYNE COUNTY CIRCUT TO FEDERAL COURT OF UNITED STATES FOR THE EASTERN DISTRICT OF MICHIGAN</w:t>
      </w:r>
    </w:p>
    <w:p w14:paraId="50C340DB" w14:textId="77777777" w:rsidR="00541573"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 xml:space="preserve">                                       </w:t>
      </w:r>
    </w:p>
    <w:p w14:paraId="6D9BE673" w14:textId="77777777" w:rsidR="00541573" w:rsidRPr="003576B9" w:rsidRDefault="00541573" w:rsidP="00541573">
      <w:pPr>
        <w:spacing w:line="480" w:lineRule="auto"/>
        <w:rPr>
          <w:rFonts w:ascii="Times New Roman" w:hAnsi="Times New Roman" w:cs="Times New Roman"/>
          <w:b/>
          <w:bCs/>
          <w:noProof/>
          <w:sz w:val="24"/>
          <w:szCs w:val="24"/>
          <w:u w:val="single"/>
        </w:rPr>
      </w:pPr>
      <w:r w:rsidRPr="003576B9">
        <w:rPr>
          <w:rFonts w:ascii="Times New Roman" w:hAnsi="Times New Roman" w:cs="Times New Roman"/>
          <w:b/>
          <w:bCs/>
          <w:noProof/>
          <w:sz w:val="24"/>
          <w:szCs w:val="24"/>
        </w:rPr>
        <w:t xml:space="preserve">            Plaintiff,                           FILE NO.  298-04-076                              </w:t>
      </w:r>
      <w:r w:rsidRPr="003576B9">
        <w:rPr>
          <w:rFonts w:ascii="Times New Roman" w:hAnsi="Times New Roman" w:cs="Times New Roman"/>
          <w:b/>
          <w:bCs/>
          <w:noProof/>
          <w:sz w:val="24"/>
          <w:szCs w:val="24"/>
        </w:rPr>
        <w:tab/>
        <w:t xml:space="preserve"> </w:t>
      </w:r>
    </w:p>
    <w:p w14:paraId="10E4C244" w14:textId="77777777" w:rsidR="00541573" w:rsidRPr="003576B9" w:rsidRDefault="00541573" w:rsidP="00541573">
      <w:pPr>
        <w:spacing w:line="480" w:lineRule="auto"/>
        <w:rPr>
          <w:rFonts w:ascii="Times New Roman" w:hAnsi="Times New Roman" w:cs="Times New Roman"/>
          <w:b/>
          <w:bCs/>
          <w:noProof/>
          <w:sz w:val="24"/>
          <w:szCs w:val="24"/>
        </w:rPr>
      </w:pPr>
    </w:p>
    <w:p w14:paraId="32FD612D" w14:textId="77777777" w:rsidR="00541573"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-vs-</w:t>
      </w:r>
      <w:r w:rsidRPr="003576B9">
        <w:rPr>
          <w:rFonts w:ascii="Times New Roman" w:hAnsi="Times New Roman" w:cs="Times New Roman"/>
          <w:b/>
          <w:bCs/>
          <w:noProof/>
          <w:sz w:val="24"/>
          <w:szCs w:val="24"/>
        </w:rPr>
        <w:tab/>
      </w:r>
    </w:p>
    <w:p w14:paraId="3D85D736" w14:textId="77777777" w:rsidR="00541573"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t xml:space="preserve">SWEET LORRAINE’S BAKERY, LLC </w:t>
      </w:r>
    </w:p>
    <w:p w14:paraId="529E009E" w14:textId="77777777" w:rsidR="00541573"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lastRenderedPageBreak/>
        <w:t xml:space="preserve">220 WEST BOULEVARD </w:t>
      </w:r>
    </w:p>
    <w:p w14:paraId="128A8A9D" w14:textId="77777777" w:rsidR="00541573" w:rsidRPr="003576B9"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t>CHARLOTTE, NC 28277</w:t>
      </w:r>
      <w:r w:rsidRPr="003576B9">
        <w:rPr>
          <w:rFonts w:ascii="Times New Roman" w:hAnsi="Times New Roman" w:cs="Times New Roman"/>
          <w:b/>
          <w:bCs/>
          <w:noProof/>
          <w:sz w:val="24"/>
          <w:szCs w:val="24"/>
        </w:rPr>
        <w:tab/>
      </w:r>
    </w:p>
    <w:p w14:paraId="67F45B03" w14:textId="77777777" w:rsidR="00541573" w:rsidRPr="003576B9"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ab/>
      </w:r>
      <w:r w:rsidRPr="003576B9">
        <w:rPr>
          <w:rFonts w:ascii="Times New Roman" w:hAnsi="Times New Roman" w:cs="Times New Roman"/>
          <w:b/>
          <w:bCs/>
          <w:noProof/>
          <w:sz w:val="24"/>
          <w:szCs w:val="24"/>
        </w:rPr>
        <w:tab/>
      </w:r>
      <w:r w:rsidRPr="003576B9">
        <w:rPr>
          <w:rFonts w:ascii="Times New Roman" w:hAnsi="Times New Roman" w:cs="Times New Roman"/>
          <w:b/>
          <w:bCs/>
          <w:noProof/>
          <w:sz w:val="24"/>
          <w:szCs w:val="24"/>
        </w:rPr>
        <w:tab/>
      </w:r>
      <w:r w:rsidRPr="003576B9">
        <w:rPr>
          <w:rFonts w:ascii="Times New Roman" w:hAnsi="Times New Roman" w:cs="Times New Roman"/>
          <w:b/>
          <w:bCs/>
          <w:noProof/>
          <w:sz w:val="24"/>
          <w:szCs w:val="24"/>
        </w:rPr>
        <w:tab/>
        <w:t>Defendant.</w:t>
      </w:r>
    </w:p>
    <w:p w14:paraId="245461DA" w14:textId="77777777" w:rsidR="00541573" w:rsidRPr="003576B9" w:rsidRDefault="00541573" w:rsidP="00541573">
      <w:pPr>
        <w:spacing w:line="480" w:lineRule="auto"/>
        <w:rPr>
          <w:rFonts w:ascii="Times New Roman" w:hAnsi="Times New Roman" w:cs="Times New Roman"/>
          <w:b/>
          <w:bCs/>
          <w:noProof/>
          <w:sz w:val="24"/>
          <w:szCs w:val="24"/>
        </w:rPr>
      </w:pPr>
    </w:p>
    <w:p w14:paraId="543AA0EA" w14:textId="77777777" w:rsidR="00541573" w:rsidRPr="003576B9"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 xml:space="preserve"> </w:t>
      </w:r>
    </w:p>
    <w:p w14:paraId="683C1E1A"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MARSHA JABBER</w:t>
      </w:r>
    </w:p>
    <w:p w14:paraId="655BB744"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ROBINSON &amp; MARX, LLP</w:t>
      </w:r>
    </w:p>
    <w:p w14:paraId="0A929428"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4300 MAIN STREET,16</w:t>
      </w:r>
      <w:r w:rsidRPr="003A7A96">
        <w:rPr>
          <w:rFonts w:ascii="Times New Roman" w:hAnsi="Times New Roman" w:cs="Times New Roman"/>
          <w:b/>
          <w:bCs/>
          <w:noProof/>
          <w:sz w:val="24"/>
          <w:szCs w:val="24"/>
          <w:vertAlign w:val="superscript"/>
        </w:rPr>
        <w:t>TH</w:t>
      </w:r>
      <w:r>
        <w:rPr>
          <w:rFonts w:ascii="Times New Roman" w:hAnsi="Times New Roman" w:cs="Times New Roman"/>
          <w:b/>
          <w:bCs/>
          <w:noProof/>
          <w:sz w:val="24"/>
          <w:szCs w:val="24"/>
        </w:rPr>
        <w:t xml:space="preserve"> FLOOR</w:t>
      </w:r>
    </w:p>
    <w:p w14:paraId="344A7DF3"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 xml:space="preserve">DETROIT, MI 42330 </w:t>
      </w:r>
    </w:p>
    <w:p w14:paraId="28CEAEB1"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TELEPHONE: (204) 645-9700 X. 516</w:t>
      </w:r>
    </w:p>
    <w:p w14:paraId="1C1086DB" w14:textId="77777777" w:rsidR="00541573" w:rsidRPr="003576B9" w:rsidRDefault="00541573" w:rsidP="00541573">
      <w:pPr>
        <w:spacing w:line="480" w:lineRule="auto"/>
        <w:rPr>
          <w:b/>
          <w:bCs/>
        </w:rPr>
      </w:pPr>
      <w:r>
        <w:rPr>
          <w:b/>
          <w:bCs/>
        </w:rPr>
        <w:t xml:space="preserve">ATTORNEY FOR PLAINTIFF </w:t>
      </w:r>
    </w:p>
    <w:p w14:paraId="41124F22" w14:textId="77777777" w:rsidR="00541573" w:rsidRDefault="00541573" w:rsidP="00541573">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LISA HOWARD </w:t>
      </w:r>
    </w:p>
    <w:p w14:paraId="7672A171" w14:textId="77777777" w:rsidR="00541573" w:rsidRDefault="00541573" w:rsidP="00541573">
      <w:pPr>
        <w:spacing w:line="480" w:lineRule="auto"/>
        <w:rPr>
          <w:rFonts w:ascii="Times New Roman" w:hAnsi="Times New Roman" w:cs="Times New Roman"/>
          <w:b/>
          <w:bCs/>
          <w:sz w:val="24"/>
          <w:szCs w:val="24"/>
        </w:rPr>
      </w:pPr>
      <w:r>
        <w:rPr>
          <w:rFonts w:ascii="Times New Roman" w:hAnsi="Times New Roman" w:cs="Times New Roman"/>
          <w:b/>
          <w:bCs/>
          <w:sz w:val="24"/>
          <w:szCs w:val="24"/>
        </w:rPr>
        <w:t>HOWARD &amp; MILLS P.C.</w:t>
      </w:r>
    </w:p>
    <w:p w14:paraId="26A860F1" w14:textId="77777777" w:rsidR="00541573" w:rsidRPr="003576B9" w:rsidRDefault="00541573" w:rsidP="00541573">
      <w:pPr>
        <w:spacing w:line="480" w:lineRule="auto"/>
        <w:rPr>
          <w:rFonts w:ascii="Times New Roman" w:hAnsi="Times New Roman" w:cs="Times New Roman"/>
          <w:b/>
          <w:bCs/>
          <w:sz w:val="24"/>
          <w:szCs w:val="24"/>
        </w:rPr>
      </w:pPr>
      <w:r w:rsidRPr="003576B9">
        <w:rPr>
          <w:rFonts w:ascii="Times New Roman" w:hAnsi="Times New Roman" w:cs="Times New Roman"/>
          <w:b/>
          <w:bCs/>
          <w:sz w:val="24"/>
          <w:szCs w:val="24"/>
        </w:rPr>
        <w:t xml:space="preserve">Attorney for Defendant </w:t>
      </w:r>
    </w:p>
    <w:p w14:paraId="249BBED1" w14:textId="77777777" w:rsidR="00541573" w:rsidRPr="003576B9" w:rsidRDefault="00541573" w:rsidP="00541573">
      <w:pPr>
        <w:spacing w:line="480" w:lineRule="auto"/>
        <w:rPr>
          <w:rFonts w:ascii="Times New Roman" w:hAnsi="Times New Roman" w:cs="Times New Roman"/>
          <w:b/>
          <w:bCs/>
          <w:sz w:val="24"/>
          <w:szCs w:val="24"/>
        </w:rPr>
      </w:pPr>
    </w:p>
    <w:p w14:paraId="05F4136C" w14:textId="77777777" w:rsidR="00541573" w:rsidRPr="003576B9" w:rsidRDefault="00541573" w:rsidP="00541573">
      <w:pPr>
        <w:spacing w:line="480" w:lineRule="auto"/>
        <w:rPr>
          <w:rFonts w:ascii="Times New Roman" w:hAnsi="Times New Roman" w:cs="Times New Roman"/>
          <w:b/>
          <w:bCs/>
          <w:sz w:val="24"/>
          <w:szCs w:val="24"/>
        </w:rPr>
      </w:pPr>
    </w:p>
    <w:p w14:paraId="7F99D240" w14:textId="77777777" w:rsidR="00541573" w:rsidRPr="003576B9" w:rsidRDefault="00541573" w:rsidP="00541573">
      <w:pPr>
        <w:spacing w:line="480" w:lineRule="auto"/>
        <w:rPr>
          <w:rFonts w:ascii="Times New Roman" w:hAnsi="Times New Roman" w:cs="Times New Roman"/>
          <w:b/>
          <w:bCs/>
          <w:sz w:val="24"/>
          <w:szCs w:val="24"/>
        </w:rPr>
      </w:pPr>
    </w:p>
    <w:p w14:paraId="4B23CE0C" w14:textId="77777777" w:rsidR="00541573" w:rsidRDefault="00541573" w:rsidP="00541573">
      <w:pPr>
        <w:spacing w:line="480" w:lineRule="auto"/>
        <w:rPr>
          <w:rFonts w:ascii="Times New Roman" w:hAnsi="Times New Roman" w:cs="Times New Roman"/>
          <w:b/>
          <w:bCs/>
          <w:sz w:val="24"/>
          <w:szCs w:val="24"/>
          <w:u w:val="single"/>
        </w:rPr>
      </w:pPr>
      <w:r w:rsidRPr="003576B9">
        <w:rPr>
          <w:rFonts w:ascii="Times New Roman" w:hAnsi="Times New Roman" w:cs="Times New Roman"/>
          <w:b/>
          <w:bCs/>
          <w:sz w:val="24"/>
          <w:szCs w:val="24"/>
        </w:rPr>
        <w:tab/>
      </w:r>
      <w:r w:rsidRPr="003576B9">
        <w:rPr>
          <w:rFonts w:ascii="Times New Roman" w:hAnsi="Times New Roman" w:cs="Times New Roman"/>
          <w:b/>
          <w:bCs/>
          <w:sz w:val="24"/>
          <w:szCs w:val="24"/>
        </w:rPr>
        <w:tab/>
      </w:r>
      <w:r w:rsidRPr="003576B9">
        <w:rPr>
          <w:rFonts w:ascii="Times New Roman" w:hAnsi="Times New Roman" w:cs="Times New Roman"/>
          <w:b/>
          <w:bCs/>
          <w:sz w:val="24"/>
          <w:szCs w:val="24"/>
        </w:rPr>
        <w:tab/>
      </w:r>
      <w:r w:rsidRPr="003576B9">
        <w:rPr>
          <w:rFonts w:ascii="Times New Roman" w:hAnsi="Times New Roman" w:cs="Times New Roman"/>
          <w:b/>
          <w:bCs/>
          <w:sz w:val="24"/>
          <w:szCs w:val="24"/>
          <w:u w:val="single"/>
        </w:rPr>
        <w:t>MOTION TO</w:t>
      </w:r>
      <w:r>
        <w:rPr>
          <w:rFonts w:ascii="Times New Roman" w:hAnsi="Times New Roman" w:cs="Times New Roman"/>
          <w:b/>
          <w:bCs/>
          <w:sz w:val="24"/>
          <w:szCs w:val="24"/>
          <w:u w:val="single"/>
        </w:rPr>
        <w:t xml:space="preserve"> REMOVE CASE TO FEDERAL COURT </w:t>
      </w:r>
    </w:p>
    <w:p w14:paraId="37A4724F" w14:textId="77777777" w:rsidR="00541573"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sz w:val="24"/>
          <w:szCs w:val="24"/>
        </w:rPr>
        <w:lastRenderedPageBreak/>
        <w:t xml:space="preserve">NOW COMES </w:t>
      </w:r>
      <w:r w:rsidRPr="003576B9">
        <w:rPr>
          <w:rFonts w:ascii="Times New Roman" w:hAnsi="Times New Roman" w:cs="Times New Roman"/>
          <w:sz w:val="24"/>
          <w:szCs w:val="24"/>
        </w:rPr>
        <w:t xml:space="preserve">the defendant, </w:t>
      </w:r>
      <w:r>
        <w:rPr>
          <w:rFonts w:ascii="Times New Roman" w:hAnsi="Times New Roman" w:cs="Times New Roman"/>
          <w:b/>
          <w:bCs/>
          <w:noProof/>
          <w:sz w:val="24"/>
          <w:szCs w:val="24"/>
        </w:rPr>
        <w:t xml:space="preserve">SWEET LORRAINE’S BAKERY, LLC </w:t>
      </w:r>
    </w:p>
    <w:p w14:paraId="3AC21345" w14:textId="77777777" w:rsidR="00541573" w:rsidRDefault="00541573" w:rsidP="00541573">
      <w:pPr>
        <w:spacing w:line="480" w:lineRule="auto"/>
        <w:rPr>
          <w:rFonts w:ascii="Times New Roman" w:hAnsi="Times New Roman" w:cs="Times New Roman"/>
          <w:sz w:val="24"/>
          <w:szCs w:val="24"/>
        </w:rPr>
      </w:pPr>
      <w:r w:rsidRPr="003576B9">
        <w:rPr>
          <w:rFonts w:ascii="Times New Roman" w:hAnsi="Times New Roman" w:cs="Times New Roman"/>
          <w:sz w:val="24"/>
          <w:szCs w:val="24"/>
        </w:rPr>
        <w:t xml:space="preserve">by and through </w:t>
      </w:r>
      <w:r>
        <w:rPr>
          <w:rFonts w:ascii="Times New Roman" w:hAnsi="Times New Roman" w:cs="Times New Roman"/>
          <w:sz w:val="24"/>
          <w:szCs w:val="24"/>
        </w:rPr>
        <w:t xml:space="preserve">her </w:t>
      </w:r>
      <w:r w:rsidRPr="003576B9">
        <w:rPr>
          <w:rFonts w:ascii="Times New Roman" w:hAnsi="Times New Roman" w:cs="Times New Roman"/>
          <w:sz w:val="24"/>
          <w:szCs w:val="24"/>
        </w:rPr>
        <w:t xml:space="preserve"> attorneys</w:t>
      </w:r>
      <w:bookmarkStart w:id="0" w:name="_Hlk63377719"/>
      <w:r>
        <w:rPr>
          <w:rFonts w:ascii="Times New Roman" w:hAnsi="Times New Roman" w:cs="Times New Roman"/>
          <w:sz w:val="24"/>
          <w:szCs w:val="24"/>
        </w:rPr>
        <w:t xml:space="preserve"> Howard &amp; Mills </w:t>
      </w:r>
      <w:r w:rsidRPr="003576B9">
        <w:rPr>
          <w:rFonts w:ascii="Times New Roman" w:hAnsi="Times New Roman" w:cs="Times New Roman"/>
          <w:sz w:val="24"/>
          <w:szCs w:val="24"/>
        </w:rPr>
        <w:t xml:space="preserve"> P.C.</w:t>
      </w:r>
      <w:bookmarkEnd w:id="0"/>
      <w:r w:rsidRPr="003576B9">
        <w:rPr>
          <w:rFonts w:ascii="Times New Roman" w:hAnsi="Times New Roman" w:cs="Times New Roman"/>
          <w:sz w:val="24"/>
          <w:szCs w:val="24"/>
        </w:rPr>
        <w:t>, and in support of his Motion to</w:t>
      </w:r>
      <w:r>
        <w:rPr>
          <w:rFonts w:ascii="Times New Roman" w:hAnsi="Times New Roman" w:cs="Times New Roman"/>
          <w:sz w:val="24"/>
          <w:szCs w:val="24"/>
        </w:rPr>
        <w:t xml:space="preserve"> remove the case to federal court pursuant to:</w:t>
      </w:r>
    </w:p>
    <w:p w14:paraId="426A1E59"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28 U.S.C §1441</w:t>
      </w:r>
    </w:p>
    <w:p w14:paraId="7C1B25D4"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 1441. Removal of civil actions</w:t>
      </w:r>
    </w:p>
    <w:p w14:paraId="38872CA1"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Generally.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34C7E4A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Removal based on diversity of citizenship.</w:t>
      </w:r>
    </w:p>
    <w:p w14:paraId="739B64B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In determining whether a civil action is removable on the basis of the jurisdiction under section 1332(a) of this title [28 USCS § 1332(a)], the citizenship of defendants sued under fictitious names shall be disregarded.</w:t>
      </w:r>
    </w:p>
    <w:p w14:paraId="2B735AA2"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 A civil action otherwise removable solely on the basis of the jurisdiction under section 1332(a) of this title [28 USCS § 1332(a)] may not be removed if any of the parties in interest properly joined and served as defendants is a citizen of the State in which such action is brought.</w:t>
      </w:r>
    </w:p>
    <w:p w14:paraId="0368BB7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(c) Joinder of Federal law claims and State law claims.</w:t>
      </w:r>
    </w:p>
    <w:p w14:paraId="63EC8A10"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If a civil action includes—</w:t>
      </w:r>
    </w:p>
    <w:p w14:paraId="04796CBF"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a claim arising under the Constitution, laws, or treaties of the United States (within the meaning of section 1331 of this title [28 USCS § 1331]), and</w:t>
      </w:r>
    </w:p>
    <w:p w14:paraId="414D8233"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a claim not within the original or supplemental jurisdiction of the district court or a claim that has been made nonremovable by statute,the entire action may be removed if the action would be removable without the inclusion of the claim described in subparagraph (B).</w:t>
      </w:r>
    </w:p>
    <w:p w14:paraId="5588BBD0"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 Upon removal of an action described in paragraph (1), the district court shall sever from the action all claims described in paragraph (1)(B) and shall remand the severed claims to the State court from which the action was removed. Only defendants against whom a claim described in paragraph (1)(A) has been asserted are required to join in or consent to the removal under paragraph (1).</w:t>
      </w:r>
    </w:p>
    <w:p w14:paraId="7999F9D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(d) Actions against foreign states. Any civil action brought in a State court against a foreign state as defined in section 1603(a) of this title [28 USCS § 1603(a)] may be removed by the foreign state to the district court of the United States for the district and division embracing the place where such action is pending. Upon removal the action shall be tried by the court without jury. Where removal is based upon this subsection, the time limitations of section 1446(b) of this chapter [28 USCS § 1446(b)] may be enlarged at any time for cause shown.</w:t>
      </w:r>
    </w:p>
    <w:p w14:paraId="2313BBA7"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lastRenderedPageBreak/>
        <w:t>(e) Multiparty, multiforum jurisdiction.</w:t>
      </w:r>
    </w:p>
    <w:p w14:paraId="4712AED7"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Notwithstanding the provisions of subsection (b) of this section, a defendant in a civil action in a State court may remove the action to the district court of the United States for the district and division embracing the place where the action is pending if—</w:t>
      </w:r>
    </w:p>
    <w:p w14:paraId="32CA3849"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the action could have been brought in a United States district court under section 1369 of this title [28 USCS § 1369]; or</w:t>
      </w:r>
    </w:p>
    <w:p w14:paraId="12DE1B9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the defendant is a party to an action which is or could have been brought, in whole or in part, under section 1369 [28 USCS § 1369] in a United States district court and arises from the same accident as the action in State court, even if the action to be removed could not have been brought in a district court as an original matter.</w:t>
      </w:r>
    </w:p>
    <w:p w14:paraId="6DD640BB"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The removal of an action under this subsection shall be made in accordance with section 1446 of this title [28 USCS § 1446], except that a notice of removal may also be filed before trial of the action in State court within 30 days after the date on which the defendant first becomes a party to an action under section 1369 [28 USCS § 1369] in a United States district court that arises from the same accident as the action in State court, or at a later time with leave of the district court.</w:t>
      </w:r>
    </w:p>
    <w:p w14:paraId="4F7E38F3"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 Whenever an action is removed under this subsection and the district court to which it is removed or transferred under section 1407(j) has made a liability determination requiring further proceedings as to damages, the district court shall remand the action to the State court from which it had been removed for the determination of damages, unless the court finds that, for the convenience of parties and witnesses and in the interest of justice, the action should be retained for the determination of damages.</w:t>
      </w:r>
    </w:p>
    <w:p w14:paraId="385B9539"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(3) Any remand under paragraph (2) shall not be effective until 60 days after the district court has issued an order determining liability and has certified its intention to remand the removed action for the determination of damages. An appeal with respect to the liability determination of the district court may be taken during that 60-day period to the court of appeals with appellate jurisdiction over the district court. In the event a party files such an appeal, the remand shall not be effective until the appeal has been finally disposed of. Once the remand has become effective, the liability determination shall not be subject to further review by appeal or otherwise.</w:t>
      </w:r>
    </w:p>
    <w:p w14:paraId="2C78887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(4) Any decision under this subsection concerning remand for the determination of damages shall not be reviewable by appeal or otherwise.</w:t>
      </w:r>
    </w:p>
    <w:p w14:paraId="2718387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(5) An action removed under this subsection shall be deemed to be an action under section 1369 [28 USCS § 1369] and an action in which jurisdiction is based on section 1369 of this title [28 USCS § 1369] for purposes of this section and sections 1407, 1697, and 1785 of this title [28 USCS §§ 1407, 1697, and 1785].</w:t>
      </w:r>
    </w:p>
    <w:p w14:paraId="673BE58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(6) Nothing in this subsection shall restrict the authority of the district court to transfer or dismiss an action on the ground of inconvenient forum.</w:t>
      </w:r>
    </w:p>
    <w:p w14:paraId="7FE16F3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lastRenderedPageBreak/>
        <w:t>(f) Derivative removal jurisdiction. The court to which a civil action is removed under this section is not precluded from hearing and determining any claim in such civil action because the State court from which such civil action is removed did not have jurisdiction over that claim.</w:t>
      </w:r>
    </w:p>
    <w:p w14:paraId="06757964"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28 U.S.C. § 1446</w:t>
      </w:r>
    </w:p>
    <w:p w14:paraId="63BE991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 1446. Procedure for removal of civil actions</w:t>
      </w:r>
    </w:p>
    <w:p w14:paraId="2204D8AF"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Generally. A defendant or defendants desiring to remove any civil action from a State court shall file in the district court of the United States for the district and division within which such action is pending a notice of removal signed pursuant to Rule 11 of the Federal Rules of Civil Procedure and containing a short and plain statement of the grounds for removal, together with a copy of all process, pleadings, and orders served upon such defendant or defendants in such action.</w:t>
      </w:r>
    </w:p>
    <w:p w14:paraId="2EF981A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Requirements; generally.</w:t>
      </w:r>
    </w:p>
    <w:p w14:paraId="34F083F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The notice of removal of a civil action or proceeding shall be filed within 30 days after the receipt by the defendant, through service or otherwise, of a copy of the initial pleading setting forth the claim for relief upon which such action or proceeding is based, or within 30 days after the service of summons upon the defendant if such initial pleading has then been filed in court and is not required to be served on the defendant, whichever period is shorter.</w:t>
      </w:r>
    </w:p>
    <w:p w14:paraId="0A047F51"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w:t>
      </w:r>
    </w:p>
    <w:p w14:paraId="69950A4F"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When a civil action is removed solely under section 1441(a) [28 USCS § 1441(a)], all defendants who have been properly joined and served must join in or consent to the removal of the action.</w:t>
      </w:r>
    </w:p>
    <w:p w14:paraId="15B9684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Each defendant shall have 30 days after receipt by or service on that defendant of the initial pleading or summons described in paragraph (1) to file the notice of removal.</w:t>
      </w:r>
    </w:p>
    <w:p w14:paraId="04E1E44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(C) If defendants are served at different times, and a later-served defendant files a notice of removal, any earlier-served defendant may consent to the removal even though that earlier-served defendant did not previously initiate or consent to removal.</w:t>
      </w:r>
    </w:p>
    <w:p w14:paraId="69003184"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(3) Except as provided in subsection (c), if the case stated by the initial pleading is not removable, a notice of removal may be filed within 30 days after receipt by the defendant, through service or otherwise, of a copy of an amended pleading, motion, order or other paper from which it may first be ascertained that the case is one which is or has become removable.</w:t>
      </w:r>
    </w:p>
    <w:p w14:paraId="47788319"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(c) Requirements; removal based on diversity of citizenship.</w:t>
      </w:r>
    </w:p>
    <w:p w14:paraId="754A305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A case may not be removed under subsection (b)(3) on the basis of jurisdiction conferred by section 1332 [28 USCS § 1332] more than 1 year after commencement of the action, unless the district court finds that the plaintiff has acted in bad faith in order to prevent a defendant from removing the action.</w:t>
      </w:r>
    </w:p>
    <w:p w14:paraId="3A2E81A2"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lastRenderedPageBreak/>
        <w:t>(2) If removal of a civil action is sought on the basis of the jurisdiction conferred by section 1332(a) [28 USCS § 1332(a)], the sum demanded in good faith in the initial pleading shall be deemed to be the amount in controversy, except that—</w:t>
      </w:r>
    </w:p>
    <w:p w14:paraId="252FE484"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the notice of removal may assert the amount in controversy if the initial pleading seeks—</w:t>
      </w:r>
    </w:p>
    <w:p w14:paraId="395E6C6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(i) nonmonetary relief; or</w:t>
      </w:r>
    </w:p>
    <w:p w14:paraId="76726E9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(ii) a money judgment, but the State practice either does not permit demand for a specific sum or permits recovery of damages in excess of the amount demanded; and</w:t>
      </w:r>
    </w:p>
    <w:p w14:paraId="1F0933E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removal of the action is proper on the basis of an amount in controversy asserted under subparagraph (A) if the district court finds, by the preponderance of the evidence, that the amount in controversy exceeds the amount specified in section 1332(a) [28 USCS § 1332(a)].</w:t>
      </w:r>
    </w:p>
    <w:p w14:paraId="3F19F73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(3)</w:t>
      </w:r>
    </w:p>
    <w:p w14:paraId="622DFD4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If the case stated by the initial pleading is not removable solely because the amount in controversy does not exceed the amount specified in section 1332(a) [28 USCS § 1332(a)], information relating to the amount in controversy in the record of the State proceeding, or in responses to discovery, shall be treated as an “other paper” under subsection (b)(3).</w:t>
      </w:r>
    </w:p>
    <w:p w14:paraId="195B6AA3"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If the notice of removal is filed more than 1 year after commencement of the action and the district court finds that the plaintiff deliberately failed to disclose the actual amount in controversy to prevent removal, that finding shall be deemed bad faith under paragraph (1).</w:t>
      </w:r>
    </w:p>
    <w:p w14:paraId="6316A5C3"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(d) Notice to adverse parties and State court. Promptly after the filing of such notice of removal of a civil action the defendant or defendants shall give written notice thereof to all adverse parties and shall file a copy of the notice with the clerk of such State court, which shall effect removal and the State court shall proceed no further unless and until the case is remanded.</w:t>
      </w:r>
    </w:p>
    <w:p w14:paraId="76E20CAB"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(e) Counterclaim in 337 proceeding. With respect to any counterclaim removed to a district court pursuant to section 337(c) of the Tariff Act of 1930 [19 USCS § 1337(c)], the district court shall resolve such counterclaim in the same manner as an original complaint under the Federal Rules of Civil Procedure, except that the payment of a filing fee shall not be required in such cases and the counterclaim shall relate back to the date of the original complaint in the proceeding before the International Trade Commission under section 337 of that Act [19 USCS § 1337].</w:t>
      </w:r>
    </w:p>
    <w:p w14:paraId="590CEC5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(f) [Redesignated]</w:t>
      </w:r>
    </w:p>
    <w:p w14:paraId="5FD4898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(g) Where the civil action or criminal prosecution that is removable under section 1442(a) [28 USCS § 1442(a)] is a proceeding in which a judicial order for testimony or documents is sought or issued or sought to be enforced, the 30-day requirement of subsection (b) of this section and paragraph (1) of section 1455(b) [28 USCS § 1455(b)] is satisfied if the person or entity desiring to remove the proceeding files the notice of removal not later than 30 days after receiving, through service, notice of any such proceeding.</w:t>
      </w:r>
    </w:p>
    <w:p w14:paraId="77AC9612" w14:textId="77777777" w:rsidR="00541573"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 xml:space="preserve">According  to this case  needs to be brought to federal court due to </w:t>
      </w:r>
    </w:p>
    <w:p w14:paraId="330619D0" w14:textId="77777777" w:rsidR="00541573" w:rsidRPr="00EE051C" w:rsidRDefault="00541573" w:rsidP="00541573">
      <w:pPr>
        <w:rPr>
          <w:rFonts w:ascii="Times New Roman" w:hAnsi="Times New Roman" w:cs="Times New Roman"/>
          <w:sz w:val="24"/>
          <w:szCs w:val="24"/>
        </w:rPr>
      </w:pPr>
      <w:r>
        <w:rPr>
          <w:rFonts w:ascii="Times New Roman" w:hAnsi="Times New Roman" w:cs="Times New Roman"/>
          <w:sz w:val="24"/>
          <w:szCs w:val="24"/>
        </w:rPr>
        <w:lastRenderedPageBreak/>
        <w:t xml:space="preserve">28 USCS § 1332(a) </w:t>
      </w:r>
    </w:p>
    <w:p w14:paraId="0C192259" w14:textId="77777777" w:rsidR="00541573" w:rsidRDefault="00541573" w:rsidP="00541573">
      <w:r>
        <w:t>§ 1332. Diversity of citizenship; amount in controversy; costs</w:t>
      </w:r>
    </w:p>
    <w:p w14:paraId="3B476562" w14:textId="77777777" w:rsidR="00541573" w:rsidRDefault="00541573" w:rsidP="00541573">
      <w:r>
        <w:t>(a) The district courts shall have original jurisdiction of all civil actions where the matter in controversy exceeds the sum or value of $75,000, exclusive of interest and costs, and is between—</w:t>
      </w:r>
    </w:p>
    <w:p w14:paraId="3D092B28" w14:textId="77777777" w:rsidR="00541573" w:rsidRDefault="00541573" w:rsidP="00541573">
      <w:r>
        <w:t>(1) Citizens of different States;</w:t>
      </w:r>
    </w:p>
    <w:p w14:paraId="23C96D1B" w14:textId="77777777" w:rsidR="00541573" w:rsidRDefault="00541573" w:rsidP="00541573">
      <w:r>
        <w:t>(2) citizens of a State and citizens or subjects of a foreign state, except that the district courts shall not have original jurisdiction under this subsection of an action between citizens of a State and citizens or subjects of a foreign state who are lawfully admitted for permanent residence in the United States and are domiciled in the same State;</w:t>
      </w:r>
    </w:p>
    <w:p w14:paraId="016B7AE8" w14:textId="77777777" w:rsidR="00541573" w:rsidRDefault="00541573" w:rsidP="00541573">
      <w:r>
        <w:t>(3) citizens of different States and in which citizens or subjects of a foreign state are additional parties; and</w:t>
      </w:r>
    </w:p>
    <w:p w14:paraId="1356BE72" w14:textId="77777777" w:rsidR="00541573" w:rsidRDefault="00541573" w:rsidP="00541573">
      <w:r>
        <w:t>(4) a foreign state, defined in section 1603(a) of this title [28 USCS § 1603(a)], as plaintiff and citizens of a State or of different States.</w:t>
      </w:r>
    </w:p>
    <w:p w14:paraId="01D4DCAF" w14:textId="77777777" w:rsidR="00541573" w:rsidRPr="003576B9" w:rsidRDefault="00541573" w:rsidP="00541573">
      <w:pPr>
        <w:spacing w:line="480" w:lineRule="auto"/>
        <w:ind w:left="720"/>
        <w:contextualSpacing/>
        <w:rPr>
          <w:rFonts w:ascii="Times New Roman" w:hAnsi="Times New Roman" w:cs="Times New Roman"/>
          <w:sz w:val="24"/>
          <w:szCs w:val="24"/>
        </w:rPr>
      </w:pPr>
      <w:r w:rsidRPr="003576B9">
        <w:rPr>
          <w:rFonts w:ascii="Times New Roman" w:hAnsi="Times New Roman" w:cs="Times New Roman"/>
          <w:b/>
          <w:bCs/>
          <w:sz w:val="24"/>
          <w:szCs w:val="24"/>
        </w:rPr>
        <w:t xml:space="preserve">WHEREFORE, </w:t>
      </w:r>
      <w:r w:rsidRPr="003576B9">
        <w:rPr>
          <w:rFonts w:ascii="Times New Roman" w:hAnsi="Times New Roman" w:cs="Times New Roman"/>
          <w:sz w:val="24"/>
          <w:szCs w:val="24"/>
        </w:rPr>
        <w:t xml:space="preserve">Defendant </w:t>
      </w:r>
      <w:r>
        <w:rPr>
          <w:rFonts w:ascii="Times New Roman" w:hAnsi="Times New Roman" w:cs="Times New Roman"/>
          <w:b/>
          <w:bCs/>
          <w:sz w:val="24"/>
          <w:szCs w:val="24"/>
        </w:rPr>
        <w:t xml:space="preserve">Sweet Loraine’s Bakery LLC, </w:t>
      </w:r>
      <w:r w:rsidRPr="003576B9">
        <w:rPr>
          <w:rFonts w:ascii="Times New Roman" w:hAnsi="Times New Roman" w:cs="Times New Roman"/>
          <w:sz w:val="24"/>
          <w:szCs w:val="24"/>
        </w:rPr>
        <w:t>respectfully request that this Honorable Court to</w:t>
      </w:r>
      <w:r>
        <w:rPr>
          <w:rFonts w:ascii="Times New Roman" w:hAnsi="Times New Roman" w:cs="Times New Roman"/>
          <w:sz w:val="24"/>
          <w:szCs w:val="24"/>
        </w:rPr>
        <w:t xml:space="preserve"> remove to case to the federal court of the United States of the Eastern District of Michigan </w:t>
      </w:r>
      <w:r w:rsidRPr="003576B9">
        <w:rPr>
          <w:rFonts w:ascii="Times New Roman" w:hAnsi="Times New Roman" w:cs="Times New Roman"/>
          <w:sz w:val="24"/>
          <w:szCs w:val="24"/>
        </w:rPr>
        <w:t>and grant such other and further relief as is just and appropriate.</w:t>
      </w:r>
    </w:p>
    <w:p w14:paraId="5E22C634" w14:textId="77777777" w:rsidR="00541573" w:rsidRDefault="00541573" w:rsidP="00541573"/>
    <w:p w14:paraId="771AA9EB" w14:textId="77777777" w:rsidR="00541573" w:rsidRDefault="00541573" w:rsidP="00541573"/>
    <w:p w14:paraId="54F5A08B" w14:textId="77777777" w:rsidR="00541573" w:rsidRPr="00910579"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tab/>
      </w:r>
      <w:r w:rsidRPr="00910579">
        <w:rPr>
          <w:rFonts w:ascii="Times New Roman" w:hAnsi="Times New Roman" w:cs="Times New Roman"/>
          <w:b/>
          <w:bCs/>
          <w:noProof/>
          <w:sz w:val="24"/>
          <w:szCs w:val="24"/>
        </w:rPr>
        <w:t xml:space="preserve"> UNITED STATES FOR THE EASTERN DISTRICT OF MICHIGAN</w:t>
      </w:r>
    </w:p>
    <w:p w14:paraId="6E1CDE38" w14:textId="77777777" w:rsidR="00541573" w:rsidRPr="003576B9" w:rsidRDefault="00541573" w:rsidP="00541573">
      <w:pPr>
        <w:spacing w:line="480" w:lineRule="auto"/>
        <w:rPr>
          <w:rFonts w:ascii="Times New Roman" w:hAnsi="Times New Roman" w:cs="Times New Roman"/>
          <w:b/>
          <w:bCs/>
          <w:noProof/>
          <w:sz w:val="24"/>
          <w:szCs w:val="24"/>
          <w:u w:val="single"/>
        </w:rPr>
      </w:pPr>
    </w:p>
    <w:p w14:paraId="6485EF7F"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SWEET LORRAINE’S SYSTEMS, LLC ,</w:t>
      </w:r>
    </w:p>
    <w:p w14:paraId="0141BD5F"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 xml:space="preserve">1100 SNARL AVENUE, SUITE 310 </w:t>
      </w:r>
    </w:p>
    <w:p w14:paraId="520A9E02"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DETRIOT,MI 42330</w:t>
      </w:r>
    </w:p>
    <w:p w14:paraId="7C5C8AEA" w14:textId="77777777" w:rsidR="00541573" w:rsidRPr="003576B9" w:rsidRDefault="00541573" w:rsidP="00541573">
      <w:pPr>
        <w:spacing w:line="480" w:lineRule="auto"/>
        <w:rPr>
          <w:rFonts w:ascii="Times New Roman" w:hAnsi="Times New Roman" w:cs="Times New Roman"/>
          <w:b/>
          <w:bCs/>
          <w:noProof/>
          <w:sz w:val="24"/>
          <w:szCs w:val="24"/>
          <w:u w:val="single"/>
        </w:rPr>
      </w:pPr>
      <w:r w:rsidRPr="003576B9">
        <w:rPr>
          <w:rFonts w:ascii="Times New Roman" w:hAnsi="Times New Roman" w:cs="Times New Roman"/>
          <w:b/>
          <w:bCs/>
          <w:noProof/>
          <w:sz w:val="24"/>
          <w:szCs w:val="24"/>
        </w:rPr>
        <w:t xml:space="preserve">            Plaintiff,                           FILE NO.  298-04-076                              </w:t>
      </w:r>
      <w:r w:rsidRPr="003576B9">
        <w:rPr>
          <w:rFonts w:ascii="Times New Roman" w:hAnsi="Times New Roman" w:cs="Times New Roman"/>
          <w:b/>
          <w:bCs/>
          <w:noProof/>
          <w:sz w:val="24"/>
          <w:szCs w:val="24"/>
        </w:rPr>
        <w:tab/>
        <w:t xml:space="preserve"> </w:t>
      </w:r>
    </w:p>
    <w:p w14:paraId="054A36A9" w14:textId="77777777" w:rsidR="00541573" w:rsidRPr="003576B9" w:rsidRDefault="00541573" w:rsidP="00541573">
      <w:pPr>
        <w:spacing w:line="480" w:lineRule="auto"/>
        <w:rPr>
          <w:rFonts w:ascii="Times New Roman" w:hAnsi="Times New Roman" w:cs="Times New Roman"/>
          <w:b/>
          <w:bCs/>
          <w:noProof/>
          <w:sz w:val="24"/>
          <w:szCs w:val="24"/>
        </w:rPr>
      </w:pPr>
    </w:p>
    <w:p w14:paraId="0B1FAA6B" w14:textId="77777777" w:rsidR="00541573"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-vs-</w:t>
      </w:r>
      <w:r w:rsidRPr="003576B9">
        <w:rPr>
          <w:rFonts w:ascii="Times New Roman" w:hAnsi="Times New Roman" w:cs="Times New Roman"/>
          <w:b/>
          <w:bCs/>
          <w:noProof/>
          <w:sz w:val="24"/>
          <w:szCs w:val="24"/>
        </w:rPr>
        <w:tab/>
      </w:r>
    </w:p>
    <w:p w14:paraId="58D9871D" w14:textId="77777777" w:rsidR="00541573"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lastRenderedPageBreak/>
        <w:t xml:space="preserve">SWEET LORRAINE’S BAKERY, LLC </w:t>
      </w:r>
    </w:p>
    <w:p w14:paraId="2C213EE0" w14:textId="77777777" w:rsidR="00541573"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t xml:space="preserve">220 WEST BOULEVARD </w:t>
      </w:r>
    </w:p>
    <w:p w14:paraId="1275DAF7" w14:textId="77777777" w:rsidR="00541573" w:rsidRPr="003576B9" w:rsidRDefault="00541573" w:rsidP="00541573">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t>CHARLOTTE, NC 28277</w:t>
      </w:r>
      <w:r w:rsidRPr="003576B9">
        <w:rPr>
          <w:rFonts w:ascii="Times New Roman" w:hAnsi="Times New Roman" w:cs="Times New Roman"/>
          <w:b/>
          <w:bCs/>
          <w:noProof/>
          <w:sz w:val="24"/>
          <w:szCs w:val="24"/>
        </w:rPr>
        <w:tab/>
      </w:r>
    </w:p>
    <w:p w14:paraId="4E5DE310" w14:textId="77777777" w:rsidR="00541573" w:rsidRPr="003576B9"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ab/>
      </w:r>
      <w:r w:rsidRPr="003576B9">
        <w:rPr>
          <w:rFonts w:ascii="Times New Roman" w:hAnsi="Times New Roman" w:cs="Times New Roman"/>
          <w:b/>
          <w:bCs/>
          <w:noProof/>
          <w:sz w:val="24"/>
          <w:szCs w:val="24"/>
        </w:rPr>
        <w:tab/>
      </w:r>
      <w:r w:rsidRPr="003576B9">
        <w:rPr>
          <w:rFonts w:ascii="Times New Roman" w:hAnsi="Times New Roman" w:cs="Times New Roman"/>
          <w:b/>
          <w:bCs/>
          <w:noProof/>
          <w:sz w:val="24"/>
          <w:szCs w:val="24"/>
        </w:rPr>
        <w:tab/>
      </w:r>
      <w:r w:rsidRPr="003576B9">
        <w:rPr>
          <w:rFonts w:ascii="Times New Roman" w:hAnsi="Times New Roman" w:cs="Times New Roman"/>
          <w:b/>
          <w:bCs/>
          <w:noProof/>
          <w:sz w:val="24"/>
          <w:szCs w:val="24"/>
        </w:rPr>
        <w:tab/>
        <w:t>Defendant.</w:t>
      </w:r>
    </w:p>
    <w:p w14:paraId="02DCB289" w14:textId="77777777" w:rsidR="00541573" w:rsidRPr="003576B9" w:rsidRDefault="00541573" w:rsidP="00541573">
      <w:pPr>
        <w:spacing w:line="480" w:lineRule="auto"/>
        <w:rPr>
          <w:rFonts w:ascii="Times New Roman" w:hAnsi="Times New Roman" w:cs="Times New Roman"/>
          <w:b/>
          <w:bCs/>
          <w:noProof/>
          <w:sz w:val="24"/>
          <w:szCs w:val="24"/>
        </w:rPr>
      </w:pPr>
    </w:p>
    <w:p w14:paraId="67B9DD73" w14:textId="77777777" w:rsidR="00541573" w:rsidRPr="003576B9" w:rsidRDefault="00541573" w:rsidP="00541573">
      <w:pPr>
        <w:spacing w:line="480" w:lineRule="auto"/>
        <w:rPr>
          <w:rFonts w:ascii="Times New Roman" w:hAnsi="Times New Roman" w:cs="Times New Roman"/>
          <w:b/>
          <w:bCs/>
          <w:noProof/>
          <w:sz w:val="24"/>
          <w:szCs w:val="24"/>
        </w:rPr>
      </w:pPr>
      <w:r w:rsidRPr="003576B9">
        <w:rPr>
          <w:rFonts w:ascii="Times New Roman" w:hAnsi="Times New Roman" w:cs="Times New Roman"/>
          <w:b/>
          <w:bCs/>
          <w:noProof/>
          <w:sz w:val="24"/>
          <w:szCs w:val="24"/>
        </w:rPr>
        <w:t xml:space="preserve"> </w:t>
      </w:r>
    </w:p>
    <w:p w14:paraId="60718102"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MARSHA JABBER</w:t>
      </w:r>
    </w:p>
    <w:p w14:paraId="7D6F20B6"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ROBINSON &amp; MARX, LLP</w:t>
      </w:r>
    </w:p>
    <w:p w14:paraId="2B46D10B"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4300 MAIN STREET,16</w:t>
      </w:r>
      <w:r w:rsidRPr="003A7A96">
        <w:rPr>
          <w:rFonts w:ascii="Times New Roman" w:hAnsi="Times New Roman" w:cs="Times New Roman"/>
          <w:b/>
          <w:bCs/>
          <w:noProof/>
          <w:sz w:val="24"/>
          <w:szCs w:val="24"/>
          <w:vertAlign w:val="superscript"/>
        </w:rPr>
        <w:t>TH</w:t>
      </w:r>
      <w:r>
        <w:rPr>
          <w:rFonts w:ascii="Times New Roman" w:hAnsi="Times New Roman" w:cs="Times New Roman"/>
          <w:b/>
          <w:bCs/>
          <w:noProof/>
          <w:sz w:val="24"/>
          <w:szCs w:val="24"/>
        </w:rPr>
        <w:t xml:space="preserve"> FLOOR</w:t>
      </w:r>
    </w:p>
    <w:p w14:paraId="56CE4E43"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 xml:space="preserve">DETROIT, MI 42330 </w:t>
      </w:r>
    </w:p>
    <w:p w14:paraId="439D542E" w14:textId="77777777" w:rsidR="00541573" w:rsidRDefault="00541573" w:rsidP="00541573">
      <w:pPr>
        <w:spacing w:line="480" w:lineRule="auto"/>
        <w:ind w:left="5760" w:hanging="5760"/>
        <w:rPr>
          <w:rFonts w:ascii="Times New Roman" w:hAnsi="Times New Roman" w:cs="Times New Roman"/>
          <w:b/>
          <w:bCs/>
          <w:noProof/>
          <w:sz w:val="24"/>
          <w:szCs w:val="24"/>
        </w:rPr>
      </w:pPr>
      <w:r>
        <w:rPr>
          <w:rFonts w:ascii="Times New Roman" w:hAnsi="Times New Roman" w:cs="Times New Roman"/>
          <w:b/>
          <w:bCs/>
          <w:noProof/>
          <w:sz w:val="24"/>
          <w:szCs w:val="24"/>
        </w:rPr>
        <w:t>TELEPHONE: (204) 645-9700 X. 516</w:t>
      </w:r>
    </w:p>
    <w:p w14:paraId="05B33B83" w14:textId="77777777" w:rsidR="00541573" w:rsidRPr="003576B9" w:rsidRDefault="00541573" w:rsidP="00541573">
      <w:pPr>
        <w:spacing w:line="480" w:lineRule="auto"/>
        <w:rPr>
          <w:b/>
          <w:bCs/>
        </w:rPr>
      </w:pPr>
      <w:r>
        <w:rPr>
          <w:b/>
          <w:bCs/>
        </w:rPr>
        <w:t xml:space="preserve">ATTORNEY FOR PLAINTIFF </w:t>
      </w:r>
    </w:p>
    <w:p w14:paraId="47FEB90D" w14:textId="77777777" w:rsidR="00541573" w:rsidRDefault="00541573" w:rsidP="00541573">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LISA HOWARD </w:t>
      </w:r>
    </w:p>
    <w:p w14:paraId="120E04DD" w14:textId="77777777" w:rsidR="00541573" w:rsidRDefault="00541573" w:rsidP="00541573">
      <w:pPr>
        <w:spacing w:line="480" w:lineRule="auto"/>
        <w:rPr>
          <w:rFonts w:ascii="Times New Roman" w:hAnsi="Times New Roman" w:cs="Times New Roman"/>
          <w:b/>
          <w:bCs/>
          <w:sz w:val="24"/>
          <w:szCs w:val="24"/>
        </w:rPr>
      </w:pPr>
      <w:r>
        <w:rPr>
          <w:rFonts w:ascii="Times New Roman" w:hAnsi="Times New Roman" w:cs="Times New Roman"/>
          <w:b/>
          <w:bCs/>
          <w:sz w:val="24"/>
          <w:szCs w:val="24"/>
        </w:rPr>
        <w:t>HOWARD &amp; MILLS P.C.</w:t>
      </w:r>
    </w:p>
    <w:p w14:paraId="3EDD3D4B" w14:textId="77777777" w:rsidR="00541573" w:rsidRDefault="00541573" w:rsidP="00541573">
      <w:pPr>
        <w:spacing w:line="480" w:lineRule="auto"/>
        <w:rPr>
          <w:rFonts w:ascii="Times New Roman" w:hAnsi="Times New Roman" w:cs="Times New Roman"/>
          <w:b/>
          <w:bCs/>
          <w:sz w:val="24"/>
          <w:szCs w:val="24"/>
        </w:rPr>
      </w:pPr>
      <w:r w:rsidRPr="003576B9">
        <w:rPr>
          <w:rFonts w:ascii="Times New Roman" w:hAnsi="Times New Roman" w:cs="Times New Roman"/>
          <w:b/>
          <w:bCs/>
          <w:sz w:val="24"/>
          <w:szCs w:val="24"/>
        </w:rPr>
        <w:t xml:space="preserve">Attorney for Defendant </w:t>
      </w:r>
    </w:p>
    <w:p w14:paraId="48854A20" w14:textId="77777777" w:rsidR="00541573" w:rsidRDefault="00541573" w:rsidP="00541573">
      <w:pPr>
        <w:spacing w:line="480" w:lineRule="auto"/>
        <w:rPr>
          <w:rFonts w:ascii="Times New Roman" w:hAnsi="Times New Roman" w:cs="Times New Roman"/>
          <w:b/>
          <w:bCs/>
          <w:sz w:val="28"/>
          <w:szCs w:val="28"/>
          <w:u w:val="single"/>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8"/>
          <w:szCs w:val="28"/>
          <w:u w:val="single"/>
        </w:rPr>
        <w:t xml:space="preserve">Affidavit </w:t>
      </w:r>
    </w:p>
    <w:p w14:paraId="3C798C56" w14:textId="77777777" w:rsidR="00541573" w:rsidRDefault="00541573" w:rsidP="00541573">
      <w:pPr>
        <w:spacing w:line="480" w:lineRule="auto"/>
        <w:rPr>
          <w:rFonts w:ascii="Times New Roman" w:hAnsi="Times New Roman" w:cs="Times New Roman"/>
          <w:sz w:val="24"/>
          <w:szCs w:val="24"/>
        </w:rPr>
      </w:pPr>
      <w:r w:rsidRPr="003576B9">
        <w:rPr>
          <w:rFonts w:ascii="Times New Roman" w:hAnsi="Times New Roman" w:cs="Times New Roman"/>
          <w:sz w:val="24"/>
          <w:szCs w:val="24"/>
        </w:rPr>
        <w:t xml:space="preserve">I, </w:t>
      </w:r>
      <w:r>
        <w:rPr>
          <w:rFonts w:ascii="Times New Roman" w:hAnsi="Times New Roman" w:cs="Times New Roman"/>
          <w:sz w:val="24"/>
          <w:szCs w:val="24"/>
        </w:rPr>
        <w:t>Lisa Howard,</w:t>
      </w:r>
      <w:r w:rsidRPr="003576B9">
        <w:rPr>
          <w:rFonts w:ascii="Times New Roman" w:hAnsi="Times New Roman" w:cs="Times New Roman"/>
          <w:sz w:val="24"/>
          <w:szCs w:val="24"/>
        </w:rPr>
        <w:t xml:space="preserve"> of </w:t>
      </w:r>
      <w:r>
        <w:rPr>
          <w:rFonts w:ascii="Times New Roman" w:hAnsi="Times New Roman" w:cs="Times New Roman"/>
          <w:sz w:val="24"/>
          <w:szCs w:val="24"/>
        </w:rPr>
        <w:t xml:space="preserve">Howard &amp; Mills </w:t>
      </w:r>
      <w:r w:rsidRPr="003576B9">
        <w:rPr>
          <w:rFonts w:ascii="Times New Roman" w:hAnsi="Times New Roman" w:cs="Times New Roman"/>
          <w:sz w:val="24"/>
          <w:szCs w:val="24"/>
        </w:rPr>
        <w:t xml:space="preserve">, P.C.,  </w:t>
      </w:r>
      <w:r>
        <w:rPr>
          <w:rFonts w:ascii="Times New Roman" w:hAnsi="Times New Roman" w:cs="Times New Roman"/>
          <w:sz w:val="24"/>
          <w:szCs w:val="24"/>
        </w:rPr>
        <w:t xml:space="preserve">in Charlotte North Carolina </w:t>
      </w:r>
      <w:r w:rsidRPr="003576B9">
        <w:rPr>
          <w:rFonts w:ascii="Times New Roman" w:hAnsi="Times New Roman" w:cs="Times New Roman"/>
          <w:sz w:val="24"/>
          <w:szCs w:val="24"/>
        </w:rPr>
        <w:t>, MAKE OATH AND SAY THAT:</w:t>
      </w:r>
      <w:r>
        <w:rPr>
          <w:rFonts w:ascii="Times New Roman" w:hAnsi="Times New Roman" w:cs="Times New Roman"/>
          <w:sz w:val="24"/>
          <w:szCs w:val="24"/>
        </w:rPr>
        <w:t xml:space="preserve"> </w:t>
      </w:r>
    </w:p>
    <w:p w14:paraId="1E098980" w14:textId="77777777" w:rsidR="00541573" w:rsidRPr="00EE051C" w:rsidRDefault="00541573" w:rsidP="00541573">
      <w:pPr>
        <w:rPr>
          <w:rFonts w:ascii="Times New Roman" w:hAnsi="Times New Roman" w:cs="Times New Roman"/>
          <w:sz w:val="24"/>
          <w:szCs w:val="24"/>
        </w:rPr>
      </w:pPr>
      <w:r>
        <w:rPr>
          <w:rFonts w:ascii="Times New Roman" w:hAnsi="Times New Roman" w:cs="Times New Roman"/>
          <w:sz w:val="24"/>
          <w:szCs w:val="24"/>
        </w:rPr>
        <w:lastRenderedPageBreak/>
        <w:t xml:space="preserve">28 USCS § 1332(a) </w:t>
      </w:r>
    </w:p>
    <w:p w14:paraId="6EECA733" w14:textId="77777777" w:rsidR="00541573" w:rsidRDefault="00541573" w:rsidP="00541573">
      <w:r>
        <w:t>§ 1332. Diversity of citizenship; amount in controversy; costs</w:t>
      </w:r>
    </w:p>
    <w:p w14:paraId="07D7361C" w14:textId="77777777" w:rsidR="00541573" w:rsidRDefault="00541573" w:rsidP="00541573">
      <w:r>
        <w:t>(a) The district courts shall have original jurisdiction of all civil actions where the matter in controversy exceeds the sum or value of $75,000, exclusive of interest and costs, and is between—</w:t>
      </w:r>
    </w:p>
    <w:p w14:paraId="664376E8" w14:textId="77777777" w:rsidR="00541573" w:rsidRDefault="00541573" w:rsidP="00541573">
      <w:r>
        <w:t>(1) Citizens of different States;</w:t>
      </w:r>
    </w:p>
    <w:p w14:paraId="45359EF6" w14:textId="77777777" w:rsidR="00541573" w:rsidRDefault="00541573" w:rsidP="00541573">
      <w:r>
        <w:t>(2) citizens of a State and citizens or subjects of a foreign state, except that the district courts shall not have original jurisdiction under this subsection of an action between citizens of a State and citizens or subjects of a foreign state who are lawfully admitted for permanent residence in the United States and are domiciled in the same State;</w:t>
      </w:r>
    </w:p>
    <w:p w14:paraId="352026CC" w14:textId="77777777" w:rsidR="00541573" w:rsidRDefault="00541573" w:rsidP="00541573">
      <w:r>
        <w:t>(3) citizens of different States and in which citizens or subjects of a foreign state are additional parties; and</w:t>
      </w:r>
    </w:p>
    <w:p w14:paraId="2D7D3B60" w14:textId="77777777" w:rsidR="00541573" w:rsidRDefault="00541573" w:rsidP="00541573">
      <w:r>
        <w:t>(4) a foreign state, defined in section 1603(a) of this title [28 USCS § 1603(a)], as plaintiff and citizens of a State or of different States.</w:t>
      </w:r>
    </w:p>
    <w:p w14:paraId="385B8E7E" w14:textId="77777777" w:rsidR="00541573" w:rsidRPr="00E37D9D" w:rsidRDefault="00541573" w:rsidP="00541573">
      <w:r>
        <w:t>Why this case should get moved to federal court.</w:t>
      </w:r>
    </w:p>
    <w:p w14:paraId="2B764F97" w14:textId="77777777" w:rsidR="00541573" w:rsidRPr="003576B9" w:rsidRDefault="00541573" w:rsidP="00541573">
      <w:pPr>
        <w:spacing w:line="480" w:lineRule="auto"/>
        <w:ind w:left="360"/>
        <w:rPr>
          <w:rFonts w:ascii="Times New Roman" w:hAnsi="Times New Roman" w:cs="Times New Roman"/>
          <w:sz w:val="24"/>
          <w:szCs w:val="24"/>
        </w:rPr>
      </w:pPr>
    </w:p>
    <w:p w14:paraId="74D82932" w14:textId="77777777" w:rsidR="00541573" w:rsidRDefault="00541573" w:rsidP="00541573">
      <w:pPr>
        <w:spacing w:line="480" w:lineRule="auto"/>
        <w:ind w:left="360"/>
        <w:rPr>
          <w:rFonts w:ascii="Times New Roman" w:hAnsi="Times New Roman" w:cs="Times New Roman"/>
          <w:sz w:val="24"/>
          <w:szCs w:val="24"/>
        </w:rPr>
      </w:pPr>
    </w:p>
    <w:p w14:paraId="23B15F19" w14:textId="77777777" w:rsidR="00541573" w:rsidRDefault="00541573" w:rsidP="00541573">
      <w:pPr>
        <w:spacing w:line="480" w:lineRule="auto"/>
        <w:ind w:left="360"/>
        <w:rPr>
          <w:rFonts w:ascii="Times New Roman" w:hAnsi="Times New Roman" w:cs="Times New Roman"/>
          <w:sz w:val="24"/>
          <w:szCs w:val="24"/>
        </w:rPr>
      </w:pPr>
    </w:p>
    <w:p w14:paraId="669A0657" w14:textId="77777777" w:rsidR="00541573" w:rsidRPr="003576B9" w:rsidRDefault="00541573" w:rsidP="00541573">
      <w:pPr>
        <w:spacing w:line="480" w:lineRule="auto"/>
        <w:ind w:left="360"/>
        <w:rPr>
          <w:rFonts w:ascii="Times New Roman" w:hAnsi="Times New Roman" w:cs="Times New Roman"/>
          <w:sz w:val="24"/>
          <w:szCs w:val="24"/>
        </w:rPr>
      </w:pPr>
      <w:r w:rsidRPr="003576B9">
        <w:rPr>
          <w:rFonts w:ascii="Times New Roman" w:hAnsi="Times New Roman" w:cs="Times New Roman"/>
          <w:sz w:val="24"/>
          <w:szCs w:val="24"/>
        </w:rPr>
        <w:t xml:space="preserve">SUBSCRIBED AND SWORN TO BEFORE ME, on the </w:t>
      </w:r>
    </w:p>
    <w:p w14:paraId="3DF223A7" w14:textId="77777777" w:rsidR="00541573" w:rsidRPr="003576B9" w:rsidRDefault="00541573" w:rsidP="00541573">
      <w:pPr>
        <w:spacing w:line="480" w:lineRule="auto"/>
        <w:ind w:left="360"/>
        <w:rPr>
          <w:rFonts w:ascii="Times New Roman" w:hAnsi="Times New Roman" w:cs="Times New Roman"/>
          <w:sz w:val="24"/>
          <w:szCs w:val="24"/>
        </w:rPr>
      </w:pPr>
      <w:r w:rsidRPr="003576B9">
        <w:rPr>
          <w:rFonts w:ascii="Times New Roman" w:hAnsi="Times New Roman" w:cs="Times New Roman"/>
          <w:sz w:val="24"/>
          <w:szCs w:val="24"/>
        </w:rPr>
        <w:t xml:space="preserve">    </w:t>
      </w:r>
      <w:r>
        <w:rPr>
          <w:rFonts w:ascii="Times New Roman" w:hAnsi="Times New Roman" w:cs="Times New Roman"/>
          <w:sz w:val="24"/>
          <w:szCs w:val="24"/>
        </w:rPr>
        <w:t>4</w:t>
      </w:r>
      <w:r w:rsidRPr="00E37D9D">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Pr="003576B9">
        <w:rPr>
          <w:rFonts w:ascii="Times New Roman" w:hAnsi="Times New Roman" w:cs="Times New Roman"/>
          <w:sz w:val="24"/>
          <w:szCs w:val="24"/>
        </w:rPr>
        <w:t xml:space="preserve">   Day of   </w:t>
      </w:r>
      <w:r>
        <w:rPr>
          <w:rFonts w:ascii="Times New Roman" w:hAnsi="Times New Roman" w:cs="Times New Roman"/>
          <w:sz w:val="24"/>
          <w:szCs w:val="24"/>
        </w:rPr>
        <w:t xml:space="preserve">August </w:t>
      </w:r>
      <w:r w:rsidRPr="003576B9">
        <w:rPr>
          <w:rFonts w:ascii="Times New Roman" w:hAnsi="Times New Roman" w:cs="Times New Roman"/>
          <w:sz w:val="24"/>
          <w:szCs w:val="24"/>
        </w:rPr>
        <w:t xml:space="preserve">, 2021         </w:t>
      </w:r>
    </w:p>
    <w:p w14:paraId="0D4E94AA" w14:textId="77777777" w:rsidR="00541573" w:rsidRPr="003576B9" w:rsidRDefault="00541573" w:rsidP="00541573">
      <w:pPr>
        <w:spacing w:line="480" w:lineRule="auto"/>
        <w:ind w:left="360"/>
        <w:rPr>
          <w:rFonts w:ascii="Times New Roman" w:hAnsi="Times New Roman" w:cs="Times New Roman"/>
          <w:sz w:val="24"/>
          <w:szCs w:val="24"/>
        </w:rPr>
      </w:pPr>
    </w:p>
    <w:p w14:paraId="1AA9ECD1" w14:textId="77777777" w:rsidR="00541573" w:rsidRPr="003576B9" w:rsidRDefault="00342D40" w:rsidP="00541573">
      <w:pPr>
        <w:spacing w:line="480" w:lineRule="auto"/>
        <w:ind w:left="360"/>
        <w:rPr>
          <w:rFonts w:ascii="Times New Roman" w:hAnsi="Times New Roman" w:cs="Times New Roman"/>
          <w:sz w:val="24"/>
          <w:szCs w:val="24"/>
        </w:rPr>
      </w:pPr>
      <w:r>
        <w:rPr>
          <w:rFonts w:ascii="Times New Roman" w:hAnsi="Times New Roman" w:cs="Times New Roman"/>
          <w:sz w:val="24"/>
          <w:szCs w:val="24"/>
        </w:rPr>
        <w:pict w14:anchorId="181334EA">
          <v:shape id="_x0000_i1026" type="#_x0000_t75" alt="Microsoft Office Signature Line..." style="width:192pt;height:96pt">
            <v:imagedata r:id="rId16" o:title=""/>
            <o:lock v:ext="edit" ungrouping="t" rotation="t" cropping="t" verticies="t" text="t" grouping="t"/>
            <o:signatureline v:ext="edit" id="{4B69358E-D3D3-417E-B1CA-2257CD28741D}" provid="{00000000-0000-0000-0000-000000000000}" o:suggestedsigner2="Notary  Public " issignatureline="t"/>
          </v:shape>
        </w:pict>
      </w:r>
      <w:r w:rsidR="00541573" w:rsidRPr="003576B9">
        <w:rPr>
          <w:rFonts w:ascii="Times New Roman" w:hAnsi="Times New Roman" w:cs="Times New Roman"/>
          <w:sz w:val="24"/>
          <w:szCs w:val="24"/>
        </w:rPr>
        <w:t xml:space="preserve">                                    </w:t>
      </w:r>
    </w:p>
    <w:p w14:paraId="03EEC41A" w14:textId="77777777" w:rsidR="00541573" w:rsidRPr="003576B9" w:rsidRDefault="00541573" w:rsidP="00541573">
      <w:pPr>
        <w:spacing w:line="480" w:lineRule="auto"/>
      </w:pPr>
      <w:r w:rsidRPr="003576B9">
        <w:lastRenderedPageBreak/>
        <w:t xml:space="preserve">MY COMMISSION EXPIRES:                                                                     </w:t>
      </w:r>
      <w:r w:rsidR="00342D40">
        <w:pict w14:anchorId="33E1BB97">
          <v:shape id="_x0000_i1027" type="#_x0000_t75" alt="Microsoft Office Signature Line..." style="width:192pt;height:96pt">
            <v:imagedata r:id="rId17" o:title=""/>
            <o:lock v:ext="edit" ungrouping="t" rotation="t" cropping="t" verticies="t" text="t" grouping="t"/>
            <o:signatureline v:ext="edit" id="{0C5DC8B7-CFB4-4B4E-A4C3-A94475F689B7}" provid="{00000000-0000-0000-0000-000000000000}" o:suggestedsigner="Lisa Howard" o:suggestedsigner2="Attorney for Sweet Lorraine's Bakery LLC" issignatureline="t"/>
          </v:shape>
        </w:pict>
      </w:r>
      <w:r w:rsidRPr="003576B9">
        <w:t xml:space="preserve">             </w:t>
      </w:r>
    </w:p>
    <w:p w14:paraId="79E5D96E" w14:textId="77777777" w:rsidR="00541573" w:rsidRPr="003576B9" w:rsidRDefault="00541573" w:rsidP="00541573">
      <w:pPr>
        <w:spacing w:line="480" w:lineRule="auto"/>
      </w:pPr>
    </w:p>
    <w:p w14:paraId="01D355D0" w14:textId="77777777" w:rsidR="00541573" w:rsidRPr="003576B9" w:rsidRDefault="00541573" w:rsidP="00541573">
      <w:pPr>
        <w:spacing w:line="480" w:lineRule="auto"/>
      </w:pPr>
    </w:p>
    <w:p w14:paraId="238FC1FD" w14:textId="77777777" w:rsidR="00541573" w:rsidRPr="003576B9" w:rsidRDefault="00541573" w:rsidP="00541573">
      <w:pPr>
        <w:spacing w:line="480" w:lineRule="auto"/>
      </w:pPr>
      <w:r w:rsidRPr="003576B9">
        <w:tab/>
      </w:r>
      <w:r w:rsidRPr="003576B9">
        <w:tab/>
      </w:r>
      <w:r w:rsidRPr="003576B9">
        <w:tab/>
        <w:t xml:space="preserve">MEMORADUM </w:t>
      </w:r>
    </w:p>
    <w:p w14:paraId="5D11CDF1" w14:textId="77777777" w:rsidR="00541573" w:rsidRPr="003576B9" w:rsidRDefault="00541573" w:rsidP="00541573">
      <w:pPr>
        <w:spacing w:line="480" w:lineRule="auto"/>
        <w:ind w:left="360"/>
      </w:pPr>
      <w:r w:rsidRPr="003576B9">
        <w:t xml:space="preserve">        TO: Judge </w:t>
      </w:r>
    </w:p>
    <w:p w14:paraId="0F168EE4" w14:textId="77777777" w:rsidR="00541573" w:rsidRPr="003576B9" w:rsidRDefault="00541573" w:rsidP="00541573">
      <w:pPr>
        <w:spacing w:line="480" w:lineRule="auto"/>
        <w:ind w:left="720"/>
      </w:pPr>
      <w:r w:rsidRPr="003576B9">
        <w:t xml:space="preserve">FROM:  </w:t>
      </w:r>
      <w:r>
        <w:t xml:space="preserve">Lisa Howard </w:t>
      </w:r>
    </w:p>
    <w:p w14:paraId="6F74695D" w14:textId="77777777" w:rsidR="00541573" w:rsidRPr="003576B9" w:rsidRDefault="00541573" w:rsidP="00541573">
      <w:pPr>
        <w:spacing w:line="480" w:lineRule="auto"/>
        <w:ind w:left="720"/>
      </w:pPr>
      <w:r w:rsidRPr="003576B9">
        <w:t xml:space="preserve">DATE: </w:t>
      </w:r>
      <w:r>
        <w:t>August 4, 2021</w:t>
      </w:r>
    </w:p>
    <w:p w14:paraId="5FFAF8E3" w14:textId="77777777" w:rsidR="00541573" w:rsidRPr="003576B9" w:rsidRDefault="00541573" w:rsidP="00541573">
      <w:pPr>
        <w:spacing w:line="480" w:lineRule="auto"/>
        <w:ind w:left="720"/>
      </w:pPr>
      <w:r w:rsidRPr="003576B9">
        <w:t xml:space="preserve">RE: </w:t>
      </w:r>
      <w:r>
        <w:t xml:space="preserve">Move case to Federal Court </w:t>
      </w:r>
    </w:p>
    <w:p w14:paraId="3A2B1014" w14:textId="77777777" w:rsidR="00541573" w:rsidRPr="003576B9" w:rsidRDefault="00541573" w:rsidP="00541573">
      <w:pPr>
        <w:spacing w:line="480" w:lineRule="auto"/>
        <w:ind w:left="720"/>
      </w:pPr>
      <w:r w:rsidRPr="003576B9">
        <w:t xml:space="preserve">Question Presented </w:t>
      </w:r>
    </w:p>
    <w:p w14:paraId="2114B386" w14:textId="77777777" w:rsidR="00541573" w:rsidRPr="003576B9" w:rsidRDefault="00541573" w:rsidP="00541573">
      <w:pPr>
        <w:spacing w:line="480" w:lineRule="auto"/>
        <w:ind w:left="720"/>
      </w:pPr>
      <w:r>
        <w:t>Does this case belong to United States District Of Eastern District of Michigan?</w:t>
      </w:r>
    </w:p>
    <w:p w14:paraId="3237D081" w14:textId="77777777" w:rsidR="00541573" w:rsidRPr="003576B9" w:rsidRDefault="00541573" w:rsidP="00541573">
      <w:pPr>
        <w:spacing w:line="480" w:lineRule="auto"/>
        <w:ind w:left="720"/>
      </w:pPr>
      <w:r w:rsidRPr="003576B9">
        <w:t>Short Answer:</w:t>
      </w:r>
    </w:p>
    <w:p w14:paraId="2246C0E1" w14:textId="77777777" w:rsidR="00541573" w:rsidRDefault="00541573" w:rsidP="00541573">
      <w:pPr>
        <w:spacing w:line="480" w:lineRule="auto"/>
        <w:ind w:left="720"/>
      </w:pPr>
      <w:r w:rsidRPr="003576B9">
        <w:t>Yes. Due to the following reasons:</w:t>
      </w:r>
    </w:p>
    <w:p w14:paraId="0F622D51" w14:textId="77777777" w:rsidR="00541573" w:rsidRPr="00EE051C" w:rsidRDefault="00541573" w:rsidP="00541573">
      <w:pPr>
        <w:rPr>
          <w:rFonts w:ascii="Times New Roman" w:hAnsi="Times New Roman" w:cs="Times New Roman"/>
          <w:sz w:val="24"/>
          <w:szCs w:val="24"/>
        </w:rPr>
      </w:pPr>
      <w:r>
        <w:rPr>
          <w:rFonts w:ascii="Times New Roman" w:hAnsi="Times New Roman" w:cs="Times New Roman"/>
          <w:sz w:val="24"/>
          <w:szCs w:val="24"/>
        </w:rPr>
        <w:t xml:space="preserve">28 USCS § 1332(a) </w:t>
      </w:r>
    </w:p>
    <w:p w14:paraId="44712B08" w14:textId="77777777" w:rsidR="00541573" w:rsidRDefault="00541573" w:rsidP="00541573">
      <w:r>
        <w:t>§ 1332. Diversity of citizenship; amount in controversy; costs</w:t>
      </w:r>
    </w:p>
    <w:p w14:paraId="448CAAFF" w14:textId="77777777" w:rsidR="00541573" w:rsidRDefault="00541573" w:rsidP="00541573">
      <w:r>
        <w:t>(a) The district courts shall have original jurisdiction of all civil actions where the matter in controversy exceeds the sum or value of $75,000, exclusive of interest and costs, and is between—</w:t>
      </w:r>
    </w:p>
    <w:p w14:paraId="6388D15A" w14:textId="77777777" w:rsidR="00541573" w:rsidRDefault="00541573" w:rsidP="00541573">
      <w:r>
        <w:t>(1) Citizens of different States;</w:t>
      </w:r>
    </w:p>
    <w:p w14:paraId="12D445EF" w14:textId="77777777" w:rsidR="00541573" w:rsidRDefault="00541573" w:rsidP="00541573">
      <w:r>
        <w:lastRenderedPageBreak/>
        <w:t>(2) citizens of a State and citizens or subjects of a foreign state, except that the district courts shall not have original jurisdiction under this subsection of an action between citizens of a State and citizens or subjects of a foreign state who are lawfully admitted for permanent residence in the United States and are domiciled in the same State;</w:t>
      </w:r>
    </w:p>
    <w:p w14:paraId="748BAC4D" w14:textId="77777777" w:rsidR="00541573" w:rsidRDefault="00541573" w:rsidP="00541573">
      <w:r>
        <w:t>(3) citizens of different States and in which citizens or subjects of a foreign state are additional parties; and</w:t>
      </w:r>
    </w:p>
    <w:p w14:paraId="2D5DF4F1" w14:textId="77777777" w:rsidR="00541573" w:rsidRDefault="00541573" w:rsidP="00541573">
      <w:r>
        <w:t>(4) a foreign state, defined in section 1603(a) of this title [28 USCS § 1603(a)], as plaintiff and citizens of a State or of different States.</w:t>
      </w:r>
    </w:p>
    <w:p w14:paraId="088A9BD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28 U.S.C §1441</w:t>
      </w:r>
    </w:p>
    <w:p w14:paraId="48895C39"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 1441. Removal of civil actions</w:t>
      </w:r>
    </w:p>
    <w:p w14:paraId="58A3DDBB"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Generally.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217E45C6"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Removal based on diversity of citizenship.</w:t>
      </w:r>
    </w:p>
    <w:p w14:paraId="0447738E"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In determining whether a civil action is removable on the basis of the jurisdiction under section 1332(a) of this title [28 USCS § 1332(a)], the citizenship of defendants sued under fictitious names shall be disregarded.</w:t>
      </w:r>
    </w:p>
    <w:p w14:paraId="4428D20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 A civil action otherwise removable solely on the basis of the jurisdiction under section 1332(a) of this title [28 USCS § 1332(a)] may not be removed if any of the parties in interest properly joined and served as defendants is a citizen of the State in which such action is brought.</w:t>
      </w:r>
    </w:p>
    <w:p w14:paraId="6D0DF5EF"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(c) Joinder of Federal law claims and State law claims.</w:t>
      </w:r>
    </w:p>
    <w:p w14:paraId="4BA0D626"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If a civil action includes—</w:t>
      </w:r>
    </w:p>
    <w:p w14:paraId="74444140"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a claim arising under the Constitution, laws, or treaties of the United States (within the meaning of section 1331 of this title [28 USCS § 1331]), and</w:t>
      </w:r>
    </w:p>
    <w:p w14:paraId="79881F1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a claim not within the original or supplemental jurisdiction of the district court or a claim that has been made nonremovable by statute,the entire action may be removed if the action would be removable without the inclusion of the claim described in subparagraph (B).</w:t>
      </w:r>
    </w:p>
    <w:p w14:paraId="761DDCD1"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 Upon removal of an action described in paragraph (1), the district court shall sever from the action all claims described in paragraph (1)(B) and shall remand the severed claims to the State court from which the action was removed. Only defendants against whom a claim described in paragraph (1)(A) has been asserted are required to join in or consent to the removal under paragraph (1).</w:t>
      </w:r>
    </w:p>
    <w:p w14:paraId="72AD3CE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 xml:space="preserve">(d) Actions against foreign states. Any civil action brought in a State court against a foreign state as defined in section 1603(a) of this title [28 USCS § 1603(a)] may be removed by the foreign state to the district court of the United States for the district and division embracing the place </w:t>
      </w:r>
      <w:r w:rsidRPr="00EE051C">
        <w:rPr>
          <w:rFonts w:ascii="Times New Roman" w:hAnsi="Times New Roman" w:cs="Times New Roman"/>
          <w:sz w:val="24"/>
          <w:szCs w:val="24"/>
        </w:rPr>
        <w:lastRenderedPageBreak/>
        <w:t>where such action is pending. Upon removal the action shall be tried by the court without jury. Where removal is based upon this subsection, the time limitations of section 1446(b) of this chapter [28 USCS § 1446(b)] may be enlarged at any time for cause shown.</w:t>
      </w:r>
    </w:p>
    <w:p w14:paraId="7B074BCD"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(e) Multiparty, multiforum jurisdiction.</w:t>
      </w:r>
    </w:p>
    <w:p w14:paraId="61F3F37A"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(1) Notwithstanding the provisions of subsection (b) of this section, a defendant in a civil action in a State court may remove the action to the district court of the United States for the district and division embracing the place where the action is pending if—</w:t>
      </w:r>
    </w:p>
    <w:p w14:paraId="66D080D6"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(A) the action could have been brought in a United States district court under section 1369 of this title [28 USCS § 1369]; or</w:t>
      </w:r>
    </w:p>
    <w:p w14:paraId="67EB72B3"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(B) the defendant is a party to an action which is or could have been brought, in whole or in part, under section 1369 [28 USCS § 1369] in a United States district court and arises from the same accident as the action in State court, even if the action to be removed could not have been brought in a district court as an original matter.</w:t>
      </w:r>
    </w:p>
    <w:p w14:paraId="4E9C1884"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The removal of an action under this subsection shall be made in accordance with section 1446 of this title [28 USCS § 1446], except that a notice of removal may also be filed before trial of the action in State court within 30 days after the date on which the defendant first becomes a party to an action under section 1369 [28 USCS § 1369] in a United States district court that arises from the same accident as the action in State court, or at a later time with leave of the district court.</w:t>
      </w:r>
    </w:p>
    <w:p w14:paraId="55655179"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(2) Whenever an action is removed under this subsection and the district court to which it is removed or transferred under section 1407(j) has made a liability determination requiring further proceedings as to damages, the district court shall remand the action to the State court from which it had been removed for the determination of damages, unless the court finds that, for the convenience of parties and witnesses and in the interest of justice, the action should be retained for the determination of damages.</w:t>
      </w:r>
    </w:p>
    <w:p w14:paraId="2AF380C6"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(3) Any remand under paragraph (2) shall not be effective until 60 days after the district court has issued an order determining liability and has certified its intention to remand the removed action for the determination of damages. An appeal with respect to the liability determination of the district court may be taken during that 60-day period to the court of appeals with appellate jurisdiction over the district court. In the event a party files such an appeal, the remand shall not be effective until the appeal has been finally disposed of. Once the remand has become effective, the liability determination shall not be subject to further review by appeal or otherwise.</w:t>
      </w:r>
    </w:p>
    <w:p w14:paraId="5AA00265"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(4) Any decision under this subsection concerning remand for the determination of damages shall not be reviewable by appeal or otherwise.</w:t>
      </w:r>
    </w:p>
    <w:p w14:paraId="4788CE0F"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(5) An action removed under this subsection shall be deemed to be an action under section 1369 [28 USCS § 1369] and an action in which jurisdiction is based on section 1369 of this title [28 USCS § 1369] for purposes of this section and sections 1407, 1697, and 1785 of this title [28 USCS §§ 1407, 1697, and 1785].</w:t>
      </w:r>
    </w:p>
    <w:p w14:paraId="6655E878"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lastRenderedPageBreak/>
        <w:t>(6) Nothing in this subsection shall restrict the authority of the district court to transfer or dismiss an action on the ground of inconvenient forum.</w:t>
      </w:r>
    </w:p>
    <w:p w14:paraId="08C42754" w14:textId="77777777" w:rsidR="00541573" w:rsidRPr="00EE051C" w:rsidRDefault="00541573" w:rsidP="00541573">
      <w:pPr>
        <w:rPr>
          <w:rFonts w:ascii="Times New Roman" w:hAnsi="Times New Roman" w:cs="Times New Roman"/>
          <w:sz w:val="24"/>
          <w:szCs w:val="24"/>
        </w:rPr>
      </w:pPr>
      <w:r w:rsidRPr="00EE051C">
        <w:rPr>
          <w:rFonts w:ascii="Times New Roman" w:hAnsi="Times New Roman" w:cs="Times New Roman"/>
          <w:sz w:val="24"/>
          <w:szCs w:val="24"/>
        </w:rPr>
        <w:t>(f) Derivative removal jurisdiction. The court to which a civil action is removed under this section is not precluded from hearing and determining any claim in such civil action because the State court from which such civil action is removed did not have jurisdiction over that claim.</w:t>
      </w:r>
    </w:p>
    <w:p w14:paraId="68256BEC" w14:textId="77777777" w:rsidR="00541573" w:rsidRPr="003576B9" w:rsidRDefault="00541573" w:rsidP="00541573">
      <w:pPr>
        <w:spacing w:line="480" w:lineRule="auto"/>
        <w:ind w:left="720"/>
      </w:pPr>
    </w:p>
    <w:p w14:paraId="7EAA3597" w14:textId="77777777" w:rsidR="00541573" w:rsidRPr="003576B9" w:rsidRDefault="00541573" w:rsidP="00541573">
      <w:pPr>
        <w:spacing w:line="480" w:lineRule="auto"/>
        <w:ind w:left="1080"/>
        <w:contextualSpacing/>
        <w:rPr>
          <w:rFonts w:ascii="Times New Roman" w:hAnsi="Times New Roman" w:cs="Times New Roman"/>
          <w:sz w:val="24"/>
          <w:szCs w:val="24"/>
        </w:rPr>
      </w:pPr>
    </w:p>
    <w:p w14:paraId="62D6E188" w14:textId="77777777" w:rsidR="00541573" w:rsidRPr="003576B9" w:rsidRDefault="00541573" w:rsidP="00541573">
      <w:pPr>
        <w:spacing w:line="480" w:lineRule="auto"/>
      </w:pPr>
    </w:p>
    <w:p w14:paraId="68970C06" w14:textId="77777777" w:rsidR="00541573" w:rsidRPr="003576B9" w:rsidRDefault="00541573" w:rsidP="00541573">
      <w:pPr>
        <w:spacing w:line="480" w:lineRule="auto"/>
      </w:pPr>
    </w:p>
    <w:p w14:paraId="05B5386C" w14:textId="77777777" w:rsidR="00541573" w:rsidRPr="003576B9" w:rsidRDefault="00541573" w:rsidP="00541573">
      <w:pPr>
        <w:spacing w:line="480" w:lineRule="auto"/>
      </w:pPr>
    </w:p>
    <w:p w14:paraId="14422C7A" w14:textId="77777777" w:rsidR="00541573" w:rsidRPr="003576B9" w:rsidRDefault="00541573" w:rsidP="00541573">
      <w:pPr>
        <w:spacing w:line="480" w:lineRule="auto"/>
      </w:pPr>
    </w:p>
    <w:p w14:paraId="49B1025C" w14:textId="77777777" w:rsidR="00541573" w:rsidRPr="003576B9" w:rsidRDefault="00541573" w:rsidP="00541573">
      <w:pPr>
        <w:spacing w:line="480" w:lineRule="auto"/>
      </w:pPr>
    </w:p>
    <w:p w14:paraId="26B46C8C" w14:textId="77777777" w:rsidR="00541573" w:rsidRPr="003576B9" w:rsidRDefault="00541573" w:rsidP="00541573">
      <w:pPr>
        <w:spacing w:line="480" w:lineRule="auto"/>
      </w:pPr>
    </w:p>
    <w:p w14:paraId="72B50AA0" w14:textId="77777777" w:rsidR="00541573" w:rsidRPr="00015A4C" w:rsidRDefault="00541573" w:rsidP="00541573">
      <w:pPr>
        <w:spacing w:line="480" w:lineRule="auto"/>
        <w:rPr>
          <w:rFonts w:ascii="Times New Roman" w:hAnsi="Times New Roman" w:cs="Times New Roman"/>
          <w:sz w:val="28"/>
          <w:szCs w:val="28"/>
        </w:rPr>
      </w:pPr>
    </w:p>
    <w:p w14:paraId="26659F2D" w14:textId="77777777" w:rsidR="00541573" w:rsidRDefault="00541573" w:rsidP="00541573"/>
    <w:p w14:paraId="23984F5A" w14:textId="77777777" w:rsidR="00541573" w:rsidRDefault="00541573" w:rsidP="00541573"/>
    <w:p w14:paraId="2528E68B" w14:textId="77777777" w:rsidR="00541573" w:rsidRDefault="00541573" w:rsidP="00541573"/>
    <w:p w14:paraId="2D213AD7" w14:textId="77777777" w:rsidR="00541573" w:rsidRDefault="00541573" w:rsidP="00541573">
      <w:r>
        <w:t xml:space="preserve">references </w:t>
      </w:r>
    </w:p>
    <w:p w14:paraId="6EDB037F" w14:textId="77777777" w:rsidR="00541573" w:rsidRDefault="00342D40" w:rsidP="00541573">
      <w:hyperlink r:id="rId18" w:history="1">
        <w:r w:rsidR="00541573">
          <w:rPr>
            <w:rStyle w:val="Hyperlink"/>
          </w:rPr>
          <w:t>localRulesPackage.pdf (uscourts.gov)</w:t>
        </w:r>
      </w:hyperlink>
    </w:p>
    <w:p w14:paraId="63222495" w14:textId="77777777" w:rsidR="00541573" w:rsidRDefault="00342D40" w:rsidP="00541573">
      <w:pPr>
        <w:rPr>
          <w:rStyle w:val="Hyperlink"/>
          <w:rFonts w:ascii="Helvetica" w:hAnsi="Helvetica" w:cs="Helvetica"/>
          <w:color w:val="004B91"/>
          <w:sz w:val="21"/>
          <w:szCs w:val="21"/>
          <w:bdr w:val="none" w:sz="0" w:space="0" w:color="auto" w:frame="1"/>
          <w:shd w:val="clear" w:color="auto" w:fill="FFFFFF"/>
        </w:rPr>
      </w:pPr>
      <w:hyperlink r:id="rId19" w:history="1">
        <w:r w:rsidR="00541573">
          <w:rPr>
            <w:rStyle w:val="Hyperlink"/>
            <w:rFonts w:ascii="Helvetica" w:hAnsi="Helvetica" w:cs="Helvetica"/>
            <w:color w:val="004B91"/>
            <w:sz w:val="21"/>
            <w:szCs w:val="21"/>
            <w:bdr w:val="none" w:sz="0" w:space="0" w:color="auto" w:frame="1"/>
            <w:shd w:val="clear" w:color="auto" w:fill="FFFFFF"/>
          </w:rPr>
          <w:t>28 U.S.C.S. § 1446 (LexisNexis, Lexis Advance through Public Law 117-27, approved July 22, 2021, excepting Part V of Subtitle A of Title 10, as added by Public Law 116-283 (effective 1/1/2022))</w:t>
        </w:r>
      </w:hyperlink>
    </w:p>
    <w:p w14:paraId="2FE2554D" w14:textId="77777777" w:rsidR="00541573" w:rsidRDefault="00342D40" w:rsidP="00541573">
      <w:hyperlink r:id="rId20" w:history="1">
        <w:r w:rsidR="00541573">
          <w:rPr>
            <w:rStyle w:val="Hyperlink"/>
            <w:rFonts w:ascii="Helvetica" w:hAnsi="Helvetica" w:cs="Helvetica"/>
            <w:color w:val="004B91"/>
            <w:sz w:val="21"/>
            <w:szCs w:val="21"/>
            <w:bdr w:val="none" w:sz="0" w:space="0" w:color="auto" w:frame="1"/>
            <w:shd w:val="clear" w:color="auto" w:fill="FFFFFF"/>
          </w:rPr>
          <w:t>28 U.S.C.S. § 1441 (LexisNexis, Lexis Advance through Public Law 117-27, approved July 22, 2021, excepting Part V of Subtitle A of Title 10, as added by Public Law 116-283 (effective 1/1/2022))</w:t>
        </w:r>
      </w:hyperlink>
    </w:p>
    <w:p w14:paraId="18EF3767" w14:textId="77777777" w:rsidR="00541573" w:rsidRDefault="00342D40" w:rsidP="00541573">
      <w:hyperlink r:id="rId21" w:history="1">
        <w:r w:rsidR="00541573">
          <w:rPr>
            <w:rStyle w:val="Hyperlink"/>
            <w:rFonts w:ascii="Helvetica" w:hAnsi="Helvetica" w:cs="Helvetica"/>
            <w:color w:val="004B91"/>
            <w:sz w:val="21"/>
            <w:szCs w:val="21"/>
            <w:bdr w:val="none" w:sz="0" w:space="0" w:color="auto" w:frame="1"/>
            <w:shd w:val="clear" w:color="auto" w:fill="FFFFFF"/>
          </w:rPr>
          <w:t>28 U.S.C.S. § 1332 (LexisNexis, Lexis Advance through Public Law 117-30, approved July 29, 2021, excepting Part V of Subtitle A of Title 10, as added by Public Law 116-283 (effective 1/1/2022))</w:t>
        </w:r>
      </w:hyperlink>
    </w:p>
    <w:p w14:paraId="2C2D2863" w14:textId="77777777" w:rsidR="00541573" w:rsidRPr="003576B9" w:rsidRDefault="00342D40" w:rsidP="00541573">
      <w:pPr>
        <w:spacing w:line="480" w:lineRule="auto"/>
      </w:pPr>
      <w:hyperlink r:id="rId22" w:history="1">
        <w:r w:rsidR="00541573" w:rsidRPr="003576B9">
          <w:rPr>
            <w:color w:val="0000FF"/>
            <w:u w:val="single"/>
          </w:rPr>
          <w:t>Free Affidavit - Create, Download, and Print | LawDepot (US)</w:t>
        </w:r>
      </w:hyperlink>
    </w:p>
    <w:p w14:paraId="5B7319C2" w14:textId="77777777" w:rsidR="00541573" w:rsidRPr="003576B9" w:rsidRDefault="00342D40" w:rsidP="00541573">
      <w:pPr>
        <w:spacing w:line="480" w:lineRule="auto"/>
      </w:pPr>
      <w:hyperlink r:id="rId23" w:history="1">
        <w:r w:rsidR="00541573" w:rsidRPr="003576B9">
          <w:rPr>
            <w:color w:val="0000FF"/>
            <w:u w:val="single"/>
          </w:rPr>
          <w:t>How to write a Legal Memorandum for dummies » Applications in United States • Application Gov (application-gov.us)</w:t>
        </w:r>
      </w:hyperlink>
    </w:p>
    <w:p w14:paraId="69AFFF5D" w14:textId="48BA1BF4" w:rsidR="00541573" w:rsidRDefault="00A164D6" w:rsidP="00541573">
      <w:r>
        <w:t xml:space="preserve">Final Exam </w:t>
      </w:r>
    </w:p>
    <w:p w14:paraId="4552652E"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UNITED STATES DISTRICT COURT</w:t>
      </w:r>
    </w:p>
    <w:p w14:paraId="05007B64"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EASTERN DISTRICT OF MICHIGAN</w:t>
      </w:r>
    </w:p>
    <w:p w14:paraId="7E8A7175" w14:textId="77777777" w:rsidR="00342D40" w:rsidRDefault="00342D40" w:rsidP="00342D40">
      <w:pPr>
        <w:spacing w:after="0" w:line="240" w:lineRule="auto"/>
        <w:rPr>
          <w:rFonts w:ascii="Arial" w:eastAsia="Times New Roman" w:hAnsi="Arial" w:cs="Arial"/>
          <w:sz w:val="24"/>
          <w:szCs w:val="24"/>
        </w:rPr>
      </w:pPr>
    </w:p>
    <w:p w14:paraId="202F964F"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w:t>
      </w:r>
    </w:p>
    <w:p w14:paraId="5CA61177" w14:textId="77777777" w:rsidR="00342D40" w:rsidRDefault="00342D40" w:rsidP="00342D40">
      <w:pPr>
        <w:spacing w:after="0" w:line="240" w:lineRule="auto"/>
        <w:rPr>
          <w:rFonts w:ascii="Arial" w:eastAsia="Times New Roman" w:hAnsi="Arial" w:cs="Arial"/>
          <w:sz w:val="24"/>
          <w:szCs w:val="24"/>
        </w:rPr>
      </w:pPr>
    </w:p>
    <w:p w14:paraId="69F8E7FB"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SWEET LORRAINE’S SYSTEMS, LLC.</w:t>
      </w:r>
    </w:p>
    <w:p w14:paraId="0CE87BA7"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1100 Snarl Avenue, Suite 310</w:t>
      </w:r>
    </w:p>
    <w:p w14:paraId="4DDC659F"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Detroit, MI 42330</w:t>
      </w:r>
    </w:p>
    <w:p w14:paraId="1B336832" w14:textId="77777777" w:rsidR="00342D40" w:rsidRDefault="00342D40" w:rsidP="00342D40">
      <w:pPr>
        <w:spacing w:after="0" w:line="240" w:lineRule="auto"/>
        <w:rPr>
          <w:rFonts w:ascii="Arial" w:eastAsia="Times New Roman" w:hAnsi="Arial" w:cs="Arial"/>
          <w:sz w:val="24"/>
          <w:szCs w:val="24"/>
        </w:rPr>
      </w:pPr>
    </w:p>
    <w:p w14:paraId="1E30FB11" w14:textId="77777777" w:rsidR="00342D40" w:rsidRDefault="00342D40" w:rsidP="00342D40">
      <w:pPr>
        <w:spacing w:after="0" w:line="240" w:lineRule="auto"/>
        <w:ind w:left="2160" w:firstLine="720"/>
        <w:rPr>
          <w:rFonts w:ascii="Arial" w:eastAsia="Times New Roman" w:hAnsi="Arial" w:cs="Arial"/>
          <w:sz w:val="24"/>
          <w:szCs w:val="24"/>
        </w:rPr>
      </w:pPr>
      <w:r>
        <w:rPr>
          <w:rFonts w:ascii="Arial" w:eastAsia="Times New Roman" w:hAnsi="Arial" w:cs="Arial"/>
          <w:sz w:val="24"/>
          <w:szCs w:val="24"/>
        </w:rPr>
        <w:t>Plaintiff,</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ANSWER TO COMPLAINT</w:t>
      </w:r>
    </w:p>
    <w:p w14:paraId="581C77CB" w14:textId="77777777" w:rsidR="00342D40" w:rsidRDefault="00342D40" w:rsidP="00342D40">
      <w:pPr>
        <w:spacing w:after="0" w:line="240" w:lineRule="auto"/>
        <w:ind w:left="3600"/>
        <w:rPr>
          <w:rFonts w:ascii="Arial" w:eastAsia="Times New Roman" w:hAnsi="Arial" w:cs="Arial"/>
          <w:sz w:val="24"/>
          <w:szCs w:val="24"/>
        </w:rPr>
      </w:pPr>
    </w:p>
    <w:p w14:paraId="572C7E90" w14:textId="77777777" w:rsidR="00342D40" w:rsidRDefault="00342D40" w:rsidP="00342D40">
      <w:pPr>
        <w:spacing w:after="0" w:line="240" w:lineRule="auto"/>
        <w:ind w:firstLine="720"/>
        <w:rPr>
          <w:rFonts w:ascii="Arial" w:eastAsia="Times New Roman" w:hAnsi="Arial" w:cs="Arial"/>
          <w:sz w:val="24"/>
          <w:szCs w:val="24"/>
        </w:rPr>
      </w:pPr>
      <w:r>
        <w:rPr>
          <w:rFonts w:ascii="Arial" w:eastAsia="Times New Roman" w:hAnsi="Arial" w:cs="Arial"/>
          <w:sz w:val="24"/>
          <w:szCs w:val="24"/>
        </w:rPr>
        <w:t>v.</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Index No. 2013-77569</w:t>
      </w:r>
    </w:p>
    <w:p w14:paraId="61002FA7" w14:textId="77777777" w:rsidR="00342D40" w:rsidRDefault="00342D40" w:rsidP="00342D40">
      <w:pPr>
        <w:spacing w:after="0" w:line="240" w:lineRule="auto"/>
        <w:ind w:firstLine="720"/>
        <w:rPr>
          <w:rFonts w:ascii="Arial" w:eastAsia="Times New Roman" w:hAnsi="Arial" w:cs="Arial"/>
          <w:sz w:val="24"/>
          <w:szCs w:val="24"/>
        </w:rPr>
      </w:pPr>
    </w:p>
    <w:p w14:paraId="5F311599"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SWEET LORRAINE’S BAKERY, LLC.</w:t>
      </w:r>
    </w:p>
    <w:p w14:paraId="7916790D"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220 West Boulevard</w:t>
      </w:r>
    </w:p>
    <w:p w14:paraId="6E2EEC32"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Charlotte, NC 28277</w:t>
      </w:r>
    </w:p>
    <w:p w14:paraId="19281967" w14:textId="77777777" w:rsidR="00342D40" w:rsidRDefault="00342D40" w:rsidP="00342D40">
      <w:pPr>
        <w:spacing w:after="0" w:line="240" w:lineRule="auto"/>
        <w:rPr>
          <w:rFonts w:ascii="Arial" w:eastAsia="Times New Roman" w:hAnsi="Arial" w:cs="Arial"/>
          <w:sz w:val="24"/>
          <w:szCs w:val="24"/>
        </w:rPr>
      </w:pPr>
    </w:p>
    <w:p w14:paraId="326332CD" w14:textId="77777777" w:rsidR="00342D40" w:rsidRDefault="00342D40" w:rsidP="00342D40">
      <w:pPr>
        <w:spacing w:after="0" w:line="240" w:lineRule="auto"/>
        <w:ind w:left="2160" w:firstLine="720"/>
        <w:rPr>
          <w:rFonts w:ascii="Arial" w:eastAsia="Times New Roman" w:hAnsi="Arial" w:cs="Arial"/>
          <w:sz w:val="24"/>
          <w:szCs w:val="24"/>
        </w:rPr>
      </w:pPr>
      <w:r>
        <w:rPr>
          <w:rFonts w:ascii="Arial" w:eastAsia="Times New Roman" w:hAnsi="Arial" w:cs="Arial"/>
          <w:sz w:val="24"/>
          <w:szCs w:val="24"/>
        </w:rPr>
        <w:t>Defendant.</w:t>
      </w:r>
    </w:p>
    <w:p w14:paraId="22A0A6A9"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w:t>
      </w:r>
    </w:p>
    <w:p w14:paraId="0826601D" w14:textId="77777777" w:rsidR="00342D40" w:rsidRDefault="00342D40" w:rsidP="00342D40">
      <w:pPr>
        <w:spacing w:after="0"/>
        <w:ind w:left="2160" w:firstLine="720"/>
        <w:rPr>
          <w:rFonts w:ascii="Arial" w:eastAsia="Times New Roman" w:hAnsi="Arial" w:cs="Arial"/>
          <w:sz w:val="24"/>
          <w:szCs w:val="24"/>
        </w:rPr>
      </w:pPr>
    </w:p>
    <w:p w14:paraId="4341ED49" w14:textId="77777777" w:rsidR="00342D40" w:rsidRDefault="00342D40" w:rsidP="00342D40">
      <w:pPr>
        <w:spacing w:after="0"/>
        <w:rPr>
          <w:rFonts w:ascii="Arial" w:eastAsia="Times New Roman" w:hAnsi="Arial" w:cs="Arial"/>
          <w:sz w:val="24"/>
          <w:szCs w:val="24"/>
        </w:rPr>
      </w:pPr>
      <w:r>
        <w:rPr>
          <w:rFonts w:ascii="Arial" w:hAnsi="Arial" w:cs="Arial"/>
          <w:sz w:val="24"/>
          <w:szCs w:val="24"/>
        </w:rPr>
        <w:t xml:space="preserve">Defendant, Christine Donnelly, owner of </w:t>
      </w:r>
      <w:r>
        <w:rPr>
          <w:rFonts w:ascii="Arial" w:eastAsia="Times New Roman" w:hAnsi="Arial" w:cs="Arial"/>
          <w:sz w:val="24"/>
          <w:szCs w:val="24"/>
        </w:rPr>
        <w:t>Sweet Lorraine’s Bakery, LLC. answers as follows:</w:t>
      </w:r>
    </w:p>
    <w:p w14:paraId="5338DE90" w14:textId="77777777" w:rsidR="00342D40" w:rsidRDefault="00342D40" w:rsidP="00342D40">
      <w:pPr>
        <w:rPr>
          <w:rFonts w:ascii="Arial" w:hAnsi="Arial" w:cs="Arial"/>
          <w:sz w:val="24"/>
          <w:szCs w:val="24"/>
        </w:rPr>
      </w:pPr>
    </w:p>
    <w:p w14:paraId="47BF1A5F" w14:textId="77777777" w:rsidR="00342D40" w:rsidRDefault="00342D40" w:rsidP="00342D40">
      <w:pPr>
        <w:rPr>
          <w:rFonts w:ascii="Arial" w:hAnsi="Arial" w:cs="Arial"/>
          <w:sz w:val="24"/>
          <w:szCs w:val="24"/>
        </w:rPr>
      </w:pPr>
      <w:r>
        <w:rPr>
          <w:rFonts w:ascii="Arial" w:hAnsi="Arial" w:cs="Arial"/>
          <w:sz w:val="24"/>
          <w:szCs w:val="24"/>
        </w:rPr>
        <w:t>ADMISSIONS AND DENIALS</w:t>
      </w:r>
    </w:p>
    <w:p w14:paraId="0963831C" w14:textId="77777777" w:rsidR="00342D40" w:rsidRDefault="00342D40" w:rsidP="00342D40">
      <w:pPr>
        <w:rPr>
          <w:rFonts w:ascii="Arial" w:hAnsi="Arial" w:cs="Arial"/>
          <w:sz w:val="24"/>
          <w:szCs w:val="24"/>
        </w:rPr>
      </w:pPr>
      <w:r>
        <w:rPr>
          <w:rFonts w:ascii="Arial" w:hAnsi="Arial" w:cs="Arial"/>
          <w:sz w:val="24"/>
          <w:szCs w:val="24"/>
        </w:rPr>
        <w:t>1. Defendant admits to the allegations in paragraphs 1, 2, 3, 7, 8, 9, 10, 12, 13, 17 and 21.</w:t>
      </w:r>
    </w:p>
    <w:p w14:paraId="49A97F6B" w14:textId="77777777" w:rsidR="00342D40" w:rsidRDefault="00342D40" w:rsidP="00342D40">
      <w:pPr>
        <w:rPr>
          <w:rFonts w:ascii="Arial" w:hAnsi="Arial" w:cs="Arial"/>
          <w:sz w:val="24"/>
          <w:szCs w:val="24"/>
        </w:rPr>
      </w:pPr>
      <w:r>
        <w:rPr>
          <w:rFonts w:ascii="Arial" w:hAnsi="Arial" w:cs="Arial"/>
          <w:sz w:val="24"/>
          <w:szCs w:val="24"/>
        </w:rPr>
        <w:t>2. Defendant denies each and all allegations in paragraphs 4, 5, 6, 18, 19, 20 and 22.</w:t>
      </w:r>
    </w:p>
    <w:p w14:paraId="068A1932" w14:textId="77777777" w:rsidR="00342D40" w:rsidRDefault="00342D40" w:rsidP="00342D40">
      <w:pPr>
        <w:rPr>
          <w:rFonts w:ascii="Arial" w:hAnsi="Arial" w:cs="Arial"/>
          <w:sz w:val="24"/>
          <w:szCs w:val="24"/>
        </w:rPr>
      </w:pPr>
      <w:r>
        <w:rPr>
          <w:rFonts w:ascii="Arial" w:hAnsi="Arial" w:cs="Arial"/>
          <w:sz w:val="24"/>
          <w:szCs w:val="24"/>
        </w:rPr>
        <w:t>3.In answer to paragraph 14 under defendant’s conduct it is alleged Defendant organized and filed as a Limited Liability Corporation in the State of New York. This is not correct. Defendant organized and filed as an LLC in North Carolina. All other allegations contained in paragraph 9 are correct.</w:t>
      </w:r>
    </w:p>
    <w:p w14:paraId="7AF54729" w14:textId="77777777" w:rsidR="00342D40" w:rsidRDefault="00342D40" w:rsidP="00342D40">
      <w:pPr>
        <w:rPr>
          <w:rFonts w:ascii="Arial" w:hAnsi="Arial" w:cs="Arial"/>
          <w:sz w:val="24"/>
          <w:szCs w:val="24"/>
        </w:rPr>
      </w:pPr>
      <w:r>
        <w:rPr>
          <w:rFonts w:ascii="Arial" w:hAnsi="Arial" w:cs="Arial"/>
          <w:sz w:val="24"/>
          <w:szCs w:val="24"/>
        </w:rPr>
        <w:t>4.In answer to paragraphs 15 and 16 the “infringing products” have yet to be determined to be infringing. All other allegations in paragraph 15 and 16 are correct. Motion for Discovery has also been filed herein for the court to decide based upon evidence if the said mark “Sweet Lorraine’s” has in fact been infringed upon.</w:t>
      </w:r>
    </w:p>
    <w:p w14:paraId="2EB7F259" w14:textId="77777777" w:rsidR="00342D40" w:rsidRDefault="00342D40" w:rsidP="00342D40">
      <w:pPr>
        <w:rPr>
          <w:rFonts w:ascii="Arial" w:hAnsi="Arial" w:cs="Arial"/>
          <w:sz w:val="24"/>
          <w:szCs w:val="24"/>
        </w:rPr>
      </w:pPr>
    </w:p>
    <w:p w14:paraId="61D8FCF3" w14:textId="77777777" w:rsidR="00342D40" w:rsidRDefault="00342D40" w:rsidP="00342D40">
      <w:pPr>
        <w:jc w:val="center"/>
        <w:rPr>
          <w:rFonts w:ascii="Arial" w:hAnsi="Arial" w:cs="Arial"/>
          <w:sz w:val="24"/>
          <w:szCs w:val="24"/>
          <w:u w:val="single"/>
        </w:rPr>
      </w:pPr>
      <w:r>
        <w:rPr>
          <w:rFonts w:ascii="Arial" w:hAnsi="Arial" w:cs="Arial"/>
          <w:sz w:val="24"/>
          <w:szCs w:val="24"/>
          <w:u w:val="single"/>
        </w:rPr>
        <w:lastRenderedPageBreak/>
        <w:t>First Cause of Action</w:t>
      </w:r>
    </w:p>
    <w:p w14:paraId="5C6CCE18" w14:textId="77777777" w:rsidR="00342D40" w:rsidRDefault="00342D40" w:rsidP="00342D40">
      <w:pPr>
        <w:jc w:val="center"/>
        <w:rPr>
          <w:rFonts w:ascii="Arial" w:hAnsi="Arial" w:cs="Arial"/>
          <w:sz w:val="24"/>
          <w:szCs w:val="24"/>
        </w:rPr>
      </w:pPr>
      <w:r>
        <w:rPr>
          <w:rFonts w:ascii="Arial" w:hAnsi="Arial" w:cs="Arial"/>
          <w:sz w:val="24"/>
          <w:szCs w:val="24"/>
        </w:rPr>
        <w:t>Trademark Infringement – 15 U.S.C. § 1114</w:t>
      </w:r>
    </w:p>
    <w:p w14:paraId="552B4410" w14:textId="77777777" w:rsidR="00342D40" w:rsidRDefault="00342D40" w:rsidP="00342D40">
      <w:pPr>
        <w:jc w:val="center"/>
        <w:rPr>
          <w:rFonts w:ascii="Arial" w:hAnsi="Arial" w:cs="Arial"/>
          <w:sz w:val="24"/>
          <w:szCs w:val="24"/>
        </w:rPr>
      </w:pPr>
    </w:p>
    <w:p w14:paraId="77DEEF61" w14:textId="77777777" w:rsidR="00342D40" w:rsidRDefault="00342D40" w:rsidP="00342D40">
      <w:pPr>
        <w:rPr>
          <w:rFonts w:ascii="Arial" w:hAnsi="Arial" w:cs="Arial"/>
          <w:sz w:val="24"/>
          <w:szCs w:val="24"/>
        </w:rPr>
      </w:pPr>
      <w:r>
        <w:rPr>
          <w:rFonts w:ascii="Arial" w:hAnsi="Arial" w:cs="Arial"/>
          <w:sz w:val="24"/>
          <w:szCs w:val="24"/>
        </w:rPr>
        <w:t>5. Defendant admits to the allegations in paragraph 23.</w:t>
      </w:r>
    </w:p>
    <w:p w14:paraId="3E9246B6" w14:textId="77777777" w:rsidR="00342D40" w:rsidRDefault="00342D40" w:rsidP="00342D40">
      <w:pPr>
        <w:rPr>
          <w:rFonts w:ascii="Arial" w:hAnsi="Arial" w:cs="Arial"/>
          <w:sz w:val="24"/>
          <w:szCs w:val="24"/>
        </w:rPr>
      </w:pPr>
      <w:r>
        <w:rPr>
          <w:rFonts w:ascii="Arial" w:hAnsi="Arial" w:cs="Arial"/>
          <w:sz w:val="24"/>
          <w:szCs w:val="24"/>
        </w:rPr>
        <w:t>6. Defendant denies all allegations in paragraphs 25, 26, 27, 28, 29, 30 and 31.</w:t>
      </w:r>
    </w:p>
    <w:p w14:paraId="0CAF924E" w14:textId="77777777" w:rsidR="00342D40" w:rsidRDefault="00342D40" w:rsidP="00342D40">
      <w:pPr>
        <w:rPr>
          <w:rFonts w:ascii="Arial" w:hAnsi="Arial" w:cs="Arial"/>
          <w:sz w:val="24"/>
          <w:szCs w:val="24"/>
        </w:rPr>
      </w:pPr>
      <w:r>
        <w:rPr>
          <w:rFonts w:ascii="Arial" w:hAnsi="Arial" w:cs="Arial"/>
          <w:sz w:val="24"/>
          <w:szCs w:val="24"/>
        </w:rPr>
        <w:t>7. Defendant denies having sufficient knowledge or information to form a belief as to the allegations contained in Paragraph 24 of the complaint, and thereupon denies said allegations.</w:t>
      </w:r>
    </w:p>
    <w:p w14:paraId="468C7A2D" w14:textId="77777777" w:rsidR="00342D40" w:rsidRDefault="00342D40" w:rsidP="00342D40">
      <w:pPr>
        <w:rPr>
          <w:rFonts w:ascii="Arial" w:hAnsi="Arial" w:cs="Arial"/>
          <w:sz w:val="24"/>
          <w:szCs w:val="24"/>
        </w:rPr>
      </w:pPr>
    </w:p>
    <w:p w14:paraId="1637E0E6" w14:textId="77777777" w:rsidR="00342D40" w:rsidRDefault="00342D40" w:rsidP="00342D40">
      <w:pPr>
        <w:jc w:val="center"/>
        <w:rPr>
          <w:rFonts w:ascii="Arial" w:hAnsi="Arial" w:cs="Arial"/>
          <w:sz w:val="24"/>
          <w:szCs w:val="24"/>
          <w:u w:val="single"/>
        </w:rPr>
      </w:pPr>
      <w:r>
        <w:rPr>
          <w:rFonts w:ascii="Arial" w:hAnsi="Arial" w:cs="Arial"/>
          <w:sz w:val="24"/>
          <w:szCs w:val="24"/>
          <w:u w:val="single"/>
        </w:rPr>
        <w:t>First Affirmative Defense</w:t>
      </w:r>
    </w:p>
    <w:p w14:paraId="78BB9525" w14:textId="77777777" w:rsidR="00342D40" w:rsidRDefault="00342D40" w:rsidP="00342D40">
      <w:pPr>
        <w:rPr>
          <w:rFonts w:ascii="Arial" w:hAnsi="Arial" w:cs="Arial"/>
          <w:sz w:val="24"/>
          <w:szCs w:val="24"/>
        </w:rPr>
      </w:pPr>
      <w:r>
        <w:rPr>
          <w:rFonts w:ascii="Arial" w:hAnsi="Arial" w:cs="Arial"/>
          <w:sz w:val="24"/>
          <w:szCs w:val="24"/>
        </w:rPr>
        <w:t>Defendant did use the name “Sweet Lorraine’s Bakery”, however, Ms. Donnelly did not have knowledge that “Sweet Lorraine’s” was a registered patent by Mr. Sawyer of Sweet Lorraine’s Systems, LLC. Lorraine is a common name, and therefore, there must be other food establishments bearing the name “Lorraine’s”. Therefore, this would negate the claims of Federal Trademark Dilution – 15 U.S.C. § 1125(c) in the Second Cause of Action. Under Trademark Infringement – 15 U.S.C. § 1114 there is a series of eight (8) different criteria that must be met to prove trademark infringement. Based upon the Motion for Inspection, the court shall base their determination and findings on the evidence submitted in comparison to these guidelines to make their decision.</w:t>
      </w:r>
    </w:p>
    <w:p w14:paraId="4F55921E" w14:textId="77777777" w:rsidR="00342D40" w:rsidRDefault="00342D40" w:rsidP="00342D40">
      <w:pPr>
        <w:rPr>
          <w:rFonts w:ascii="Arial" w:hAnsi="Arial" w:cs="Arial"/>
          <w:sz w:val="24"/>
          <w:szCs w:val="24"/>
        </w:rPr>
      </w:pPr>
    </w:p>
    <w:p w14:paraId="20D37579" w14:textId="77777777" w:rsidR="00342D40" w:rsidRDefault="00342D40" w:rsidP="00342D40">
      <w:pPr>
        <w:jc w:val="center"/>
        <w:rPr>
          <w:rFonts w:ascii="Arial" w:hAnsi="Arial" w:cs="Arial"/>
          <w:sz w:val="24"/>
          <w:szCs w:val="24"/>
          <w:u w:val="single"/>
        </w:rPr>
      </w:pPr>
      <w:r>
        <w:rPr>
          <w:rFonts w:ascii="Arial" w:hAnsi="Arial" w:cs="Arial"/>
          <w:sz w:val="24"/>
          <w:szCs w:val="24"/>
          <w:u w:val="single"/>
        </w:rPr>
        <w:t>Second Cause of Action</w:t>
      </w:r>
    </w:p>
    <w:p w14:paraId="6B4E5E00" w14:textId="77777777" w:rsidR="00342D40" w:rsidRDefault="00342D40" w:rsidP="00342D40">
      <w:pPr>
        <w:jc w:val="center"/>
        <w:rPr>
          <w:rFonts w:ascii="Arial" w:hAnsi="Arial" w:cs="Arial"/>
          <w:sz w:val="24"/>
          <w:szCs w:val="24"/>
        </w:rPr>
      </w:pPr>
      <w:r>
        <w:rPr>
          <w:rFonts w:ascii="Arial" w:hAnsi="Arial" w:cs="Arial"/>
          <w:sz w:val="24"/>
          <w:szCs w:val="24"/>
        </w:rPr>
        <w:t>Federal Trademark Dilution – 15 U.S.C. § 1125(c)</w:t>
      </w:r>
    </w:p>
    <w:p w14:paraId="387904EF" w14:textId="77777777" w:rsidR="00342D40" w:rsidRDefault="00342D40" w:rsidP="00342D40">
      <w:pPr>
        <w:jc w:val="center"/>
        <w:rPr>
          <w:rFonts w:ascii="Arial" w:hAnsi="Arial" w:cs="Arial"/>
          <w:sz w:val="24"/>
          <w:szCs w:val="24"/>
        </w:rPr>
      </w:pPr>
    </w:p>
    <w:p w14:paraId="15BF2410" w14:textId="77777777" w:rsidR="00342D40" w:rsidRDefault="00342D40" w:rsidP="00342D40">
      <w:pPr>
        <w:rPr>
          <w:rFonts w:ascii="Arial" w:hAnsi="Arial" w:cs="Arial"/>
          <w:sz w:val="24"/>
          <w:szCs w:val="24"/>
        </w:rPr>
      </w:pPr>
      <w:r>
        <w:rPr>
          <w:rFonts w:ascii="Arial" w:hAnsi="Arial" w:cs="Arial"/>
          <w:sz w:val="24"/>
          <w:szCs w:val="24"/>
        </w:rPr>
        <w:t>8. Defendant admits to allegations in paragraph 32.</w:t>
      </w:r>
    </w:p>
    <w:p w14:paraId="60D7281E" w14:textId="77777777" w:rsidR="00342D40" w:rsidRDefault="00342D40" w:rsidP="00342D40">
      <w:pPr>
        <w:rPr>
          <w:rFonts w:ascii="Arial" w:hAnsi="Arial" w:cs="Arial"/>
          <w:sz w:val="24"/>
          <w:szCs w:val="24"/>
        </w:rPr>
      </w:pPr>
      <w:r>
        <w:rPr>
          <w:rFonts w:ascii="Arial" w:hAnsi="Arial" w:cs="Arial"/>
          <w:sz w:val="24"/>
          <w:szCs w:val="24"/>
        </w:rPr>
        <w:t>9.Defendant denies all allegations in paragraphs 34, 35, 36, 37 and 38.</w:t>
      </w:r>
    </w:p>
    <w:p w14:paraId="392AEA7B" w14:textId="77777777" w:rsidR="00342D40" w:rsidRDefault="00342D40" w:rsidP="00342D40">
      <w:pPr>
        <w:rPr>
          <w:rFonts w:ascii="Arial" w:hAnsi="Arial" w:cs="Arial"/>
          <w:sz w:val="24"/>
          <w:szCs w:val="24"/>
        </w:rPr>
      </w:pPr>
      <w:r>
        <w:rPr>
          <w:rFonts w:ascii="Arial" w:hAnsi="Arial" w:cs="Arial"/>
          <w:sz w:val="24"/>
          <w:szCs w:val="24"/>
        </w:rPr>
        <w:t>10. Defendant denies having sufficient knowledge or information to form a belief as to the allegations contained in Paragraph 33 of the complaint, and thereupon denies said allegations.</w:t>
      </w:r>
    </w:p>
    <w:p w14:paraId="3E723385" w14:textId="77777777" w:rsidR="00342D40" w:rsidRDefault="00342D40" w:rsidP="00342D40">
      <w:pPr>
        <w:rPr>
          <w:rFonts w:ascii="Arial" w:hAnsi="Arial" w:cs="Arial"/>
          <w:sz w:val="24"/>
          <w:szCs w:val="24"/>
        </w:rPr>
      </w:pPr>
    </w:p>
    <w:p w14:paraId="3E2F500E" w14:textId="77777777" w:rsidR="00342D40" w:rsidRDefault="00342D40" w:rsidP="00342D40">
      <w:pPr>
        <w:jc w:val="center"/>
        <w:rPr>
          <w:rFonts w:ascii="Arial" w:hAnsi="Arial" w:cs="Arial"/>
          <w:sz w:val="24"/>
          <w:szCs w:val="24"/>
          <w:u w:val="single"/>
        </w:rPr>
      </w:pPr>
      <w:r>
        <w:rPr>
          <w:rFonts w:ascii="Arial" w:hAnsi="Arial" w:cs="Arial"/>
          <w:sz w:val="24"/>
          <w:szCs w:val="24"/>
          <w:u w:val="single"/>
        </w:rPr>
        <w:t>Third Cause of Action</w:t>
      </w:r>
    </w:p>
    <w:p w14:paraId="381F01A7" w14:textId="77777777" w:rsidR="00342D40" w:rsidRDefault="00342D40" w:rsidP="00342D40">
      <w:pPr>
        <w:jc w:val="center"/>
        <w:rPr>
          <w:rFonts w:ascii="Arial" w:hAnsi="Arial" w:cs="Arial"/>
          <w:sz w:val="24"/>
          <w:szCs w:val="24"/>
        </w:rPr>
      </w:pPr>
      <w:r>
        <w:rPr>
          <w:rFonts w:ascii="Arial" w:hAnsi="Arial" w:cs="Arial"/>
          <w:sz w:val="24"/>
          <w:szCs w:val="24"/>
        </w:rPr>
        <w:t>False Designation of Origin – 15 U.S.C. § 1125(a)</w:t>
      </w:r>
    </w:p>
    <w:p w14:paraId="188F31F9" w14:textId="77777777" w:rsidR="00342D40" w:rsidRDefault="00342D40" w:rsidP="00342D40">
      <w:pPr>
        <w:jc w:val="center"/>
        <w:rPr>
          <w:rFonts w:ascii="Arial" w:hAnsi="Arial" w:cs="Arial"/>
          <w:sz w:val="24"/>
          <w:szCs w:val="24"/>
        </w:rPr>
      </w:pPr>
    </w:p>
    <w:p w14:paraId="487CC9D0" w14:textId="77777777" w:rsidR="00342D40" w:rsidRDefault="00342D40" w:rsidP="00342D40">
      <w:pPr>
        <w:rPr>
          <w:rFonts w:ascii="Arial" w:hAnsi="Arial" w:cs="Arial"/>
          <w:sz w:val="24"/>
          <w:szCs w:val="24"/>
        </w:rPr>
      </w:pPr>
      <w:r>
        <w:rPr>
          <w:rFonts w:ascii="Arial" w:hAnsi="Arial" w:cs="Arial"/>
          <w:sz w:val="24"/>
          <w:szCs w:val="24"/>
        </w:rPr>
        <w:lastRenderedPageBreak/>
        <w:t>11.Defendant admits to allegations in paragraph 39.</w:t>
      </w:r>
    </w:p>
    <w:p w14:paraId="76571EC7" w14:textId="77777777" w:rsidR="00342D40" w:rsidRDefault="00342D40" w:rsidP="00342D40">
      <w:pPr>
        <w:rPr>
          <w:rFonts w:ascii="Arial" w:hAnsi="Arial" w:cs="Arial"/>
          <w:sz w:val="24"/>
          <w:szCs w:val="24"/>
        </w:rPr>
      </w:pPr>
      <w:r>
        <w:rPr>
          <w:rFonts w:ascii="Arial" w:hAnsi="Arial" w:cs="Arial"/>
          <w:sz w:val="24"/>
          <w:szCs w:val="24"/>
        </w:rPr>
        <w:t>12.Defendant denies all allegations in paragraphs 40, 41, 42, 43, and 45.</w:t>
      </w:r>
    </w:p>
    <w:p w14:paraId="0744BFEB" w14:textId="77777777" w:rsidR="00342D40" w:rsidRDefault="00342D40" w:rsidP="00342D40">
      <w:pPr>
        <w:rPr>
          <w:rFonts w:ascii="Arial" w:hAnsi="Arial" w:cs="Arial"/>
          <w:sz w:val="24"/>
          <w:szCs w:val="24"/>
        </w:rPr>
      </w:pPr>
      <w:r>
        <w:rPr>
          <w:rFonts w:ascii="Arial" w:hAnsi="Arial" w:cs="Arial"/>
          <w:sz w:val="24"/>
          <w:szCs w:val="24"/>
        </w:rPr>
        <w:t>13. Defendant denies having sufficient knowledge or information to form a belief as to the allegations contained in Paragraph 44 of the complaint, and thereupon denies said allegations</w:t>
      </w:r>
    </w:p>
    <w:p w14:paraId="73834527" w14:textId="77777777" w:rsidR="00342D40" w:rsidRDefault="00342D40" w:rsidP="00342D40">
      <w:pPr>
        <w:rPr>
          <w:rFonts w:ascii="Arial" w:hAnsi="Arial" w:cs="Arial"/>
          <w:sz w:val="24"/>
          <w:szCs w:val="24"/>
        </w:rPr>
      </w:pPr>
    </w:p>
    <w:p w14:paraId="0E00DE82" w14:textId="77777777" w:rsidR="00342D40" w:rsidRDefault="00342D40" w:rsidP="00342D40">
      <w:pPr>
        <w:jc w:val="center"/>
        <w:rPr>
          <w:rFonts w:ascii="Arial" w:hAnsi="Arial" w:cs="Arial"/>
          <w:sz w:val="24"/>
          <w:szCs w:val="24"/>
          <w:u w:val="single"/>
        </w:rPr>
      </w:pPr>
      <w:r>
        <w:rPr>
          <w:rFonts w:ascii="Arial" w:hAnsi="Arial" w:cs="Arial"/>
          <w:sz w:val="24"/>
          <w:szCs w:val="24"/>
          <w:u w:val="single"/>
        </w:rPr>
        <w:t>Fourth Cause of Action</w:t>
      </w:r>
    </w:p>
    <w:p w14:paraId="5264E616" w14:textId="77777777" w:rsidR="00342D40" w:rsidRDefault="00342D40" w:rsidP="00342D40">
      <w:pPr>
        <w:jc w:val="center"/>
        <w:rPr>
          <w:rFonts w:ascii="Arial" w:hAnsi="Arial" w:cs="Arial"/>
          <w:sz w:val="24"/>
          <w:szCs w:val="24"/>
        </w:rPr>
      </w:pPr>
      <w:r>
        <w:rPr>
          <w:rFonts w:ascii="Arial" w:hAnsi="Arial" w:cs="Arial"/>
          <w:sz w:val="24"/>
          <w:szCs w:val="24"/>
        </w:rPr>
        <w:t>Common Law Trademark Infringement</w:t>
      </w:r>
    </w:p>
    <w:p w14:paraId="03DBB110" w14:textId="77777777" w:rsidR="00342D40" w:rsidRDefault="00342D40" w:rsidP="00342D40">
      <w:pPr>
        <w:jc w:val="center"/>
        <w:rPr>
          <w:rFonts w:ascii="Arial" w:hAnsi="Arial" w:cs="Arial"/>
          <w:sz w:val="24"/>
          <w:szCs w:val="24"/>
        </w:rPr>
      </w:pPr>
    </w:p>
    <w:p w14:paraId="1E2468D7" w14:textId="77777777" w:rsidR="00342D40" w:rsidRDefault="00342D40" w:rsidP="00342D40">
      <w:pPr>
        <w:rPr>
          <w:rFonts w:ascii="Arial" w:hAnsi="Arial" w:cs="Arial"/>
          <w:sz w:val="24"/>
          <w:szCs w:val="24"/>
        </w:rPr>
      </w:pPr>
      <w:r>
        <w:rPr>
          <w:rFonts w:ascii="Arial" w:hAnsi="Arial" w:cs="Arial"/>
          <w:sz w:val="24"/>
          <w:szCs w:val="24"/>
        </w:rPr>
        <w:t>14. Defendant admits to allegations in paragraph 46.</w:t>
      </w:r>
    </w:p>
    <w:p w14:paraId="75D6B228" w14:textId="77777777" w:rsidR="00342D40" w:rsidRDefault="00342D40" w:rsidP="00342D40">
      <w:pPr>
        <w:rPr>
          <w:rFonts w:ascii="Arial" w:hAnsi="Arial" w:cs="Arial"/>
          <w:sz w:val="24"/>
          <w:szCs w:val="24"/>
        </w:rPr>
      </w:pPr>
      <w:r>
        <w:rPr>
          <w:rFonts w:ascii="Arial" w:hAnsi="Arial" w:cs="Arial"/>
          <w:sz w:val="24"/>
          <w:szCs w:val="24"/>
        </w:rPr>
        <w:t>15. Defendant denies all allegations in paragraphs 47, 48, 49, 50 and 51.</w:t>
      </w:r>
    </w:p>
    <w:p w14:paraId="487D8F42" w14:textId="77777777" w:rsidR="00342D40" w:rsidRDefault="00342D40" w:rsidP="00342D40">
      <w:pPr>
        <w:rPr>
          <w:rFonts w:ascii="Arial" w:hAnsi="Arial" w:cs="Arial"/>
          <w:sz w:val="24"/>
          <w:szCs w:val="24"/>
        </w:rPr>
      </w:pPr>
    </w:p>
    <w:p w14:paraId="13EDB204" w14:textId="77777777" w:rsidR="00342D40" w:rsidRDefault="00342D40" w:rsidP="00342D40">
      <w:pPr>
        <w:jc w:val="center"/>
        <w:rPr>
          <w:rFonts w:ascii="Arial" w:hAnsi="Arial" w:cs="Arial"/>
          <w:sz w:val="24"/>
          <w:szCs w:val="24"/>
          <w:u w:val="single"/>
        </w:rPr>
      </w:pPr>
      <w:r>
        <w:rPr>
          <w:rFonts w:ascii="Arial" w:hAnsi="Arial" w:cs="Arial"/>
          <w:sz w:val="24"/>
          <w:szCs w:val="24"/>
          <w:u w:val="single"/>
        </w:rPr>
        <w:t>Fifth Cause of Action</w:t>
      </w:r>
    </w:p>
    <w:p w14:paraId="20D31188" w14:textId="77777777" w:rsidR="00342D40" w:rsidRDefault="00342D40" w:rsidP="00342D40">
      <w:pPr>
        <w:jc w:val="center"/>
        <w:rPr>
          <w:rFonts w:ascii="Arial" w:hAnsi="Arial" w:cs="Arial"/>
          <w:sz w:val="24"/>
          <w:szCs w:val="24"/>
        </w:rPr>
      </w:pPr>
      <w:r>
        <w:rPr>
          <w:rFonts w:ascii="Arial" w:hAnsi="Arial" w:cs="Arial"/>
          <w:sz w:val="24"/>
          <w:szCs w:val="24"/>
        </w:rPr>
        <w:t>Common Law Unfair Competition</w:t>
      </w:r>
    </w:p>
    <w:p w14:paraId="5C544C38" w14:textId="77777777" w:rsidR="00342D40" w:rsidRDefault="00342D40" w:rsidP="00342D40">
      <w:pPr>
        <w:jc w:val="center"/>
        <w:rPr>
          <w:rFonts w:ascii="Arial" w:hAnsi="Arial" w:cs="Arial"/>
          <w:sz w:val="24"/>
          <w:szCs w:val="24"/>
        </w:rPr>
      </w:pPr>
    </w:p>
    <w:p w14:paraId="28FCFAEE" w14:textId="77777777" w:rsidR="00342D40" w:rsidRDefault="00342D40" w:rsidP="00342D40">
      <w:pPr>
        <w:rPr>
          <w:rFonts w:ascii="Arial" w:hAnsi="Arial" w:cs="Arial"/>
          <w:sz w:val="24"/>
          <w:szCs w:val="24"/>
        </w:rPr>
      </w:pPr>
      <w:r>
        <w:rPr>
          <w:rFonts w:ascii="Arial" w:hAnsi="Arial" w:cs="Arial"/>
          <w:sz w:val="24"/>
          <w:szCs w:val="24"/>
        </w:rPr>
        <w:t>16. Defendant admits to allegations in paragraph 52.</w:t>
      </w:r>
    </w:p>
    <w:p w14:paraId="0C33363C" w14:textId="77777777" w:rsidR="00342D40" w:rsidRDefault="00342D40" w:rsidP="00342D40">
      <w:pPr>
        <w:rPr>
          <w:rFonts w:ascii="Arial" w:hAnsi="Arial" w:cs="Arial"/>
          <w:sz w:val="24"/>
          <w:szCs w:val="24"/>
        </w:rPr>
      </w:pPr>
      <w:r>
        <w:rPr>
          <w:rFonts w:ascii="Arial" w:hAnsi="Arial" w:cs="Arial"/>
          <w:sz w:val="24"/>
          <w:szCs w:val="24"/>
        </w:rPr>
        <w:t>17. Defendant denies all allegations in paragraphs 53, 54, 55, 56 and 57.</w:t>
      </w:r>
    </w:p>
    <w:p w14:paraId="23B450FF" w14:textId="77777777" w:rsidR="00342D40" w:rsidRDefault="00342D40" w:rsidP="00342D40">
      <w:pPr>
        <w:rPr>
          <w:rFonts w:ascii="Arial" w:hAnsi="Arial" w:cs="Arial"/>
          <w:sz w:val="24"/>
          <w:szCs w:val="24"/>
        </w:rPr>
      </w:pPr>
    </w:p>
    <w:p w14:paraId="57941F20" w14:textId="77777777" w:rsidR="00342D40" w:rsidRDefault="00342D40" w:rsidP="00342D40">
      <w:pPr>
        <w:rPr>
          <w:rFonts w:ascii="Arial" w:hAnsi="Arial" w:cs="Arial"/>
          <w:sz w:val="24"/>
          <w:szCs w:val="24"/>
        </w:rPr>
      </w:pPr>
      <w:r>
        <w:rPr>
          <w:rFonts w:ascii="Arial" w:hAnsi="Arial" w:cs="Arial"/>
          <w:sz w:val="24"/>
          <w:szCs w:val="24"/>
        </w:rPr>
        <w:t>Wherefore, defendant prays</w:t>
      </w:r>
    </w:p>
    <w:p w14:paraId="687AFC51" w14:textId="77777777" w:rsidR="00342D40" w:rsidRDefault="00342D40" w:rsidP="00342D40">
      <w:pPr>
        <w:numPr>
          <w:ilvl w:val="0"/>
          <w:numId w:val="15"/>
        </w:numPr>
        <w:spacing w:before="100" w:after="100" w:line="480" w:lineRule="auto"/>
        <w:ind w:left="1440"/>
        <w:contextualSpacing/>
        <w:rPr>
          <w:rFonts w:ascii="Arial" w:hAnsi="Arial" w:cs="Arial"/>
          <w:sz w:val="24"/>
          <w:szCs w:val="24"/>
        </w:rPr>
      </w:pPr>
      <w:r>
        <w:rPr>
          <w:rFonts w:ascii="Arial" w:hAnsi="Arial" w:cs="Arial"/>
          <w:sz w:val="24"/>
          <w:szCs w:val="24"/>
        </w:rPr>
        <w:t>The court enter judgement to dismiss this complaint</w:t>
      </w:r>
    </w:p>
    <w:p w14:paraId="512EACA1" w14:textId="77777777" w:rsidR="00342D40" w:rsidRDefault="00342D40" w:rsidP="00342D40">
      <w:pPr>
        <w:numPr>
          <w:ilvl w:val="0"/>
          <w:numId w:val="15"/>
        </w:numPr>
        <w:spacing w:before="100" w:after="100" w:line="480" w:lineRule="auto"/>
        <w:ind w:left="1440"/>
        <w:contextualSpacing/>
        <w:rPr>
          <w:rFonts w:ascii="Arial" w:hAnsi="Arial" w:cs="Arial"/>
          <w:sz w:val="24"/>
          <w:szCs w:val="24"/>
        </w:rPr>
      </w:pPr>
      <w:r>
        <w:rPr>
          <w:rFonts w:ascii="Arial" w:hAnsi="Arial" w:cs="Arial"/>
          <w:sz w:val="24"/>
          <w:szCs w:val="24"/>
        </w:rPr>
        <w:t xml:space="preserve">The defendant be awarded all costs incurred herein; and </w:t>
      </w:r>
    </w:p>
    <w:p w14:paraId="06A18A56" w14:textId="77777777" w:rsidR="00342D40" w:rsidRDefault="00342D40" w:rsidP="00342D40">
      <w:pPr>
        <w:numPr>
          <w:ilvl w:val="0"/>
          <w:numId w:val="15"/>
        </w:numPr>
        <w:spacing w:before="100" w:after="100" w:line="480" w:lineRule="auto"/>
        <w:ind w:left="1440"/>
        <w:contextualSpacing/>
        <w:rPr>
          <w:rFonts w:ascii="Arial" w:hAnsi="Arial" w:cs="Arial"/>
          <w:sz w:val="24"/>
          <w:szCs w:val="24"/>
        </w:rPr>
      </w:pPr>
      <w:r>
        <w:rPr>
          <w:rFonts w:ascii="Arial" w:hAnsi="Arial" w:cs="Arial"/>
          <w:sz w:val="24"/>
          <w:szCs w:val="24"/>
        </w:rPr>
        <w:t xml:space="preserve">The defendant be awarded such other and further relief as the court may deem just. </w:t>
      </w:r>
    </w:p>
    <w:p w14:paraId="7E44C3A7" w14:textId="77777777" w:rsidR="00342D40" w:rsidRDefault="00342D40" w:rsidP="00342D40">
      <w:pPr>
        <w:spacing w:after="0"/>
        <w:rPr>
          <w:rFonts w:ascii="Arial" w:eastAsia="Times New Roman" w:hAnsi="Arial" w:cs="Arial"/>
          <w:sz w:val="24"/>
          <w:szCs w:val="24"/>
        </w:rPr>
      </w:pPr>
      <w:r>
        <w:rPr>
          <w:rFonts w:ascii="Arial" w:eastAsia="Times New Roman" w:hAnsi="Arial" w:cs="Arial"/>
          <w:sz w:val="24"/>
          <w:szCs w:val="24"/>
        </w:rPr>
        <w:t>Signed this  10</w:t>
      </w:r>
      <w:r w:rsidRPr="00DC2F0F">
        <w:rPr>
          <w:rFonts w:ascii="Arial" w:eastAsia="Times New Roman" w:hAnsi="Arial" w:cs="Arial"/>
          <w:sz w:val="24"/>
          <w:szCs w:val="24"/>
          <w:vertAlign w:val="superscript"/>
        </w:rPr>
        <w:t>th</w:t>
      </w:r>
      <w:r>
        <w:rPr>
          <w:rFonts w:ascii="Arial" w:eastAsia="Times New Roman" w:hAnsi="Arial" w:cs="Arial"/>
          <w:sz w:val="24"/>
          <w:szCs w:val="24"/>
        </w:rPr>
        <w:t xml:space="preserve"> day of </w:t>
      </w:r>
    </w:p>
    <w:p w14:paraId="2F12E9A3" w14:textId="77777777" w:rsidR="00342D40" w:rsidRDefault="00342D40" w:rsidP="00342D40">
      <w:pPr>
        <w:spacing w:after="0"/>
        <w:rPr>
          <w:rFonts w:ascii="Arial" w:eastAsia="Times New Roman" w:hAnsi="Arial" w:cs="Arial"/>
          <w:sz w:val="24"/>
          <w:szCs w:val="24"/>
        </w:rPr>
      </w:pPr>
      <w:r>
        <w:rPr>
          <w:rFonts w:ascii="Arial" w:eastAsia="Times New Roman" w:hAnsi="Arial" w:cs="Arial"/>
          <w:sz w:val="24"/>
          <w:szCs w:val="24"/>
        </w:rPr>
        <w:t>August 2021</w:t>
      </w:r>
    </w:p>
    <w:p w14:paraId="0399D162"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lastRenderedPageBreak/>
        <w:pict w14:anchorId="21871A6E">
          <v:shape id="_x0000_i1028" type="#_x0000_t75" alt="Microsoft Office Signature Line..." style="width:192pt;height:96pt">
            <v:imagedata r:id="rId24" o:title=""/>
            <o:lock v:ext="edit" ungrouping="t" rotation="t" cropping="t" verticies="t" text="t" grouping="t"/>
            <o:signatureline v:ext="edit" id="{881C0943-6E1F-4275-A438-91818147D9D8}" provid="{00000000-0000-0000-0000-000000000000}" o:suggestedsigner="Lisa Howard " issignatureline="t"/>
          </v:shape>
        </w:pict>
      </w:r>
    </w:p>
    <w:p w14:paraId="3F0254CC" w14:textId="77777777" w:rsidR="00342D40" w:rsidRDefault="00342D40" w:rsidP="00342D40">
      <w:pPr>
        <w:spacing w:after="0"/>
        <w:ind w:left="5040"/>
        <w:rPr>
          <w:rFonts w:ascii="Arial" w:eastAsia="Times New Roman" w:hAnsi="Arial" w:cs="Arial"/>
          <w:sz w:val="24"/>
          <w:szCs w:val="24"/>
        </w:rPr>
      </w:pPr>
      <w:r>
        <w:rPr>
          <w:rFonts w:ascii="Arial" w:eastAsia="Times New Roman" w:hAnsi="Arial" w:cs="Arial"/>
          <w:sz w:val="24"/>
          <w:szCs w:val="24"/>
        </w:rPr>
        <w:t>Howard &amp; Mills, P.C.</w:t>
      </w:r>
    </w:p>
    <w:p w14:paraId="577BF8CA"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123 Main Street</w:t>
      </w:r>
    </w:p>
    <w:p w14:paraId="4A043FB0"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Charlotte, NC 28277</w:t>
      </w:r>
    </w:p>
    <w:p w14:paraId="200C28C4"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UNITED STATES DISTRICT COURT</w:t>
      </w:r>
    </w:p>
    <w:p w14:paraId="0D84BB47"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EASTERN DISTRICT OF MICHIGAN</w:t>
      </w:r>
    </w:p>
    <w:p w14:paraId="38113EA0" w14:textId="77777777" w:rsidR="00342D40" w:rsidRDefault="00342D40" w:rsidP="00342D40">
      <w:pPr>
        <w:spacing w:after="0" w:line="240" w:lineRule="auto"/>
        <w:rPr>
          <w:rFonts w:ascii="Arial" w:eastAsia="Times New Roman" w:hAnsi="Arial" w:cs="Arial"/>
          <w:sz w:val="24"/>
          <w:szCs w:val="24"/>
        </w:rPr>
      </w:pPr>
    </w:p>
    <w:p w14:paraId="089C63EF"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w:t>
      </w:r>
    </w:p>
    <w:p w14:paraId="72B27933" w14:textId="77777777" w:rsidR="00342D40" w:rsidRDefault="00342D40" w:rsidP="00342D40">
      <w:pPr>
        <w:spacing w:after="0" w:line="240" w:lineRule="auto"/>
        <w:rPr>
          <w:rFonts w:ascii="Arial" w:eastAsia="Times New Roman" w:hAnsi="Arial" w:cs="Arial"/>
          <w:sz w:val="24"/>
          <w:szCs w:val="24"/>
        </w:rPr>
      </w:pPr>
    </w:p>
    <w:p w14:paraId="43E08E44"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SWEET LORRAINE’S SYSTEMS, LLC.</w:t>
      </w:r>
    </w:p>
    <w:p w14:paraId="18BEA08B"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1100 Snarl Avenue, Suite 310</w:t>
      </w:r>
    </w:p>
    <w:p w14:paraId="6421C62B"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Detroit, MI 42330</w:t>
      </w:r>
    </w:p>
    <w:p w14:paraId="7EBC3902" w14:textId="77777777" w:rsidR="00342D40" w:rsidRDefault="00342D40" w:rsidP="00342D40">
      <w:pPr>
        <w:spacing w:after="0" w:line="240" w:lineRule="auto"/>
        <w:rPr>
          <w:rFonts w:ascii="Arial" w:eastAsia="Times New Roman" w:hAnsi="Arial" w:cs="Arial"/>
          <w:sz w:val="24"/>
          <w:szCs w:val="24"/>
        </w:rPr>
      </w:pPr>
    </w:p>
    <w:p w14:paraId="15E3F651" w14:textId="77777777" w:rsidR="00342D40" w:rsidRDefault="00342D40" w:rsidP="00342D40">
      <w:pPr>
        <w:spacing w:after="0" w:line="240" w:lineRule="auto"/>
        <w:ind w:left="2160" w:firstLine="720"/>
        <w:rPr>
          <w:rFonts w:ascii="Arial" w:eastAsia="Times New Roman" w:hAnsi="Arial" w:cs="Arial"/>
          <w:sz w:val="24"/>
          <w:szCs w:val="24"/>
        </w:rPr>
      </w:pPr>
      <w:r>
        <w:rPr>
          <w:rFonts w:ascii="Arial" w:eastAsia="Times New Roman" w:hAnsi="Arial" w:cs="Arial"/>
          <w:sz w:val="24"/>
          <w:szCs w:val="24"/>
        </w:rPr>
        <w:t>Plaintiff,</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REQUEST FOR INSPECTION</w:t>
      </w:r>
    </w:p>
    <w:p w14:paraId="656D4D2D" w14:textId="77777777" w:rsidR="00342D40" w:rsidRDefault="00342D40" w:rsidP="00342D40">
      <w:pPr>
        <w:spacing w:after="0" w:line="240" w:lineRule="auto"/>
        <w:ind w:left="3600"/>
        <w:rPr>
          <w:rFonts w:ascii="Arial" w:eastAsia="Times New Roman" w:hAnsi="Arial" w:cs="Arial"/>
          <w:sz w:val="24"/>
          <w:szCs w:val="24"/>
        </w:rPr>
      </w:pPr>
    </w:p>
    <w:p w14:paraId="2D36A9B1" w14:textId="77777777" w:rsidR="00342D40" w:rsidRDefault="00342D40" w:rsidP="00342D40">
      <w:pPr>
        <w:spacing w:after="0" w:line="240" w:lineRule="auto"/>
        <w:ind w:firstLine="720"/>
        <w:rPr>
          <w:rFonts w:ascii="Arial" w:eastAsia="Times New Roman" w:hAnsi="Arial" w:cs="Arial"/>
          <w:sz w:val="24"/>
          <w:szCs w:val="24"/>
        </w:rPr>
      </w:pPr>
      <w:r>
        <w:rPr>
          <w:rFonts w:ascii="Arial" w:eastAsia="Times New Roman" w:hAnsi="Arial" w:cs="Arial"/>
          <w:sz w:val="24"/>
          <w:szCs w:val="24"/>
        </w:rPr>
        <w:t>v.</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Index No. 2013-77569</w:t>
      </w:r>
    </w:p>
    <w:p w14:paraId="2518A5D2" w14:textId="77777777" w:rsidR="00342D40" w:rsidRDefault="00342D40" w:rsidP="00342D40">
      <w:pPr>
        <w:spacing w:after="0" w:line="240" w:lineRule="auto"/>
        <w:ind w:firstLine="720"/>
        <w:rPr>
          <w:rFonts w:ascii="Arial" w:eastAsia="Times New Roman" w:hAnsi="Arial" w:cs="Arial"/>
          <w:sz w:val="24"/>
          <w:szCs w:val="24"/>
        </w:rPr>
      </w:pPr>
    </w:p>
    <w:p w14:paraId="3D9E3DCF"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SWEET LORRAINE’S BAKERY, LLC.</w:t>
      </w:r>
    </w:p>
    <w:p w14:paraId="7AB603D7"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220 West Boulevard</w:t>
      </w:r>
    </w:p>
    <w:p w14:paraId="33BE408C"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Charlotte, NC 28277</w:t>
      </w:r>
    </w:p>
    <w:p w14:paraId="24BF1500" w14:textId="77777777" w:rsidR="00342D40" w:rsidRDefault="00342D40" w:rsidP="00342D40">
      <w:pPr>
        <w:spacing w:after="0" w:line="240" w:lineRule="auto"/>
        <w:rPr>
          <w:rFonts w:ascii="Arial" w:eastAsia="Times New Roman" w:hAnsi="Arial" w:cs="Arial"/>
          <w:sz w:val="24"/>
          <w:szCs w:val="24"/>
        </w:rPr>
      </w:pPr>
    </w:p>
    <w:p w14:paraId="5195682E" w14:textId="77777777" w:rsidR="00342D40" w:rsidRDefault="00342D40" w:rsidP="00342D40">
      <w:pPr>
        <w:spacing w:after="0" w:line="240" w:lineRule="auto"/>
        <w:ind w:left="2160" w:firstLine="720"/>
        <w:rPr>
          <w:rFonts w:ascii="Arial" w:eastAsia="Times New Roman" w:hAnsi="Arial" w:cs="Arial"/>
          <w:sz w:val="24"/>
          <w:szCs w:val="24"/>
        </w:rPr>
      </w:pPr>
      <w:r>
        <w:rPr>
          <w:rFonts w:ascii="Arial" w:eastAsia="Times New Roman" w:hAnsi="Arial" w:cs="Arial"/>
          <w:sz w:val="24"/>
          <w:szCs w:val="24"/>
        </w:rPr>
        <w:t>Defendant.</w:t>
      </w:r>
    </w:p>
    <w:p w14:paraId="6BCA9BFA"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w:t>
      </w:r>
    </w:p>
    <w:p w14:paraId="56CEBBE8" w14:textId="77777777" w:rsidR="00342D40" w:rsidRDefault="00342D40" w:rsidP="00342D40">
      <w:pPr>
        <w:rPr>
          <w:rFonts w:ascii="Arial" w:hAnsi="Arial" w:cs="Arial"/>
          <w:sz w:val="24"/>
          <w:szCs w:val="24"/>
        </w:rPr>
      </w:pPr>
    </w:p>
    <w:p w14:paraId="540B974F" w14:textId="77777777" w:rsidR="00342D40" w:rsidRDefault="00342D40" w:rsidP="00342D40">
      <w:pPr>
        <w:spacing w:after="0"/>
        <w:ind w:hanging="720"/>
        <w:rPr>
          <w:rFonts w:ascii="Arial" w:eastAsia="Times New Roman" w:hAnsi="Arial" w:cs="Arial"/>
          <w:sz w:val="24"/>
          <w:szCs w:val="24"/>
        </w:rPr>
      </w:pPr>
      <w:r>
        <w:rPr>
          <w:rFonts w:ascii="Arial" w:hAnsi="Arial" w:cs="Arial"/>
          <w:sz w:val="24"/>
          <w:szCs w:val="24"/>
        </w:rPr>
        <w:t>To:</w:t>
      </w:r>
      <w:r>
        <w:rPr>
          <w:rFonts w:ascii="Arial" w:hAnsi="Arial" w:cs="Arial"/>
          <w:sz w:val="24"/>
          <w:szCs w:val="24"/>
        </w:rPr>
        <w:tab/>
        <w:t xml:space="preserve">Marsha Jabber, Attorney of record for the plaintiff </w:t>
      </w:r>
      <w:r>
        <w:rPr>
          <w:rFonts w:ascii="Arial" w:eastAsia="Times New Roman" w:hAnsi="Arial" w:cs="Arial"/>
          <w:sz w:val="24"/>
          <w:szCs w:val="24"/>
        </w:rPr>
        <w:t>Sweet Lorraine’s Systems, LLC., in the above styled and numbered clause</w:t>
      </w:r>
    </w:p>
    <w:p w14:paraId="5BB89E58" w14:textId="77777777" w:rsidR="00342D40" w:rsidRDefault="00342D40" w:rsidP="00342D40">
      <w:pPr>
        <w:spacing w:after="0"/>
        <w:rPr>
          <w:rFonts w:ascii="Arial" w:eastAsia="Times New Roman" w:hAnsi="Arial" w:cs="Arial"/>
          <w:sz w:val="24"/>
          <w:szCs w:val="24"/>
        </w:rPr>
      </w:pPr>
    </w:p>
    <w:p w14:paraId="549F7E58" w14:textId="77777777" w:rsidR="00342D40" w:rsidRDefault="00342D40" w:rsidP="00342D40">
      <w:pPr>
        <w:spacing w:after="0"/>
        <w:ind w:firstLine="720"/>
        <w:rPr>
          <w:rFonts w:ascii="Arial" w:eastAsia="Times New Roman" w:hAnsi="Arial" w:cs="Arial"/>
          <w:sz w:val="24"/>
          <w:szCs w:val="24"/>
        </w:rPr>
      </w:pPr>
      <w:r>
        <w:rPr>
          <w:rFonts w:ascii="Arial" w:eastAsia="Times New Roman" w:hAnsi="Arial" w:cs="Arial"/>
          <w:sz w:val="24"/>
          <w:szCs w:val="24"/>
        </w:rPr>
        <w:t>Pursuant to Rule 34 of the Federal Rules of Civil Procedure, Sweet Lorraine’s Bakery, LLC., defendant in the above cause, requests that Sweet Lorraine’s Systems, LLC., plaintiff in the above cause, produce for inspection and copying by Sweet Lorraine’s Bakery, LLC., within thirty (30) days of service hereof or at such other time as may be agreed upon by counsel for the parties, originals or legible copies of the documents and electronically stored information in the formats specified below requested herein. You are also requested to serve upon defendant within thirty (30) days after service of this request a written response in accordance with Rule 34 of the Federal Rules of Civil Procedure.</w:t>
      </w:r>
    </w:p>
    <w:p w14:paraId="05BED0C9" w14:textId="77777777" w:rsidR="00342D40" w:rsidRDefault="00342D40" w:rsidP="00342D40">
      <w:pPr>
        <w:spacing w:after="0"/>
        <w:ind w:firstLine="720"/>
        <w:rPr>
          <w:rFonts w:ascii="Arial" w:eastAsia="Times New Roman" w:hAnsi="Arial" w:cs="Arial"/>
          <w:sz w:val="24"/>
          <w:szCs w:val="24"/>
        </w:rPr>
      </w:pPr>
    </w:p>
    <w:p w14:paraId="045C6832"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lastRenderedPageBreak/>
        <w:t>All statements of the client, Christine Donnelly and/or any principal, agent, employee or representative or anyone thought to be a principal, agent, employee or representative of Sweet Lorraine’s Bakery, LLC.</w:t>
      </w:r>
    </w:p>
    <w:p w14:paraId="6815E9FA"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agreements, documents, electronically stored information and reports that constitute all communication in any forms with Sweet Lorraine’s Bakery, LLC by Sweet Lorraine’s Systems, LLC.</w:t>
      </w:r>
    </w:p>
    <w:p w14:paraId="2BBE1548"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 xml:space="preserve">All agreements, documents, electronically stored information and reports showing Sweet Lorraine’s Systems, LLC, showing but not limited to all bank and financial information from January 2011 to present. </w:t>
      </w:r>
    </w:p>
    <w:p w14:paraId="36432F7E"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agreements, documents, electronically stored information and reports showing all actual incidents of confusion by consumers.</w:t>
      </w:r>
    </w:p>
    <w:p w14:paraId="4A81C16D"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agreements, documents, electronically stored information and reports showing proof of all methods and sources in which products are advertised by Sweet Lorraine’s Systems.</w:t>
      </w:r>
    </w:p>
    <w:p w14:paraId="6EE64577"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agreements, documents, electronically stored information and reports showing how all sales by Sweet Lorraine’s Systems are sold.</w:t>
      </w:r>
    </w:p>
    <w:p w14:paraId="1303E264"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agreements, documents, electronically stored information and reports showing all products offered by Sweet Lorraine’s Systems</w:t>
      </w:r>
    </w:p>
    <w:p w14:paraId="1710C90F"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agreements, documents, electronically stored information and reports that show all damages caused to Sweet Lorraine’s Systems, LLC by intentional acts on behalf of Sweet Lorraine’s Bakery, LLC.</w:t>
      </w:r>
    </w:p>
    <w:p w14:paraId="79FDF6CC"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All company logos and motifs as used by Sweet Lorraine’s Systems, LLC</w:t>
      </w:r>
    </w:p>
    <w:p w14:paraId="1EF1F2B6"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lastRenderedPageBreak/>
        <w:t>Photos and Photo documented proof to represent the trade dress of Sweet Lorraine’s Systems, LLC.</w:t>
      </w:r>
    </w:p>
    <w:p w14:paraId="42F8FAAC" w14:textId="77777777" w:rsidR="00342D40" w:rsidRDefault="00342D40" w:rsidP="00342D40">
      <w:pPr>
        <w:numPr>
          <w:ilvl w:val="0"/>
          <w:numId w:val="16"/>
        </w:numPr>
        <w:spacing w:before="100" w:after="100" w:line="480" w:lineRule="auto"/>
        <w:ind w:left="1440"/>
        <w:contextualSpacing/>
        <w:rPr>
          <w:rFonts w:ascii="Arial" w:eastAsia="Times New Roman" w:hAnsi="Arial" w:cs="Arial"/>
          <w:sz w:val="24"/>
          <w:szCs w:val="24"/>
        </w:rPr>
      </w:pPr>
      <w:r>
        <w:rPr>
          <w:rFonts w:ascii="Arial" w:eastAsia="Times New Roman" w:hAnsi="Arial" w:cs="Arial"/>
          <w:sz w:val="24"/>
          <w:szCs w:val="24"/>
        </w:rPr>
        <w:t>Any other related documents, agreements, business memorandums such as but not limited to menus, letterhead, business card and other verification of the like to prove the similarities in the said infringement.</w:t>
      </w:r>
    </w:p>
    <w:p w14:paraId="64B5680E" w14:textId="77777777" w:rsidR="00342D40" w:rsidRDefault="00342D40" w:rsidP="00342D40">
      <w:pPr>
        <w:spacing w:after="0"/>
        <w:ind w:firstLine="720"/>
        <w:rPr>
          <w:rFonts w:ascii="Arial" w:eastAsia="Times New Roman" w:hAnsi="Arial" w:cs="Arial"/>
          <w:sz w:val="24"/>
          <w:szCs w:val="24"/>
        </w:rPr>
      </w:pPr>
    </w:p>
    <w:p w14:paraId="1E65DD8B" w14:textId="77777777" w:rsidR="00342D40" w:rsidRDefault="00342D40" w:rsidP="00342D40">
      <w:pPr>
        <w:spacing w:after="0"/>
        <w:rPr>
          <w:rFonts w:ascii="Arial" w:eastAsia="Times New Roman" w:hAnsi="Arial" w:cs="Arial"/>
          <w:sz w:val="24"/>
          <w:szCs w:val="24"/>
        </w:rPr>
      </w:pPr>
      <w:r>
        <w:rPr>
          <w:rFonts w:ascii="Arial" w:eastAsia="Times New Roman" w:hAnsi="Arial" w:cs="Arial"/>
          <w:sz w:val="24"/>
          <w:szCs w:val="24"/>
        </w:rPr>
        <w:t>Signed this 10</w:t>
      </w:r>
      <w:r>
        <w:rPr>
          <w:rFonts w:ascii="Arial" w:eastAsia="Times New Roman" w:hAnsi="Arial" w:cs="Arial"/>
          <w:sz w:val="24"/>
          <w:szCs w:val="24"/>
          <w:vertAlign w:val="superscript"/>
        </w:rPr>
        <w:t>th</w:t>
      </w:r>
      <w:r>
        <w:rPr>
          <w:rFonts w:ascii="Arial" w:eastAsia="Times New Roman" w:hAnsi="Arial" w:cs="Arial"/>
          <w:sz w:val="24"/>
          <w:szCs w:val="24"/>
        </w:rPr>
        <w:t xml:space="preserve"> day of </w:t>
      </w:r>
    </w:p>
    <w:p w14:paraId="44F0EC05" w14:textId="77777777" w:rsidR="00342D40" w:rsidRDefault="00342D40" w:rsidP="00342D40">
      <w:pPr>
        <w:spacing w:after="0"/>
        <w:rPr>
          <w:rFonts w:ascii="Arial" w:eastAsia="Times New Roman" w:hAnsi="Arial" w:cs="Arial"/>
          <w:sz w:val="24"/>
          <w:szCs w:val="24"/>
        </w:rPr>
      </w:pPr>
      <w:r>
        <w:rPr>
          <w:rFonts w:ascii="Arial" w:eastAsia="Times New Roman" w:hAnsi="Arial" w:cs="Arial"/>
          <w:sz w:val="24"/>
          <w:szCs w:val="24"/>
        </w:rPr>
        <w:t>August 2021</w:t>
      </w:r>
    </w:p>
    <w:p w14:paraId="699B6371" w14:textId="77777777" w:rsidR="00342D40" w:rsidRDefault="00342D40" w:rsidP="00342D40">
      <w:pPr>
        <w:spacing w:after="0"/>
        <w:ind w:left="5040"/>
        <w:rPr>
          <w:rFonts w:ascii="Arial" w:eastAsia="Times New Roman" w:hAnsi="Arial" w:cs="Arial"/>
          <w:sz w:val="24"/>
          <w:szCs w:val="24"/>
        </w:rPr>
      </w:pPr>
      <w:r>
        <w:rPr>
          <w:rFonts w:ascii="Arial" w:eastAsia="Times New Roman" w:hAnsi="Arial" w:cs="Arial"/>
          <w:sz w:val="24"/>
          <w:szCs w:val="24"/>
        </w:rPr>
        <w:pict w14:anchorId="570DBE82">
          <v:shape id="_x0000_i1029" type="#_x0000_t75" alt="Microsoft Office Signature Line..." style="width:192pt;height:96pt">
            <v:imagedata r:id="rId25" o:title=""/>
            <o:lock v:ext="edit" ungrouping="t" rotation="t" cropping="t" verticies="t" text="t" grouping="t"/>
            <o:signatureline v:ext="edit" id="{7B803BC5-3267-43C2-B1D2-4E6B94349E0B}" provid="{00000000-0000-0000-0000-000000000000}" issignatureline="t"/>
          </v:shape>
        </w:pict>
      </w:r>
    </w:p>
    <w:p w14:paraId="0942C7E9" w14:textId="77777777" w:rsidR="00342D40" w:rsidRDefault="00342D40" w:rsidP="00342D40">
      <w:pPr>
        <w:spacing w:after="0"/>
        <w:ind w:left="5040"/>
        <w:rPr>
          <w:rFonts w:ascii="Arial" w:eastAsia="Times New Roman" w:hAnsi="Arial" w:cs="Arial"/>
          <w:sz w:val="24"/>
          <w:szCs w:val="24"/>
        </w:rPr>
      </w:pPr>
      <w:r>
        <w:rPr>
          <w:rFonts w:ascii="Arial" w:eastAsia="Times New Roman" w:hAnsi="Arial" w:cs="Arial"/>
          <w:sz w:val="24"/>
          <w:szCs w:val="24"/>
        </w:rPr>
        <w:t>Lisa Howard, Esq.</w:t>
      </w:r>
    </w:p>
    <w:p w14:paraId="61FBF1A9" w14:textId="77777777" w:rsidR="00342D40" w:rsidRDefault="00342D40" w:rsidP="00342D40">
      <w:pPr>
        <w:spacing w:after="0"/>
        <w:ind w:left="5040"/>
        <w:rPr>
          <w:rFonts w:ascii="Arial" w:eastAsia="Times New Roman" w:hAnsi="Arial" w:cs="Arial"/>
          <w:sz w:val="24"/>
          <w:szCs w:val="24"/>
        </w:rPr>
      </w:pPr>
      <w:r>
        <w:rPr>
          <w:rFonts w:ascii="Arial" w:eastAsia="Times New Roman" w:hAnsi="Arial" w:cs="Arial"/>
          <w:sz w:val="24"/>
          <w:szCs w:val="24"/>
        </w:rPr>
        <w:t>Howard &amp; Mills, P.C.</w:t>
      </w:r>
    </w:p>
    <w:p w14:paraId="1972CD31"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123 Main Street</w:t>
      </w:r>
    </w:p>
    <w:p w14:paraId="6436A0BF"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Charlotte, NC 28277</w:t>
      </w:r>
    </w:p>
    <w:p w14:paraId="1EC1B853" w14:textId="77777777" w:rsidR="00342D40" w:rsidRDefault="00342D40" w:rsidP="00342D40"/>
    <w:p w14:paraId="08C90213" w14:textId="77777777" w:rsidR="00342D40" w:rsidRDefault="00342D40" w:rsidP="00342D40"/>
    <w:p w14:paraId="2261560A" w14:textId="77777777" w:rsidR="00342D40" w:rsidRDefault="00342D40" w:rsidP="00342D40"/>
    <w:p w14:paraId="0B2E8DE2" w14:textId="77777777" w:rsidR="00342D40" w:rsidRDefault="00342D40" w:rsidP="00342D40">
      <w:pPr>
        <w:spacing w:after="0"/>
        <w:rPr>
          <w:rFonts w:ascii="Arial" w:hAnsi="Arial" w:cs="Arial"/>
          <w:sz w:val="24"/>
          <w:szCs w:val="24"/>
        </w:rPr>
      </w:pPr>
    </w:p>
    <w:p w14:paraId="1405DF30" w14:textId="77777777" w:rsidR="00342D40" w:rsidRDefault="00342D40" w:rsidP="00342D40">
      <w:pPr>
        <w:spacing w:after="0"/>
        <w:rPr>
          <w:rFonts w:ascii="Arial" w:hAnsi="Arial" w:cs="Arial"/>
          <w:sz w:val="24"/>
          <w:szCs w:val="24"/>
        </w:rPr>
      </w:pPr>
    </w:p>
    <w:p w14:paraId="404FDDE0" w14:textId="77777777" w:rsidR="00342D40" w:rsidRDefault="00342D40" w:rsidP="00342D40">
      <w:pPr>
        <w:spacing w:after="0"/>
        <w:rPr>
          <w:rFonts w:ascii="Arial" w:hAnsi="Arial" w:cs="Arial"/>
          <w:sz w:val="24"/>
          <w:szCs w:val="24"/>
        </w:rPr>
      </w:pPr>
    </w:p>
    <w:p w14:paraId="52FF9F02" w14:textId="77777777" w:rsidR="00342D40" w:rsidRDefault="00342D40" w:rsidP="00342D40">
      <w:pPr>
        <w:spacing w:after="0"/>
        <w:jc w:val="center"/>
        <w:rPr>
          <w:rFonts w:ascii="Arial" w:hAnsi="Arial" w:cs="Arial"/>
          <w:sz w:val="24"/>
          <w:szCs w:val="24"/>
        </w:rPr>
      </w:pPr>
    </w:p>
    <w:p w14:paraId="3383F841" w14:textId="77777777" w:rsidR="00342D40" w:rsidRDefault="00342D40" w:rsidP="00342D40">
      <w:pPr>
        <w:spacing w:after="0"/>
        <w:jc w:val="center"/>
        <w:rPr>
          <w:rFonts w:ascii="Arial" w:hAnsi="Arial" w:cs="Arial"/>
          <w:sz w:val="24"/>
          <w:szCs w:val="24"/>
        </w:rPr>
      </w:pPr>
    </w:p>
    <w:p w14:paraId="68D797FF" w14:textId="77777777" w:rsidR="00342D40" w:rsidRDefault="00342D40" w:rsidP="00342D40">
      <w:pPr>
        <w:spacing w:after="0"/>
        <w:jc w:val="center"/>
        <w:rPr>
          <w:rFonts w:ascii="Arial" w:hAnsi="Arial" w:cs="Arial"/>
          <w:sz w:val="24"/>
          <w:szCs w:val="24"/>
        </w:rPr>
      </w:pPr>
      <w:r>
        <w:rPr>
          <w:rFonts w:ascii="Arial" w:hAnsi="Arial" w:cs="Arial"/>
          <w:sz w:val="24"/>
          <w:szCs w:val="24"/>
        </w:rPr>
        <w:t>TRIAL BRIEF IN SUPPORT OF DEFENDANTS MOTION TO EXCLUDE</w:t>
      </w:r>
    </w:p>
    <w:p w14:paraId="31EF0F4B" w14:textId="77777777" w:rsidR="00342D40" w:rsidRDefault="00342D40" w:rsidP="00342D40">
      <w:pPr>
        <w:spacing w:after="0"/>
        <w:jc w:val="center"/>
        <w:rPr>
          <w:rFonts w:ascii="Arial" w:hAnsi="Arial" w:cs="Arial"/>
          <w:sz w:val="24"/>
          <w:szCs w:val="24"/>
        </w:rPr>
      </w:pPr>
    </w:p>
    <w:p w14:paraId="3B2A7B2D" w14:textId="77777777" w:rsidR="00342D40" w:rsidRDefault="00342D40" w:rsidP="00342D40">
      <w:pPr>
        <w:spacing w:after="0"/>
        <w:jc w:val="center"/>
        <w:rPr>
          <w:rFonts w:ascii="Arial" w:hAnsi="Arial" w:cs="Arial"/>
          <w:sz w:val="24"/>
          <w:szCs w:val="24"/>
        </w:rPr>
      </w:pPr>
      <w:r>
        <w:rPr>
          <w:rFonts w:ascii="Arial" w:hAnsi="Arial" w:cs="Arial"/>
          <w:sz w:val="24"/>
          <w:szCs w:val="24"/>
        </w:rPr>
        <w:t>UNITED STATES DISTRICT COURT</w:t>
      </w:r>
    </w:p>
    <w:p w14:paraId="67C43966" w14:textId="77777777" w:rsidR="00342D40" w:rsidRDefault="00342D40" w:rsidP="00342D40">
      <w:pPr>
        <w:spacing w:after="0"/>
        <w:jc w:val="center"/>
        <w:rPr>
          <w:rFonts w:ascii="Arial" w:hAnsi="Arial" w:cs="Arial"/>
          <w:sz w:val="24"/>
          <w:szCs w:val="24"/>
        </w:rPr>
      </w:pPr>
      <w:r>
        <w:rPr>
          <w:rFonts w:ascii="Arial" w:hAnsi="Arial" w:cs="Arial"/>
          <w:sz w:val="24"/>
          <w:szCs w:val="24"/>
        </w:rPr>
        <w:t>EASTERN DISTRICT OF MICHIGAN</w:t>
      </w:r>
    </w:p>
    <w:p w14:paraId="6DDAE5E7" w14:textId="77777777" w:rsidR="00342D40" w:rsidRDefault="00342D40" w:rsidP="00342D40">
      <w:pPr>
        <w:spacing w:after="0"/>
        <w:jc w:val="center"/>
        <w:rPr>
          <w:rFonts w:ascii="Arial" w:hAnsi="Arial" w:cs="Arial"/>
          <w:sz w:val="24"/>
          <w:szCs w:val="24"/>
        </w:rPr>
      </w:pPr>
    </w:p>
    <w:p w14:paraId="01B2C5AF" w14:textId="77777777" w:rsidR="00342D40" w:rsidRDefault="00342D40" w:rsidP="00342D40">
      <w:pPr>
        <w:spacing w:after="0"/>
        <w:jc w:val="center"/>
        <w:rPr>
          <w:rFonts w:ascii="Arial" w:hAnsi="Arial" w:cs="Arial"/>
          <w:sz w:val="24"/>
          <w:szCs w:val="24"/>
        </w:rPr>
      </w:pPr>
    </w:p>
    <w:p w14:paraId="42567A4E" w14:textId="77777777" w:rsidR="00342D40" w:rsidRDefault="00342D40" w:rsidP="00342D40">
      <w:pPr>
        <w:spacing w:after="0"/>
        <w:jc w:val="center"/>
        <w:rPr>
          <w:rFonts w:ascii="Arial" w:hAnsi="Arial" w:cs="Arial"/>
          <w:sz w:val="24"/>
          <w:szCs w:val="24"/>
        </w:rPr>
      </w:pPr>
    </w:p>
    <w:p w14:paraId="0A9ED0DE" w14:textId="77777777" w:rsidR="00342D40" w:rsidRDefault="00342D40" w:rsidP="00342D40">
      <w:pPr>
        <w:spacing w:after="0"/>
        <w:jc w:val="center"/>
        <w:rPr>
          <w:rFonts w:ascii="Arial" w:hAnsi="Arial" w:cs="Arial"/>
          <w:sz w:val="24"/>
          <w:szCs w:val="24"/>
        </w:rPr>
      </w:pPr>
      <w:r>
        <w:rPr>
          <w:rFonts w:ascii="Arial" w:hAnsi="Arial" w:cs="Arial"/>
          <w:sz w:val="24"/>
          <w:szCs w:val="24"/>
        </w:rPr>
        <w:t>SWEET LORRAINE’S SYSTEMS, LLC.</w:t>
      </w:r>
    </w:p>
    <w:p w14:paraId="09BF868E" w14:textId="77777777" w:rsidR="00342D40" w:rsidRDefault="00342D40" w:rsidP="00342D40">
      <w:pPr>
        <w:spacing w:after="0"/>
        <w:jc w:val="center"/>
        <w:rPr>
          <w:rFonts w:ascii="Arial" w:hAnsi="Arial" w:cs="Arial"/>
          <w:sz w:val="24"/>
          <w:szCs w:val="24"/>
        </w:rPr>
      </w:pPr>
      <w:r>
        <w:rPr>
          <w:rFonts w:ascii="Arial" w:hAnsi="Arial" w:cs="Arial"/>
          <w:sz w:val="24"/>
          <w:szCs w:val="24"/>
        </w:rPr>
        <w:t>v.</w:t>
      </w:r>
    </w:p>
    <w:p w14:paraId="1399A804" w14:textId="77777777" w:rsidR="00342D40" w:rsidRDefault="00342D40" w:rsidP="00342D40">
      <w:pPr>
        <w:spacing w:after="0"/>
        <w:jc w:val="center"/>
        <w:rPr>
          <w:rFonts w:ascii="Arial" w:hAnsi="Arial" w:cs="Arial"/>
          <w:sz w:val="24"/>
          <w:szCs w:val="24"/>
        </w:rPr>
      </w:pPr>
      <w:r>
        <w:rPr>
          <w:rFonts w:ascii="Arial" w:hAnsi="Arial" w:cs="Arial"/>
          <w:sz w:val="24"/>
          <w:szCs w:val="24"/>
        </w:rPr>
        <w:t>SWEET LORRAINE’S BAKERY, LLC</w:t>
      </w:r>
    </w:p>
    <w:p w14:paraId="08CF5E4C" w14:textId="77777777" w:rsidR="00342D40" w:rsidRDefault="00342D40" w:rsidP="00342D40">
      <w:pPr>
        <w:spacing w:after="0"/>
        <w:jc w:val="center"/>
        <w:rPr>
          <w:rFonts w:ascii="Arial" w:hAnsi="Arial" w:cs="Arial"/>
          <w:sz w:val="24"/>
          <w:szCs w:val="24"/>
        </w:rPr>
      </w:pPr>
    </w:p>
    <w:p w14:paraId="16614FF8" w14:textId="77777777" w:rsidR="00342D40" w:rsidRDefault="00342D40" w:rsidP="00342D40">
      <w:pPr>
        <w:spacing w:after="0"/>
        <w:jc w:val="center"/>
        <w:rPr>
          <w:rFonts w:ascii="Arial" w:hAnsi="Arial" w:cs="Arial"/>
          <w:sz w:val="24"/>
          <w:szCs w:val="24"/>
        </w:rPr>
      </w:pPr>
      <w:r>
        <w:rPr>
          <w:rFonts w:ascii="Arial" w:hAnsi="Arial" w:cs="Arial"/>
          <w:sz w:val="24"/>
          <w:szCs w:val="24"/>
        </w:rPr>
        <w:lastRenderedPageBreak/>
        <w:t>Index No. 2013-77569</w:t>
      </w:r>
    </w:p>
    <w:p w14:paraId="2E45A613" w14:textId="77777777" w:rsidR="00342D40" w:rsidRDefault="00342D40" w:rsidP="00342D40">
      <w:pPr>
        <w:spacing w:after="0"/>
        <w:rPr>
          <w:rFonts w:ascii="Arial" w:hAnsi="Arial" w:cs="Arial"/>
          <w:sz w:val="24"/>
          <w:szCs w:val="24"/>
        </w:rPr>
      </w:pPr>
    </w:p>
    <w:p w14:paraId="4100FD98" w14:textId="77777777" w:rsidR="00342D40" w:rsidRDefault="00342D40" w:rsidP="00342D40">
      <w:pPr>
        <w:spacing w:after="0"/>
        <w:rPr>
          <w:rFonts w:ascii="Arial" w:hAnsi="Arial" w:cs="Arial"/>
          <w:sz w:val="24"/>
          <w:szCs w:val="24"/>
        </w:rPr>
      </w:pPr>
    </w:p>
    <w:p w14:paraId="5E0D9020" w14:textId="77777777" w:rsidR="00342D40" w:rsidRDefault="00342D40" w:rsidP="00342D40">
      <w:pPr>
        <w:spacing w:after="0"/>
        <w:rPr>
          <w:rFonts w:ascii="Arial" w:hAnsi="Arial" w:cs="Arial"/>
          <w:sz w:val="24"/>
          <w:szCs w:val="24"/>
        </w:rPr>
      </w:pPr>
    </w:p>
    <w:p w14:paraId="495F08A5" w14:textId="77777777" w:rsidR="00342D40" w:rsidRDefault="00342D40" w:rsidP="00342D40">
      <w:pPr>
        <w:spacing w:after="0"/>
        <w:rPr>
          <w:rFonts w:ascii="Arial" w:hAnsi="Arial" w:cs="Arial"/>
          <w:sz w:val="24"/>
          <w:szCs w:val="24"/>
        </w:rPr>
      </w:pPr>
    </w:p>
    <w:p w14:paraId="5DDB86CB" w14:textId="77777777" w:rsidR="00342D40" w:rsidRDefault="00342D40" w:rsidP="00342D40">
      <w:pPr>
        <w:spacing w:after="0"/>
        <w:rPr>
          <w:rFonts w:ascii="Arial" w:hAnsi="Arial" w:cs="Arial"/>
          <w:sz w:val="24"/>
          <w:szCs w:val="24"/>
        </w:rPr>
      </w:pPr>
    </w:p>
    <w:p w14:paraId="49CF0651" w14:textId="77777777" w:rsidR="00342D40" w:rsidRDefault="00342D40" w:rsidP="00342D40">
      <w:pPr>
        <w:spacing w:after="0" w:line="240" w:lineRule="auto"/>
        <w:rPr>
          <w:rFonts w:ascii="Arial" w:eastAsia="Times New Roman" w:hAnsi="Arial" w:cs="Arial"/>
          <w:sz w:val="24"/>
          <w:szCs w:val="24"/>
        </w:rPr>
      </w:pPr>
    </w:p>
    <w:p w14:paraId="263232D6" w14:textId="77777777" w:rsidR="00342D40" w:rsidRDefault="00342D40" w:rsidP="00342D40">
      <w:pPr>
        <w:spacing w:after="0" w:line="240" w:lineRule="auto"/>
        <w:rPr>
          <w:rFonts w:ascii="Arial" w:eastAsia="Times New Roman" w:hAnsi="Arial" w:cs="Arial"/>
          <w:sz w:val="24"/>
          <w:szCs w:val="24"/>
        </w:rPr>
      </w:pPr>
    </w:p>
    <w:p w14:paraId="6ED4F44F"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UNITED STATES DISTRICT COURT</w:t>
      </w:r>
    </w:p>
    <w:p w14:paraId="7AAD8038"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EASTERN DISTRICT OF MICHIGAN</w:t>
      </w:r>
    </w:p>
    <w:p w14:paraId="6D1CD88E" w14:textId="77777777" w:rsidR="00342D40" w:rsidRDefault="00342D40" w:rsidP="00342D40">
      <w:pPr>
        <w:spacing w:after="0" w:line="240" w:lineRule="auto"/>
        <w:rPr>
          <w:rFonts w:ascii="Arial" w:eastAsia="Times New Roman" w:hAnsi="Arial" w:cs="Arial"/>
          <w:sz w:val="24"/>
          <w:szCs w:val="24"/>
        </w:rPr>
      </w:pPr>
    </w:p>
    <w:p w14:paraId="06ACB54D"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w:t>
      </w:r>
    </w:p>
    <w:p w14:paraId="2AB40C3D" w14:textId="77777777" w:rsidR="00342D40" w:rsidRDefault="00342D40" w:rsidP="00342D40">
      <w:pPr>
        <w:spacing w:after="0" w:line="240" w:lineRule="auto"/>
        <w:rPr>
          <w:rFonts w:ascii="Arial" w:eastAsia="Times New Roman" w:hAnsi="Arial" w:cs="Arial"/>
          <w:sz w:val="24"/>
          <w:szCs w:val="24"/>
        </w:rPr>
      </w:pPr>
    </w:p>
    <w:p w14:paraId="58463BA7"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SWEET LORRAINE’S SYSTEMS, LLC.</w:t>
      </w:r>
    </w:p>
    <w:p w14:paraId="196B580D"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1100 Snarl Avenue, Suite 310</w:t>
      </w:r>
    </w:p>
    <w:p w14:paraId="461DB128"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Detroit, MI 42330</w:t>
      </w:r>
    </w:p>
    <w:p w14:paraId="7C221B7A" w14:textId="77777777" w:rsidR="00342D40" w:rsidRDefault="00342D40" w:rsidP="00342D40">
      <w:pPr>
        <w:spacing w:after="0" w:line="240" w:lineRule="auto"/>
        <w:rPr>
          <w:rFonts w:ascii="Arial" w:eastAsia="Times New Roman" w:hAnsi="Arial" w:cs="Arial"/>
          <w:sz w:val="24"/>
          <w:szCs w:val="24"/>
        </w:rPr>
      </w:pPr>
    </w:p>
    <w:p w14:paraId="43851041" w14:textId="77777777" w:rsidR="00342D40" w:rsidRDefault="00342D40" w:rsidP="00342D40">
      <w:pPr>
        <w:spacing w:after="0" w:line="240" w:lineRule="auto"/>
        <w:ind w:left="2160" w:firstLine="720"/>
        <w:rPr>
          <w:rFonts w:ascii="Arial" w:eastAsia="Times New Roman" w:hAnsi="Arial" w:cs="Arial"/>
          <w:sz w:val="24"/>
          <w:szCs w:val="24"/>
        </w:rPr>
      </w:pPr>
      <w:r>
        <w:rPr>
          <w:rFonts w:ascii="Arial" w:eastAsia="Times New Roman" w:hAnsi="Arial" w:cs="Arial"/>
          <w:sz w:val="24"/>
          <w:szCs w:val="24"/>
        </w:rPr>
        <w:t>Plaintiff,</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TRIAL BRIEF IN SUPPORT OF</w:t>
      </w:r>
    </w:p>
    <w:p w14:paraId="62CD6E0B" w14:textId="77777777" w:rsidR="00342D40" w:rsidRDefault="00342D40" w:rsidP="00342D40">
      <w:pPr>
        <w:spacing w:after="0" w:line="240" w:lineRule="auto"/>
        <w:ind w:left="3600"/>
        <w:rPr>
          <w:rFonts w:ascii="Arial" w:eastAsia="Times New Roman" w:hAnsi="Arial" w:cs="Arial"/>
          <w:sz w:val="24"/>
          <w:szCs w:val="24"/>
        </w:rPr>
      </w:pPr>
    </w:p>
    <w:p w14:paraId="7E03936E" w14:textId="77777777" w:rsidR="00342D40" w:rsidRDefault="00342D40" w:rsidP="00342D40">
      <w:pPr>
        <w:spacing w:after="0" w:line="240" w:lineRule="auto"/>
        <w:ind w:left="2880" w:hanging="1440"/>
        <w:rPr>
          <w:rFonts w:ascii="Arial" w:eastAsia="Times New Roman" w:hAnsi="Arial" w:cs="Arial"/>
          <w:sz w:val="24"/>
          <w:szCs w:val="24"/>
        </w:rPr>
      </w:pPr>
      <w:r>
        <w:rPr>
          <w:rFonts w:ascii="Arial" w:eastAsia="Times New Roman" w:hAnsi="Arial" w:cs="Arial"/>
          <w:sz w:val="24"/>
          <w:szCs w:val="24"/>
        </w:rPr>
        <w:t>v.</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DEFENDANTS MOTION TO </w:t>
      </w:r>
    </w:p>
    <w:p w14:paraId="6A3BD154" w14:textId="77777777" w:rsidR="00342D40" w:rsidRDefault="00342D40" w:rsidP="00342D40">
      <w:pPr>
        <w:spacing w:after="0" w:line="240" w:lineRule="auto"/>
        <w:ind w:firstLine="720"/>
        <w:rPr>
          <w:rFonts w:ascii="Arial" w:eastAsia="Times New Roman" w:hAnsi="Arial" w:cs="Arial"/>
          <w:sz w:val="24"/>
          <w:szCs w:val="24"/>
        </w:rPr>
      </w:pPr>
    </w:p>
    <w:p w14:paraId="13DA72CA"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SWEET LORRAINE’S BAKERY, LLC.</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EXCLUDE</w:t>
      </w:r>
    </w:p>
    <w:p w14:paraId="3E7258BE"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220 West Boulevard</w:t>
      </w:r>
    </w:p>
    <w:p w14:paraId="43C3550E"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Charlotte, NC 28277</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Index No. 2013-77569</w:t>
      </w:r>
    </w:p>
    <w:p w14:paraId="37A2C05F" w14:textId="77777777" w:rsidR="00342D40" w:rsidRDefault="00342D40" w:rsidP="00342D40">
      <w:pPr>
        <w:spacing w:after="0" w:line="240" w:lineRule="auto"/>
        <w:rPr>
          <w:rFonts w:ascii="Arial" w:eastAsia="Times New Roman" w:hAnsi="Arial" w:cs="Arial"/>
          <w:sz w:val="24"/>
          <w:szCs w:val="24"/>
        </w:rPr>
      </w:pPr>
    </w:p>
    <w:p w14:paraId="79BABE85" w14:textId="77777777" w:rsidR="00342D40" w:rsidRDefault="00342D40" w:rsidP="00342D40">
      <w:pPr>
        <w:spacing w:after="0" w:line="240" w:lineRule="auto"/>
        <w:ind w:left="2160" w:firstLine="720"/>
        <w:rPr>
          <w:rFonts w:ascii="Arial" w:eastAsia="Times New Roman" w:hAnsi="Arial" w:cs="Arial"/>
          <w:sz w:val="24"/>
          <w:szCs w:val="24"/>
        </w:rPr>
      </w:pPr>
      <w:r>
        <w:rPr>
          <w:rFonts w:ascii="Arial" w:eastAsia="Times New Roman" w:hAnsi="Arial" w:cs="Arial"/>
          <w:sz w:val="24"/>
          <w:szCs w:val="24"/>
        </w:rPr>
        <w:t>Defendant.</w:t>
      </w:r>
    </w:p>
    <w:p w14:paraId="0C2BF57F" w14:textId="77777777" w:rsidR="00342D40" w:rsidRDefault="00342D40" w:rsidP="00342D4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w:t>
      </w:r>
    </w:p>
    <w:p w14:paraId="0D75C24F" w14:textId="77777777" w:rsidR="00342D40" w:rsidRDefault="00342D40" w:rsidP="00342D40">
      <w:pPr>
        <w:spacing w:line="240" w:lineRule="auto"/>
        <w:rPr>
          <w:rFonts w:ascii="Arial" w:hAnsi="Arial" w:cs="Arial"/>
          <w:sz w:val="24"/>
          <w:szCs w:val="24"/>
        </w:rPr>
      </w:pPr>
    </w:p>
    <w:p w14:paraId="79AC1AE0" w14:textId="77777777" w:rsidR="00342D40" w:rsidRDefault="00342D40" w:rsidP="00342D40">
      <w:pPr>
        <w:spacing w:line="240" w:lineRule="auto"/>
        <w:rPr>
          <w:rFonts w:ascii="Arial" w:hAnsi="Arial" w:cs="Arial"/>
          <w:sz w:val="24"/>
          <w:szCs w:val="24"/>
        </w:rPr>
      </w:pPr>
    </w:p>
    <w:p w14:paraId="5A8FFCD5" w14:textId="77777777" w:rsidR="00342D40" w:rsidRDefault="00342D40" w:rsidP="00342D40">
      <w:pPr>
        <w:jc w:val="center"/>
        <w:rPr>
          <w:rFonts w:ascii="Arial" w:eastAsia="Times New Roman" w:hAnsi="Arial" w:cs="Arial"/>
          <w:sz w:val="24"/>
          <w:szCs w:val="24"/>
          <w:u w:val="single"/>
        </w:rPr>
      </w:pPr>
      <w:r>
        <w:rPr>
          <w:rFonts w:ascii="Arial" w:eastAsia="Times New Roman" w:hAnsi="Arial" w:cs="Arial"/>
          <w:sz w:val="24"/>
          <w:szCs w:val="24"/>
          <w:u w:val="single"/>
        </w:rPr>
        <w:t>TRIAL BRIEF IN SUPPORT OF DEFENDANTS MOTION TO EXCLUDE</w:t>
      </w:r>
    </w:p>
    <w:p w14:paraId="60E36226" w14:textId="77777777" w:rsidR="00342D40" w:rsidRDefault="00342D40" w:rsidP="00342D40">
      <w:pPr>
        <w:jc w:val="center"/>
        <w:rPr>
          <w:rFonts w:ascii="Arial" w:eastAsia="Times New Roman" w:hAnsi="Arial" w:cs="Arial"/>
          <w:sz w:val="24"/>
          <w:szCs w:val="24"/>
          <w:u w:val="single"/>
        </w:rPr>
      </w:pPr>
      <w:r>
        <w:rPr>
          <w:rFonts w:ascii="Arial" w:eastAsia="Times New Roman" w:hAnsi="Arial" w:cs="Arial"/>
          <w:sz w:val="24"/>
          <w:szCs w:val="24"/>
          <w:u w:val="single"/>
        </w:rPr>
        <w:t>Introduction</w:t>
      </w:r>
    </w:p>
    <w:p w14:paraId="0E3945CB" w14:textId="77777777" w:rsidR="00342D40" w:rsidRDefault="00342D40" w:rsidP="00342D40">
      <w:pPr>
        <w:rPr>
          <w:rFonts w:ascii="Arial" w:hAnsi="Arial" w:cs="Arial"/>
          <w:sz w:val="24"/>
          <w:szCs w:val="24"/>
        </w:rPr>
      </w:pPr>
      <w:r>
        <w:rPr>
          <w:rFonts w:ascii="Arial" w:eastAsia="Times New Roman" w:hAnsi="Arial" w:cs="Arial"/>
          <w:sz w:val="24"/>
          <w:szCs w:val="24"/>
        </w:rPr>
        <w:t xml:space="preserve">Sweet Lorraine’s Services, LLC. sues as plaintiff in the above captioned case against Sweet Lorraine’s Bakery, LLC, defendant. Alleging Sweet Lorraine’s Bakery, LLC has knowingly and willingly committed the acts of </w:t>
      </w:r>
      <w:r>
        <w:rPr>
          <w:rFonts w:ascii="Arial" w:hAnsi="Arial" w:cs="Arial"/>
          <w:sz w:val="24"/>
          <w:szCs w:val="24"/>
        </w:rPr>
        <w:t xml:space="preserve">Trademark Infringement – 15 U.S.C. § 1114, Federal Trademark Dilution – 15 U.S.C. § 1125(c), False Designation of Origin – 15 U.S.C. § 1125(a), Common Law Trademark Infringement and Common Law Unfair Competition. </w:t>
      </w:r>
    </w:p>
    <w:p w14:paraId="46372522" w14:textId="77777777" w:rsidR="00342D40" w:rsidRDefault="00342D40" w:rsidP="00342D40">
      <w:pPr>
        <w:rPr>
          <w:rFonts w:ascii="Arial" w:hAnsi="Arial" w:cs="Arial"/>
          <w:sz w:val="24"/>
          <w:szCs w:val="24"/>
        </w:rPr>
      </w:pPr>
      <w:r>
        <w:rPr>
          <w:rFonts w:ascii="Arial" w:hAnsi="Arial" w:cs="Arial"/>
          <w:sz w:val="24"/>
          <w:szCs w:val="24"/>
        </w:rPr>
        <w:t xml:space="preserve">At the onset of this litigation we prepared and served a Rule 34 Request for Inspection on the Plaintiff’s counsel that demanded the Plaintiff provide and all statements of our client Ms. Donnelly. Additionally, the Plaintiff should have been disclosed this information pursuant to Rule 26(a)(1)(A)(ii) of the Federal Rules of Civil Procedure. The Plaintiff failed to disclose this information to us within the time frame as was ordered by </w:t>
      </w:r>
      <w:r>
        <w:rPr>
          <w:rFonts w:ascii="Arial" w:hAnsi="Arial" w:cs="Arial"/>
          <w:sz w:val="24"/>
          <w:szCs w:val="24"/>
        </w:rPr>
        <w:lastRenderedPageBreak/>
        <w:t>the court, however had it in their possession since before the case had been brought to court for litigation. Plaintiff’s counsel knowingly failed to disclose this information and tried to withhold evidence from being inspected until one week prior to the court trial. We are asking the court that pursuant to Rule 37 (c)(1) and Rule 37 (d)(1)(A)(ii) of the Federal Rules of Civil Procedure that this piece of evidence is suppressed based on failure to deliver evidence within the deadlines as ordered by this court and in an attempt for an unfair trial due to not allowing us to inspect documents as set forth in the Federal Rules of Civil Procedure as mentioned above.</w:t>
      </w:r>
    </w:p>
    <w:p w14:paraId="4C985F85" w14:textId="77777777" w:rsidR="00342D40" w:rsidRDefault="00342D40" w:rsidP="00342D40">
      <w:pPr>
        <w:jc w:val="center"/>
        <w:rPr>
          <w:rFonts w:ascii="Arial" w:eastAsia="Times New Roman" w:hAnsi="Arial" w:cs="Arial"/>
          <w:sz w:val="24"/>
          <w:szCs w:val="24"/>
          <w:u w:val="single"/>
        </w:rPr>
      </w:pPr>
      <w:r>
        <w:rPr>
          <w:rFonts w:ascii="Arial" w:eastAsia="Times New Roman" w:hAnsi="Arial" w:cs="Arial"/>
          <w:sz w:val="24"/>
          <w:szCs w:val="24"/>
          <w:u w:val="single"/>
        </w:rPr>
        <w:t>Statement of Facts</w:t>
      </w:r>
    </w:p>
    <w:p w14:paraId="0C9546D0"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Eight months ago, Ms. Donnelly sought the help of Howard &amp; Mills, PC regarding incorporation of her family owned business Sweet Lorraine’s Bakery, LLC out of Charlotte, NC. This bakery specializes in French and Italian-inspired pastries, cakes, cookies and artisan breads. This business is a one store location. They feature a daily menu, create special order occasion cakes and have a website, but does not offer any sales through the online marketplace. All advertising is done through Facebook, Twitter, their webpage and by word of mouth.</w:t>
      </w:r>
    </w:p>
    <w:p w14:paraId="55CA56B4"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Two months ago, Ms. Donnelly was contacted by Mr. Greg Sawyer. Mr. Sawyer and his wife operate Sweet Lorraine’s Café and Bar in Detroit and have two locations. Mr. Sawyer is the vice president of Sweet Lorraine’s Systems, LLC in Detroit, MI. Mr. Sawyer’s Café and Bar is a restaurant that specializes in American fare and includes some baked goods on their menu. The Café and Bar offers a website in which they sell salad dressings and apparel that are sold throughout the country. Mr. Sawyer recently began pursuing a new franchise called “Sweet Lorraine’s Mac n’ Cheez Kitchen” and currently have two locations open in Detroit suburbs and allegedly had been approached by an individual from North Carolina regarding expanding into North Carolina, however; the exact location was not mentioned.</w:t>
      </w:r>
    </w:p>
    <w:p w14:paraId="4E6D199F"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Mr. Sawyer contacted Ms. Donnelly because he and his wife have a trademark on the name “Sweet Lorraine’s” for all restaurants, catering and baking services in the United States. This trademark has been confirmed with the United States Patent and Trademark Office. Mr. Sawyer demanded our client, Ms. Donnelly to change the name of her business or he would commence a lawsuit against if she does not follow his demands. </w:t>
      </w:r>
    </w:p>
    <w:p w14:paraId="4A7CC79F"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Ms. Donnelly was advised not to change the name of her business based upon previous court rulings in this district, we feel Ms. Donnelly has not infringed the trademark of Mr. Sawyer. </w:t>
      </w:r>
    </w:p>
    <w:p w14:paraId="3002F6F4"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Two months following this conversation, Ms. Donnelly received an email from Mr. Sawyer’s attorney, Marsha Jabber. Attached to the email was a Summons and complaint against Sweet Lorraine’s Bakery, LLC, which was filed in Wayne County Circuit Court in the State of Michigan. Ms. Donnelly nor any employee of Ms. Donnelly were personally served with this summons and complaint, nor does it appear there had </w:t>
      </w:r>
      <w:r>
        <w:rPr>
          <w:rFonts w:ascii="Arial" w:eastAsia="Times New Roman" w:hAnsi="Arial" w:cs="Arial"/>
          <w:sz w:val="24"/>
          <w:szCs w:val="24"/>
        </w:rPr>
        <w:lastRenderedPageBreak/>
        <w:t xml:space="preserve">been any attempt of legitimate service of process. Lastly, it appears Mr. Sawyer’s attorney wrongly filed this court in Michigan State Court, not Federal District Court. </w:t>
      </w:r>
    </w:p>
    <w:p w14:paraId="7CC8C075"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Ms. Donnelly was just recently granted permission to remove this case to the United States District court because it had originally been filed in the wrong jurisdiction.</w:t>
      </w:r>
    </w:p>
    <w:p w14:paraId="3C8C5632" w14:textId="77777777" w:rsidR="00342D40" w:rsidRDefault="00342D40" w:rsidP="00342D40">
      <w:pPr>
        <w:rPr>
          <w:rFonts w:ascii="Arial" w:eastAsia="Times New Roman" w:hAnsi="Arial" w:cs="Arial"/>
          <w:sz w:val="24"/>
          <w:szCs w:val="24"/>
        </w:rPr>
      </w:pPr>
    </w:p>
    <w:p w14:paraId="6ED38238" w14:textId="77777777" w:rsidR="00342D40" w:rsidRDefault="00342D40" w:rsidP="00342D40">
      <w:pPr>
        <w:jc w:val="center"/>
        <w:rPr>
          <w:rFonts w:ascii="Arial" w:eastAsia="Times New Roman" w:hAnsi="Arial" w:cs="Arial"/>
          <w:sz w:val="24"/>
          <w:szCs w:val="24"/>
          <w:u w:val="single"/>
        </w:rPr>
      </w:pPr>
      <w:r>
        <w:rPr>
          <w:rFonts w:ascii="Arial" w:eastAsia="Times New Roman" w:hAnsi="Arial" w:cs="Arial"/>
          <w:sz w:val="24"/>
          <w:szCs w:val="24"/>
          <w:u w:val="single"/>
        </w:rPr>
        <w:t>Argument</w:t>
      </w:r>
    </w:p>
    <w:p w14:paraId="4337982D"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Trademark Infringement – 15 U.S.C. § 1114</w:t>
      </w:r>
    </w:p>
    <w:p w14:paraId="46D5DDAC"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In Mr. Sawyer’s claim, item 24, he claims (his business is) “highly distinctive and arbitrary.” A few examples of arbitrary marks are EXXON, Kodak and Apple. When people hear these words, these words are not related at all to the products they promote, but almost everyone knows Kodak sells cameras and things related to photography in general. In this world, there are probably a very large number of people named Lorraine. There are also a great number of bakeries and bars. Just because someone names their establishment the same name five states away, does not mean it will cause any confusion. The main idea of trademark infringement is to cause confusion among consumers.</w:t>
      </w:r>
    </w:p>
    <w:p w14:paraId="15A5FBD5"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Mr. Sawyer further notes the “Trademark is confusingly similar”, and goes on to state Ms. Donnelly “intentionally and knowingly” had been using his trademark name of Sweet Lorraine’s to cause confusion. This is incorrect. In fact, there had been not one actual incident of confusion between any consumers. Ms. Donnelly had not even come to know about another “Sweet Lorraine’s” until Mr. Sawyer had first contacted her, which she immediately sought legal assistance from counsel of Howard &amp; Mills, PC.</w:t>
      </w:r>
    </w:p>
    <w:p w14:paraId="1BBAE6E2"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When deciding if one has committed trademark infringement, under 15 U.S.C 1114(1) there are eight factors in which mainly determine if use of a trademark causes confusion. Those eight factors are </w:t>
      </w:r>
    </w:p>
    <w:p w14:paraId="6C383109"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1. The strength of the plaintiff’s mark; </w:t>
      </w:r>
    </w:p>
    <w:p w14:paraId="42BE044E"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2. The relatedness of the service; </w:t>
      </w:r>
    </w:p>
    <w:p w14:paraId="0EB7FCAE"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3. The similarity of the marks; </w:t>
      </w:r>
    </w:p>
    <w:p w14:paraId="4365589B"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4. The evidence of actual confusion; </w:t>
      </w:r>
    </w:p>
    <w:p w14:paraId="22051165"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5. The marketing channels used; </w:t>
      </w:r>
    </w:p>
    <w:p w14:paraId="3779166D"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6. The likely degree of purchaser care; </w:t>
      </w:r>
    </w:p>
    <w:p w14:paraId="3B5E190F"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7. The defendant’s intent in selecting the mark; and </w:t>
      </w:r>
    </w:p>
    <w:p w14:paraId="23F4168A"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8. The likelihood of expansion of the product lines.</w:t>
      </w:r>
    </w:p>
    <w:p w14:paraId="6611678D"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lastRenderedPageBreak/>
        <w:t>In the case of Champions Golf Club, Inc. v. Champions Golf Club, Inc., 78 F.3d 1111 (6th Cir. 1996) both owners of these golf clubs were named the same name, and used the same ways to market and promote their businesses. The court ruled that there was no infringement because even though they both sold golf memberships and were named the same name, consumers did not confuse them. The two business owners were not in the same geographic location. These two companies had different buildings, course layout, and even though there were a few known acts of confusion, it was not sufficient to the court because the confusion was not between consumers. The court also found there was no actual intent on the behalf of either party to make others believe they were affiliated with each other or trying to take business from the other in a deceitful or fraudulent manner.</w:t>
      </w:r>
    </w:p>
    <w:p w14:paraId="44BE67A3"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Even though Sweet Lorraine’s Bar and Café and Sweet Lorraine’s Bakery use the same root words of Sweet Lorraine’s, they are completely different. Logically When one sees the words café or bar they assume the business sells beverages, not cakes. The two businesses are in completely different states and geographic locations. The products are very different, advertise differently and sell their products differently. Mr. Sawyer advertises sells his products through internet sales, whereas Ms. Donnelly only advertises her services online. Sales through Ms. Donnelly’s business are done only by people personally coming to her store and her products are well known by the local area in which her business is located. Based upon these facts and comparison of the law at hand, confusion is not likely, and to date it has been proven that there had never been an actual incident of confusion. In the case Champions Golf Club, Inc. v. Champions Golf Club, Inc., 78 F.3d 1111 (6th Cir. 1996), there had been a few isolated incidents of confusion, but did not show a great enough significance in this court to hold that a likelihood of confusion exists because people are familiar with each different establishment due to the level of purchaser care.</w:t>
      </w:r>
    </w:p>
    <w:p w14:paraId="579AA2C4"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Federal Trademark Dilution – 15 U.S.C. § 1125(c)</w:t>
      </w:r>
    </w:p>
    <w:p w14:paraId="62632F23"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 xml:space="preserve">Mr. Sawyer claims Ms. Donnelly has committed Federal Trademark Dilution – 15 U.S.C. § 1125(c). Trademark dilution is where you are using a name intentionally to make the other person’s name less unique. In the case of Daddy's Junky Music Stores, Inc. v. Big Daddy's Family Music Ctr., 109 F.3d 275 (6th Cir. 1997) The district court found that the “Daddy’s Music Store” and the “Daddy’s” marks are arbitrary marks because daddy does not relate to music or musical instruments, however; The U.S. Patent &amp; Trademark Office revealed fifteen registered marks with the same phrase of “Daddy’s” and another three marks pending registration. The mark “Daddy’s” alone is therefore weakened due to the dilution of the mark. This is similar to Sweet Lorraine’s. It’s obvious Lorraine is a common name that many women are named. Most people also associate sweets such as cakes and pies to being sweet. Simply because Lorraine is a common name, it still does not prove the use of the same root name is enough to cause a likelihood of confusion. In the case of Daddy's Junky Music Stores, Inc. v. Big Daddy's Family Music Ctr., 109 F.3d 275 (6th Cir. 1997) These two businesses both used the root name </w:t>
      </w:r>
      <w:r>
        <w:rPr>
          <w:rFonts w:ascii="Arial" w:eastAsia="Times New Roman" w:hAnsi="Arial" w:cs="Arial"/>
          <w:sz w:val="24"/>
          <w:szCs w:val="24"/>
        </w:rPr>
        <w:lastRenderedPageBreak/>
        <w:t>“Daddy’s” and both sold musical instruments. These two businesses were in the same geographic location, and there still had not been actual confusion between the two businesses. Again, people knew the difference between the two different businesses despite the same root word of “Daddy’s” and their level of purchaser care when spending money.</w:t>
      </w:r>
    </w:p>
    <w:p w14:paraId="12144E2D" w14:textId="77777777" w:rsidR="00342D40" w:rsidRDefault="00342D40" w:rsidP="00342D40">
      <w:pPr>
        <w:rPr>
          <w:rFonts w:ascii="Arial" w:hAnsi="Arial" w:cs="Arial"/>
          <w:sz w:val="24"/>
          <w:szCs w:val="24"/>
        </w:rPr>
      </w:pPr>
      <w:r>
        <w:rPr>
          <w:rFonts w:ascii="Arial" w:hAnsi="Arial" w:cs="Arial"/>
          <w:sz w:val="24"/>
          <w:szCs w:val="24"/>
        </w:rPr>
        <w:t>False Designation of Origin – 15 U.S.C. § 1125(a)</w:t>
      </w:r>
    </w:p>
    <w:p w14:paraId="3007BC83" w14:textId="77777777" w:rsidR="00342D40" w:rsidRDefault="00342D40" w:rsidP="00342D40">
      <w:pPr>
        <w:rPr>
          <w:rFonts w:ascii="Arial" w:hAnsi="Arial" w:cs="Arial"/>
          <w:sz w:val="24"/>
          <w:szCs w:val="24"/>
        </w:rPr>
      </w:pPr>
      <w:r>
        <w:rPr>
          <w:rFonts w:ascii="Arial" w:hAnsi="Arial" w:cs="Arial"/>
          <w:sz w:val="24"/>
          <w:szCs w:val="24"/>
        </w:rPr>
        <w:t xml:space="preserve">In this cause of action, Mr. Sawyer is again alleging confusion amongst consumers. The court would require Mr. Sawyer to prove with financial records showing he lost revenue because of Ms. Donnelly’s business and prove incidents of actual confusion. To my knowledge there has been none, and the case of </w:t>
      </w:r>
      <w:r>
        <w:rPr>
          <w:rFonts w:ascii="Arial" w:hAnsi="Arial" w:cs="Arial"/>
          <w:sz w:val="24"/>
          <w:szCs w:val="24"/>
          <w:u w:val="single"/>
        </w:rPr>
        <w:t xml:space="preserve">Champions Golf Club, Inc. v. Champions Golf Club, Inc., 78 F.3d 1111 (6th Cir. 1996) </w:t>
      </w:r>
      <w:r>
        <w:rPr>
          <w:rFonts w:ascii="Arial" w:hAnsi="Arial" w:cs="Arial"/>
          <w:sz w:val="24"/>
          <w:szCs w:val="24"/>
        </w:rPr>
        <w:t>there had been actual acts of confusion, however there had only been a few isolated incidents and they weren’t by consumers, the confusion was by golf ball suppliers. The court ruled there had not been any infringement. I also feel since this case was held in the same court district, using this case as primary law and holding mandatory authority, the court should also rule the same way.</w:t>
      </w:r>
    </w:p>
    <w:p w14:paraId="33D7AEDA" w14:textId="77777777" w:rsidR="00342D40" w:rsidRDefault="00342D40" w:rsidP="00342D40">
      <w:pPr>
        <w:rPr>
          <w:rFonts w:ascii="Arial" w:hAnsi="Arial" w:cs="Arial"/>
          <w:sz w:val="24"/>
          <w:szCs w:val="24"/>
        </w:rPr>
      </w:pPr>
      <w:r>
        <w:rPr>
          <w:rFonts w:ascii="Arial" w:hAnsi="Arial" w:cs="Arial"/>
          <w:sz w:val="24"/>
          <w:szCs w:val="24"/>
        </w:rPr>
        <w:t>Common Law Trademark Infringement</w:t>
      </w:r>
    </w:p>
    <w:p w14:paraId="745BC30C" w14:textId="77777777" w:rsidR="00342D40" w:rsidRDefault="00342D40" w:rsidP="00342D40">
      <w:pPr>
        <w:rPr>
          <w:rFonts w:ascii="Arial" w:hAnsi="Arial" w:cs="Arial"/>
          <w:sz w:val="24"/>
          <w:szCs w:val="24"/>
        </w:rPr>
      </w:pPr>
      <w:r>
        <w:rPr>
          <w:rFonts w:ascii="Arial" w:hAnsi="Arial" w:cs="Arial"/>
          <w:sz w:val="24"/>
          <w:szCs w:val="24"/>
        </w:rPr>
        <w:t>In this action, once again, Mr. Sawyer is claiming that Ms. Donnelly caused confusion amongst consumers, and on the record, to date there has been none. Mr. Sawyer needs to prove to the court that there has been actual confusion, and prove that he has lost revenue because Ms. Donnelly has allegedly used his trademark to confuse consumers because there has been no confusion.</w:t>
      </w:r>
    </w:p>
    <w:p w14:paraId="7F56AC1A" w14:textId="77777777" w:rsidR="00342D40" w:rsidRDefault="00342D40" w:rsidP="00342D40">
      <w:pPr>
        <w:rPr>
          <w:rFonts w:ascii="Arial" w:hAnsi="Arial" w:cs="Arial"/>
          <w:sz w:val="24"/>
          <w:szCs w:val="24"/>
        </w:rPr>
      </w:pPr>
      <w:r>
        <w:rPr>
          <w:rFonts w:ascii="Arial" w:hAnsi="Arial" w:cs="Arial"/>
          <w:sz w:val="24"/>
          <w:szCs w:val="24"/>
        </w:rPr>
        <w:t>Common Law Unfair Competition</w:t>
      </w:r>
    </w:p>
    <w:p w14:paraId="3B154E51" w14:textId="77777777" w:rsidR="00342D40" w:rsidRDefault="00342D40" w:rsidP="00342D40">
      <w:pPr>
        <w:rPr>
          <w:rFonts w:ascii="Arial" w:hAnsi="Arial" w:cs="Arial"/>
          <w:sz w:val="24"/>
          <w:szCs w:val="24"/>
        </w:rPr>
      </w:pPr>
      <w:r>
        <w:rPr>
          <w:rFonts w:ascii="Arial" w:hAnsi="Arial" w:cs="Arial"/>
          <w:sz w:val="24"/>
          <w:szCs w:val="24"/>
        </w:rPr>
        <w:t>This cause of action is further alleging that Ms. Donnelly has knowingly and intentionally used the mark “Sweet Lorraine’s” to intentionally confuse buyers and defraud consumers by making them believe she is affiliated with Mr. Sawyer and knowingly benefit financially from Mr. Sawyers hard work and reputation. This is not accurate whatsoever, and the evidence will more than adequately prove this.</w:t>
      </w:r>
    </w:p>
    <w:p w14:paraId="3B6A506B" w14:textId="77777777" w:rsidR="00342D40" w:rsidRDefault="00342D40" w:rsidP="00342D40">
      <w:pPr>
        <w:jc w:val="center"/>
        <w:rPr>
          <w:rFonts w:ascii="Arial" w:eastAsia="Times New Roman" w:hAnsi="Arial" w:cs="Arial"/>
          <w:sz w:val="24"/>
          <w:szCs w:val="24"/>
          <w:u w:val="single"/>
        </w:rPr>
      </w:pPr>
      <w:r>
        <w:rPr>
          <w:rFonts w:ascii="Arial" w:eastAsia="Times New Roman" w:hAnsi="Arial" w:cs="Arial"/>
          <w:sz w:val="24"/>
          <w:szCs w:val="24"/>
          <w:u w:val="single"/>
        </w:rPr>
        <w:t>Conclusion</w:t>
      </w:r>
    </w:p>
    <w:p w14:paraId="789BEE49" w14:textId="77777777" w:rsidR="00342D40" w:rsidRDefault="00342D40" w:rsidP="00342D40">
      <w:pPr>
        <w:rPr>
          <w:rFonts w:ascii="Arial" w:eastAsia="Times New Roman" w:hAnsi="Arial" w:cs="Arial"/>
          <w:sz w:val="24"/>
          <w:szCs w:val="24"/>
        </w:rPr>
      </w:pPr>
      <w:r>
        <w:rPr>
          <w:rFonts w:ascii="Arial" w:eastAsia="Times New Roman" w:hAnsi="Arial" w:cs="Arial"/>
          <w:sz w:val="24"/>
          <w:szCs w:val="24"/>
        </w:rPr>
        <w:t>Based upon the facts herein, and upon counsel of the defendant knowingly and willingly attempting to withhold documents required for inspection under Rules 26, 34, and 37 of the Federal Rules of Civil Procedure, we request the court to exclude the statement of Ms. Christine Donnelly due to willful failure to comply and intent to conduct an unfair trial by withholding evidence.</w:t>
      </w:r>
    </w:p>
    <w:p w14:paraId="1111696C" w14:textId="77777777" w:rsidR="00342D40" w:rsidRDefault="00342D40" w:rsidP="00342D40">
      <w:pPr>
        <w:rPr>
          <w:rFonts w:ascii="Arial" w:hAnsi="Arial" w:cs="Arial"/>
          <w:sz w:val="24"/>
          <w:szCs w:val="24"/>
        </w:rPr>
      </w:pPr>
      <w:r>
        <w:rPr>
          <w:rFonts w:ascii="Arial" w:eastAsia="Times New Roman" w:hAnsi="Arial" w:cs="Arial"/>
          <w:sz w:val="24"/>
          <w:szCs w:val="24"/>
        </w:rPr>
        <w:t>Additionally, the defendant prays</w:t>
      </w:r>
    </w:p>
    <w:p w14:paraId="6406144C" w14:textId="77777777" w:rsidR="00342D40" w:rsidRDefault="00342D40" w:rsidP="00342D40">
      <w:pPr>
        <w:numPr>
          <w:ilvl w:val="0"/>
          <w:numId w:val="17"/>
        </w:numPr>
        <w:spacing w:before="100" w:after="100" w:line="480" w:lineRule="auto"/>
        <w:ind w:left="1440"/>
        <w:contextualSpacing/>
        <w:rPr>
          <w:rFonts w:ascii="Arial" w:hAnsi="Arial" w:cs="Arial"/>
          <w:sz w:val="24"/>
          <w:szCs w:val="24"/>
        </w:rPr>
      </w:pPr>
      <w:r>
        <w:rPr>
          <w:rFonts w:ascii="Arial" w:hAnsi="Arial" w:cs="Arial"/>
          <w:sz w:val="24"/>
          <w:szCs w:val="24"/>
        </w:rPr>
        <w:t>The court enter judgement to dismiss this complaint</w:t>
      </w:r>
    </w:p>
    <w:p w14:paraId="58458D10" w14:textId="77777777" w:rsidR="00342D40" w:rsidRDefault="00342D40" w:rsidP="00342D40">
      <w:pPr>
        <w:numPr>
          <w:ilvl w:val="0"/>
          <w:numId w:val="17"/>
        </w:numPr>
        <w:spacing w:before="100" w:after="100" w:line="480" w:lineRule="auto"/>
        <w:ind w:left="1440"/>
        <w:contextualSpacing/>
        <w:rPr>
          <w:rFonts w:ascii="Arial" w:hAnsi="Arial" w:cs="Arial"/>
          <w:sz w:val="24"/>
          <w:szCs w:val="24"/>
        </w:rPr>
      </w:pPr>
      <w:r>
        <w:rPr>
          <w:rFonts w:ascii="Arial" w:hAnsi="Arial" w:cs="Arial"/>
          <w:sz w:val="24"/>
          <w:szCs w:val="24"/>
        </w:rPr>
        <w:lastRenderedPageBreak/>
        <w:t xml:space="preserve">The defendant be awarded all costs incurred herein at the expense of the plaintiff; and </w:t>
      </w:r>
    </w:p>
    <w:p w14:paraId="7F417666" w14:textId="77777777" w:rsidR="00342D40" w:rsidRDefault="00342D40" w:rsidP="00342D40">
      <w:pPr>
        <w:numPr>
          <w:ilvl w:val="0"/>
          <w:numId w:val="17"/>
        </w:numPr>
        <w:spacing w:before="100" w:after="100" w:line="480" w:lineRule="auto"/>
        <w:ind w:left="1440"/>
        <w:contextualSpacing/>
        <w:rPr>
          <w:rFonts w:ascii="Arial" w:hAnsi="Arial" w:cs="Arial"/>
          <w:sz w:val="24"/>
          <w:szCs w:val="24"/>
        </w:rPr>
      </w:pPr>
      <w:r>
        <w:rPr>
          <w:rFonts w:ascii="Arial" w:hAnsi="Arial" w:cs="Arial"/>
          <w:sz w:val="24"/>
          <w:szCs w:val="24"/>
        </w:rPr>
        <w:t xml:space="preserve">The defendant be awarded such other and further relief as the court may deem just. </w:t>
      </w:r>
    </w:p>
    <w:p w14:paraId="0D683439" w14:textId="77777777" w:rsidR="00342D40" w:rsidRDefault="00342D40" w:rsidP="00342D40">
      <w:pPr>
        <w:rPr>
          <w:rFonts w:ascii="Arial" w:hAnsi="Arial" w:cs="Arial"/>
          <w:sz w:val="24"/>
          <w:szCs w:val="24"/>
        </w:rPr>
      </w:pPr>
      <w:r>
        <w:rPr>
          <w:rFonts w:ascii="Arial" w:eastAsia="Times New Roman" w:hAnsi="Arial" w:cs="Arial"/>
          <w:sz w:val="24"/>
          <w:szCs w:val="24"/>
        </w:rPr>
        <w:t>Signed this 11</w:t>
      </w:r>
      <w:r w:rsidRPr="00DC2F0F">
        <w:rPr>
          <w:rFonts w:ascii="Arial" w:eastAsia="Times New Roman" w:hAnsi="Arial" w:cs="Arial"/>
          <w:sz w:val="24"/>
          <w:szCs w:val="24"/>
          <w:vertAlign w:val="superscript"/>
        </w:rPr>
        <w:t>th</w:t>
      </w:r>
      <w:r>
        <w:rPr>
          <w:rFonts w:ascii="Arial" w:eastAsia="Times New Roman" w:hAnsi="Arial" w:cs="Arial"/>
          <w:sz w:val="24"/>
          <w:szCs w:val="24"/>
        </w:rPr>
        <w:t xml:space="preserve">  day of </w:t>
      </w:r>
    </w:p>
    <w:p w14:paraId="71A82A46" w14:textId="77777777" w:rsidR="00342D40" w:rsidRDefault="00342D40" w:rsidP="00342D40">
      <w:pPr>
        <w:spacing w:after="0"/>
        <w:rPr>
          <w:rFonts w:ascii="Arial" w:eastAsia="Times New Roman" w:hAnsi="Arial" w:cs="Arial"/>
          <w:sz w:val="24"/>
          <w:szCs w:val="24"/>
        </w:rPr>
      </w:pPr>
      <w:r>
        <w:rPr>
          <w:rFonts w:ascii="Arial" w:eastAsia="Times New Roman" w:hAnsi="Arial" w:cs="Arial"/>
          <w:sz w:val="24"/>
          <w:szCs w:val="24"/>
        </w:rPr>
        <w:t>August 2021</w:t>
      </w:r>
    </w:p>
    <w:p w14:paraId="5B6AA8C7"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(Signature of Lisa Howard)</w:t>
      </w:r>
    </w:p>
    <w:p w14:paraId="25D9C31F" w14:textId="77777777" w:rsidR="00342D40" w:rsidRDefault="00342D40" w:rsidP="00342D40">
      <w:pPr>
        <w:spacing w:after="0"/>
        <w:ind w:left="5040"/>
        <w:rPr>
          <w:rFonts w:ascii="Arial" w:eastAsia="Times New Roman" w:hAnsi="Arial" w:cs="Arial"/>
          <w:sz w:val="24"/>
          <w:szCs w:val="24"/>
        </w:rPr>
      </w:pPr>
      <w:r>
        <w:rPr>
          <w:rFonts w:ascii="Arial" w:eastAsia="Times New Roman" w:hAnsi="Arial" w:cs="Arial"/>
          <w:sz w:val="24"/>
          <w:szCs w:val="24"/>
        </w:rPr>
        <w:t>Lisa Howard, Esq.</w:t>
      </w:r>
    </w:p>
    <w:p w14:paraId="2E1F3429" w14:textId="77777777" w:rsidR="00342D40" w:rsidRDefault="00342D40" w:rsidP="00342D40">
      <w:pPr>
        <w:spacing w:after="0"/>
        <w:ind w:left="5040"/>
        <w:rPr>
          <w:rFonts w:ascii="Arial" w:eastAsia="Times New Roman" w:hAnsi="Arial" w:cs="Arial"/>
          <w:sz w:val="24"/>
          <w:szCs w:val="24"/>
        </w:rPr>
      </w:pPr>
      <w:r>
        <w:rPr>
          <w:rFonts w:ascii="Arial" w:eastAsia="Times New Roman" w:hAnsi="Arial" w:cs="Arial"/>
          <w:sz w:val="24"/>
          <w:szCs w:val="24"/>
        </w:rPr>
        <w:t>Howard &amp; Mills, P.C.</w:t>
      </w:r>
    </w:p>
    <w:p w14:paraId="7E20CFB3"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123 Main Street</w:t>
      </w:r>
    </w:p>
    <w:p w14:paraId="4BCCF8D1" w14:textId="77777777" w:rsidR="00342D40" w:rsidRDefault="00342D40" w:rsidP="00342D40">
      <w:pPr>
        <w:spacing w:after="0"/>
        <w:ind w:left="4320" w:firstLine="720"/>
        <w:rPr>
          <w:rFonts w:ascii="Arial" w:eastAsia="Times New Roman" w:hAnsi="Arial" w:cs="Arial"/>
          <w:sz w:val="24"/>
          <w:szCs w:val="24"/>
        </w:rPr>
      </w:pPr>
      <w:r>
        <w:rPr>
          <w:rFonts w:ascii="Arial" w:eastAsia="Times New Roman" w:hAnsi="Arial" w:cs="Arial"/>
          <w:sz w:val="24"/>
          <w:szCs w:val="24"/>
        </w:rPr>
        <w:t>Charlotte, NC 28277</w:t>
      </w:r>
    </w:p>
    <w:p w14:paraId="26CF3C7B" w14:textId="77777777" w:rsidR="00A164D6" w:rsidRDefault="00A164D6" w:rsidP="00541573"/>
    <w:p w14:paraId="1FE49576" w14:textId="77777777" w:rsidR="00541573" w:rsidRPr="008C22A8" w:rsidRDefault="00541573" w:rsidP="00541573">
      <w:pPr>
        <w:spacing w:line="480" w:lineRule="auto"/>
        <w:rPr>
          <w:rFonts w:ascii="Times New Roman" w:hAnsi="Times New Roman" w:cs="Times New Roman"/>
          <w:sz w:val="24"/>
          <w:szCs w:val="24"/>
        </w:rPr>
      </w:pPr>
    </w:p>
    <w:p w14:paraId="1F46A151" w14:textId="77777777" w:rsidR="00541573" w:rsidRDefault="00541573" w:rsidP="00541573"/>
    <w:p w14:paraId="6F6B7EBE" w14:textId="77777777" w:rsidR="00541573" w:rsidRDefault="00541573" w:rsidP="00541573">
      <w:pPr>
        <w:spacing w:line="480" w:lineRule="auto"/>
        <w:rPr>
          <w:rFonts w:ascii="Times New Roman" w:hAnsi="Times New Roman" w:cs="Times New Roman"/>
          <w:sz w:val="24"/>
          <w:szCs w:val="24"/>
        </w:rPr>
      </w:pPr>
      <w:r>
        <w:rPr>
          <w:rFonts w:ascii="Times New Roman" w:hAnsi="Times New Roman" w:cs="Times New Roman"/>
          <w:sz w:val="24"/>
          <w:szCs w:val="24"/>
        </w:rPr>
        <w:t>Week 7.5  reflection</w:t>
      </w:r>
    </w:p>
    <w:p w14:paraId="09EA3AA9" w14:textId="77777777" w:rsidR="00541573" w:rsidRDefault="00541573" w:rsidP="00541573">
      <w:pPr>
        <w:rPr>
          <w:rFonts w:ascii="Times New Roman" w:hAnsi="Times New Roman"/>
          <w:sz w:val="24"/>
          <w:szCs w:val="24"/>
        </w:rPr>
      </w:pPr>
      <w:r>
        <w:rPr>
          <w:rFonts w:ascii="Times New Roman" w:hAnsi="Times New Roman"/>
          <w:sz w:val="24"/>
          <w:szCs w:val="24"/>
        </w:rPr>
        <w:t>The value of what I have learned through the completion of this project is to get experience of doing the work and use the knowledge that I have gained through out my studies to prepare me for the workplace.</w:t>
      </w:r>
    </w:p>
    <w:p w14:paraId="79D90DC7" w14:textId="77777777" w:rsidR="00541573" w:rsidRDefault="00541573" w:rsidP="00541573">
      <w:pPr>
        <w:rPr>
          <w:rFonts w:ascii="Times New Roman" w:hAnsi="Times New Roman"/>
          <w:sz w:val="24"/>
          <w:szCs w:val="24"/>
        </w:rPr>
      </w:pPr>
      <w:r>
        <w:rPr>
          <w:rFonts w:ascii="Times New Roman" w:hAnsi="Times New Roman"/>
          <w:sz w:val="24"/>
          <w:szCs w:val="24"/>
        </w:rPr>
        <w:t>I believe I can apply what  I have learned in order to become more successful in the work force is by taking the feedback my instructor has gave me and out it into my work to make myself and my work better.</w:t>
      </w:r>
    </w:p>
    <w:p w14:paraId="16F287D4" w14:textId="77777777" w:rsidR="00541573" w:rsidRDefault="00541573" w:rsidP="00541573">
      <w:pPr>
        <w:rPr>
          <w:rFonts w:ascii="Times New Roman" w:hAnsi="Times New Roman"/>
          <w:sz w:val="24"/>
          <w:szCs w:val="24"/>
        </w:rPr>
      </w:pPr>
      <w:r>
        <w:rPr>
          <w:rFonts w:ascii="Times New Roman" w:hAnsi="Times New Roman"/>
          <w:sz w:val="24"/>
          <w:szCs w:val="24"/>
        </w:rPr>
        <w:t>My though process has really not change due to this project.</w:t>
      </w:r>
    </w:p>
    <w:p w14:paraId="71517F4B" w14:textId="77777777" w:rsidR="00541573" w:rsidRDefault="00541573" w:rsidP="00541573">
      <w:pPr>
        <w:rPr>
          <w:rFonts w:ascii="Times New Roman" w:hAnsi="Times New Roman"/>
          <w:sz w:val="24"/>
          <w:szCs w:val="24"/>
        </w:rPr>
      </w:pPr>
      <w:r>
        <w:rPr>
          <w:rFonts w:ascii="Times New Roman" w:hAnsi="Times New Roman"/>
          <w:sz w:val="24"/>
          <w:szCs w:val="24"/>
        </w:rPr>
        <w:t xml:space="preserve">What I might do differently is take more time and be prepared a little more because I do not think that was my best work. </w:t>
      </w:r>
    </w:p>
    <w:p w14:paraId="5E8D51B0" w14:textId="77777777" w:rsidR="00541573" w:rsidRDefault="00541573" w:rsidP="00541573">
      <w:pPr>
        <w:rPr>
          <w:rFonts w:ascii="Times New Roman" w:hAnsi="Times New Roman"/>
          <w:sz w:val="24"/>
          <w:szCs w:val="24"/>
        </w:rPr>
      </w:pPr>
      <w:r>
        <w:rPr>
          <w:rFonts w:ascii="Times New Roman" w:hAnsi="Times New Roman"/>
          <w:sz w:val="24"/>
          <w:szCs w:val="24"/>
        </w:rPr>
        <w:t>The advice that I would give a student that is just starting this project would take as much as time as you can with this project and to as much research as you can and get all the details possible.</w:t>
      </w:r>
    </w:p>
    <w:p w14:paraId="6E83A713" w14:textId="77777777" w:rsidR="00541573" w:rsidRDefault="00541573" w:rsidP="00541573">
      <w:pPr>
        <w:rPr>
          <w:rFonts w:ascii="Book Antiqua" w:hAnsi="Book Antiqua" w:cs="Arial"/>
          <w:sz w:val="24"/>
          <w:szCs w:val="24"/>
        </w:rPr>
      </w:pPr>
      <w:r>
        <w:rPr>
          <w:rFonts w:ascii="Times New Roman" w:hAnsi="Times New Roman"/>
          <w:sz w:val="24"/>
          <w:szCs w:val="24"/>
        </w:rPr>
        <w:t xml:space="preserve">The </w:t>
      </w:r>
      <w:r w:rsidRPr="00553F17">
        <w:rPr>
          <w:rFonts w:ascii="Book Antiqua" w:hAnsi="Book Antiqua" w:cs="Arial"/>
          <w:sz w:val="24"/>
          <w:szCs w:val="24"/>
        </w:rPr>
        <w:t xml:space="preserve">program outcomes </w:t>
      </w:r>
      <w:r>
        <w:rPr>
          <w:rFonts w:ascii="Book Antiqua" w:hAnsi="Book Antiqua" w:cs="Arial"/>
          <w:sz w:val="24"/>
          <w:szCs w:val="24"/>
        </w:rPr>
        <w:t xml:space="preserve">I </w:t>
      </w:r>
      <w:r w:rsidRPr="00553F17">
        <w:rPr>
          <w:rFonts w:ascii="Book Antiqua" w:hAnsi="Book Antiqua" w:cs="Arial"/>
          <w:sz w:val="24"/>
          <w:szCs w:val="24"/>
        </w:rPr>
        <w:t xml:space="preserve"> believe were fulfilled by this project</w:t>
      </w:r>
      <w:r>
        <w:rPr>
          <w:rFonts w:ascii="Book Antiqua" w:hAnsi="Book Antiqua" w:cs="Arial"/>
          <w:sz w:val="24"/>
          <w:szCs w:val="24"/>
        </w:rPr>
        <w:t xml:space="preserve"> are:</w:t>
      </w:r>
    </w:p>
    <w:p w14:paraId="4BAD7172"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DF18F2">
        <w:rPr>
          <w:rFonts w:ascii="Times New Roman" w:hAnsi="Times New Roman" w:cs="Times New Roman"/>
          <w:sz w:val="24"/>
          <w:szCs w:val="24"/>
        </w:rPr>
        <w:t>Define, apply, and defend principles of legal ethics within a variety of settings.</w:t>
      </w:r>
    </w:p>
    <w:p w14:paraId="57E611D5"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DF18F2">
        <w:rPr>
          <w:rFonts w:ascii="Times New Roman" w:hAnsi="Times New Roman" w:cs="Times New Roman"/>
          <w:sz w:val="24"/>
          <w:szCs w:val="24"/>
        </w:rPr>
        <w:t>Distinguish appropriate legal terminology and utilize terms correctly in legal documents.</w:t>
      </w:r>
    </w:p>
    <w:p w14:paraId="3046F60A"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DF18F2">
        <w:rPr>
          <w:rFonts w:ascii="Times New Roman" w:hAnsi="Times New Roman" w:cs="Times New Roman"/>
          <w:sz w:val="24"/>
          <w:szCs w:val="24"/>
        </w:rPr>
        <w:t>Design and compose legal documents, including but not limited to correspondence, pleadings, briefs, and memoranda, that are relevant to different substantive areas of law.</w:t>
      </w:r>
    </w:p>
    <w:p w14:paraId="2D59B96C"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DF18F2">
        <w:rPr>
          <w:rFonts w:ascii="Times New Roman" w:hAnsi="Times New Roman" w:cs="Times New Roman"/>
          <w:sz w:val="24"/>
          <w:szCs w:val="24"/>
        </w:rPr>
        <w:lastRenderedPageBreak/>
        <w:t> Utilize electronic and print resources to locate primary and secondary law related legal documents to research, summarize, and evaluate legal issues</w:t>
      </w:r>
      <w:r w:rsidRPr="00DF18F2">
        <w:rPr>
          <w:rFonts w:ascii="Segoe UI" w:hAnsi="Segoe UI" w:cs="Segoe UI"/>
          <w:color w:val="000000"/>
          <w:sz w:val="33"/>
          <w:szCs w:val="33"/>
          <w:shd w:val="clear" w:color="auto" w:fill="F8F8F8"/>
        </w:rPr>
        <w:t xml:space="preserve"> </w:t>
      </w:r>
      <w:r w:rsidRPr="00DF18F2">
        <w:rPr>
          <w:rFonts w:ascii="Times New Roman" w:hAnsi="Times New Roman" w:cs="Times New Roman"/>
          <w:sz w:val="24"/>
          <w:szCs w:val="24"/>
        </w:rPr>
        <w:t> </w:t>
      </w:r>
    </w:p>
    <w:p w14:paraId="662B2B44"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DF18F2">
        <w:rPr>
          <w:rFonts w:ascii="Times New Roman" w:hAnsi="Times New Roman" w:cs="Times New Roman"/>
          <w:sz w:val="24"/>
          <w:szCs w:val="24"/>
        </w:rPr>
        <w:t>Identify and utilize information technology tools and skills in both general and law related office practices.</w:t>
      </w:r>
    </w:p>
    <w:p w14:paraId="2127B10A"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5A3D2B">
        <w:rPr>
          <w:rFonts w:ascii="Times New Roman" w:hAnsi="Times New Roman" w:cs="Times New Roman"/>
          <w:sz w:val="24"/>
          <w:szCs w:val="24"/>
        </w:rPr>
        <w:t> Apply appropriate paralegal specific knowledge, skills and behaviors to analyze and interpret primary and secondary law sources and related legal documents</w:t>
      </w:r>
    </w:p>
    <w:p w14:paraId="0ABF7E3D"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5A3D2B">
        <w:rPr>
          <w:rFonts w:ascii="Times New Roman" w:hAnsi="Times New Roman" w:cs="Times New Roman"/>
          <w:sz w:val="24"/>
          <w:szCs w:val="24"/>
        </w:rPr>
        <w:t>Utilize appropriate current technology and resources to locate and evaluate information needed to accomplish a goal, and then communicate findings in visual, written and/or oral formats.</w:t>
      </w:r>
    </w:p>
    <w:p w14:paraId="6F5AA713"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5A3D2B">
        <w:rPr>
          <w:rFonts w:ascii="Times New Roman" w:hAnsi="Times New Roman" w:cs="Times New Roman"/>
          <w:sz w:val="24"/>
          <w:szCs w:val="24"/>
        </w:rPr>
        <w:t>Transfer knowledge, skills and behaviors acquired through formal and informal learning and life experiences to new situation</w:t>
      </w:r>
      <w:r>
        <w:rPr>
          <w:rFonts w:ascii="Times New Roman" w:hAnsi="Times New Roman" w:cs="Times New Roman"/>
          <w:sz w:val="24"/>
          <w:szCs w:val="24"/>
        </w:rPr>
        <w:t>s.</w:t>
      </w:r>
    </w:p>
    <w:p w14:paraId="03C87798" w14:textId="77777777" w:rsidR="00541573" w:rsidRDefault="00541573" w:rsidP="00541573">
      <w:pPr>
        <w:pStyle w:val="ListParagraph"/>
        <w:numPr>
          <w:ilvl w:val="0"/>
          <w:numId w:val="14"/>
        </w:numPr>
        <w:spacing w:after="160" w:line="360" w:lineRule="auto"/>
        <w:rPr>
          <w:rFonts w:ascii="Times New Roman" w:hAnsi="Times New Roman" w:cs="Times New Roman"/>
          <w:sz w:val="24"/>
          <w:szCs w:val="24"/>
        </w:rPr>
      </w:pPr>
      <w:r w:rsidRPr="005A3D2B">
        <w:rPr>
          <w:rFonts w:ascii="Times New Roman" w:hAnsi="Times New Roman" w:cs="Times New Roman"/>
          <w:sz w:val="24"/>
          <w:szCs w:val="24"/>
        </w:rPr>
        <w:t>Employ strategies for reflection on learning and practice in order to adjust learning processes for continual improvement.</w:t>
      </w:r>
    </w:p>
    <w:p w14:paraId="1D77B0B7" w14:textId="77777777" w:rsidR="00541573" w:rsidRPr="00B8348A" w:rsidRDefault="00541573" w:rsidP="00541573">
      <w:pPr>
        <w:rPr>
          <w:rFonts w:ascii="Times New Roman" w:hAnsi="Times New Roman" w:cs="Times New Roman"/>
          <w:sz w:val="24"/>
          <w:szCs w:val="24"/>
        </w:rPr>
      </w:pPr>
    </w:p>
    <w:p w14:paraId="6A9953E6" w14:textId="77777777" w:rsidR="00541573" w:rsidRDefault="00541573"/>
    <w:sectPr w:rsidR="005415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96099"/>
    <w:multiLevelType w:val="hybridMultilevel"/>
    <w:tmpl w:val="33662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461193"/>
    <w:multiLevelType w:val="hybridMultilevel"/>
    <w:tmpl w:val="E390C8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56D3A39"/>
    <w:multiLevelType w:val="hybridMultilevel"/>
    <w:tmpl w:val="3044FD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405146A"/>
    <w:multiLevelType w:val="hybridMultilevel"/>
    <w:tmpl w:val="DAE41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281FB6"/>
    <w:multiLevelType w:val="hybridMultilevel"/>
    <w:tmpl w:val="3044FD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0E509A3"/>
    <w:multiLevelType w:val="hybridMultilevel"/>
    <w:tmpl w:val="E9AE6AE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3632059"/>
    <w:multiLevelType w:val="hybridMultilevel"/>
    <w:tmpl w:val="5A0AAD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771FDF"/>
    <w:multiLevelType w:val="hybridMultilevel"/>
    <w:tmpl w:val="E9AE6AE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D322E02"/>
    <w:multiLevelType w:val="hybridMultilevel"/>
    <w:tmpl w:val="58B0D08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2BC4C84"/>
    <w:multiLevelType w:val="hybridMultilevel"/>
    <w:tmpl w:val="4DBA5E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B517EA3"/>
    <w:multiLevelType w:val="hybridMultilevel"/>
    <w:tmpl w:val="314CBD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A23218"/>
    <w:multiLevelType w:val="hybridMultilevel"/>
    <w:tmpl w:val="DB142A7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E045CDE"/>
    <w:multiLevelType w:val="hybridMultilevel"/>
    <w:tmpl w:val="D04EE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7744A4"/>
    <w:multiLevelType w:val="hybridMultilevel"/>
    <w:tmpl w:val="2C7274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A2205F"/>
    <w:multiLevelType w:val="hybridMultilevel"/>
    <w:tmpl w:val="4A2496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E3136A"/>
    <w:multiLevelType w:val="hybridMultilevel"/>
    <w:tmpl w:val="ADF898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F33ACE"/>
    <w:multiLevelType w:val="hybridMultilevel"/>
    <w:tmpl w:val="456E0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2"/>
  </w:num>
  <w:num w:numId="3">
    <w:abstractNumId w:val="9"/>
  </w:num>
  <w:num w:numId="4">
    <w:abstractNumId w:val="1"/>
  </w:num>
  <w:num w:numId="5">
    <w:abstractNumId w:val="0"/>
  </w:num>
  <w:num w:numId="6">
    <w:abstractNumId w:val="16"/>
  </w:num>
  <w:num w:numId="7">
    <w:abstractNumId w:val="15"/>
  </w:num>
  <w:num w:numId="8">
    <w:abstractNumId w:val="10"/>
  </w:num>
  <w:num w:numId="9">
    <w:abstractNumId w:val="8"/>
  </w:num>
  <w:num w:numId="10">
    <w:abstractNumId w:val="7"/>
  </w:num>
  <w:num w:numId="11">
    <w:abstractNumId w:val="11"/>
  </w:num>
  <w:num w:numId="12">
    <w:abstractNumId w:val="5"/>
  </w:num>
  <w:num w:numId="13">
    <w:abstractNumId w:val="14"/>
  </w:num>
  <w:num w:numId="14">
    <w:abstractNumId w:val="3"/>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573"/>
    <w:rsid w:val="00342D40"/>
    <w:rsid w:val="00541573"/>
    <w:rsid w:val="00A16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61078"/>
  <w15:chartTrackingRefBased/>
  <w15:docId w15:val="{37D0066E-AAB0-4E46-B94A-25D2FC7FA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5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1573"/>
    <w:rPr>
      <w:color w:val="1F3864" w:themeColor="accent1" w:themeShade="80"/>
      <w:u w:val="single"/>
    </w:rPr>
  </w:style>
  <w:style w:type="paragraph" w:styleId="ListParagraph">
    <w:name w:val="List Paragraph"/>
    <w:basedOn w:val="Normal"/>
    <w:uiPriority w:val="34"/>
    <w:unhideWhenUsed/>
    <w:qFormat/>
    <w:rsid w:val="00541573"/>
    <w:pPr>
      <w:spacing w:after="0" w:line="240" w:lineRule="auto"/>
      <w:ind w:left="720"/>
      <w:contextualSpacing/>
    </w:pPr>
  </w:style>
  <w:style w:type="paragraph" w:styleId="NormalWeb">
    <w:name w:val="Normal (Web)"/>
    <w:basedOn w:val="Normal"/>
    <w:uiPriority w:val="99"/>
    <w:semiHidden/>
    <w:unhideWhenUsed/>
    <w:rsid w:val="00541573"/>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Memotable">
    <w:name w:val="Memo table"/>
    <w:basedOn w:val="TableNormal"/>
    <w:uiPriority w:val="99"/>
    <w:rsid w:val="00541573"/>
    <w:pPr>
      <w:spacing w:before="240" w:after="0" w:line="240" w:lineRule="auto"/>
      <w:contextualSpacing/>
    </w:pPr>
    <w:rPr>
      <w:rFonts w:eastAsia="Times New Roman" w:cs="Times New Roman"/>
    </w:rPr>
    <w:tblPr>
      <w:tblBorders>
        <w:bottom w:val="single" w:sz="2" w:space="0" w:color="auto"/>
      </w:tblBorders>
    </w:tblPr>
    <w:tblStylePr w:type="firstCol">
      <w:pPr>
        <w:wordWrap/>
        <w:spacing w:beforeLines="0" w:before="240" w:beforeAutospacing="0"/>
        <w:contextualSpacing/>
      </w:pPr>
      <w:rPr>
        <w:rFonts w:ascii="Arial Black" w:hAnsi="Arial Black"/>
      </w:rPr>
    </w:tblStylePr>
  </w:style>
  <w:style w:type="paragraph" w:customStyle="1" w:styleId="ssdocumentinfo">
    <w:name w:val="ss_documentinfo"/>
    <w:basedOn w:val="Normal"/>
    <w:rsid w:val="0054157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xtrendlegal.com/trademark-infringement/unfair-competition/common-law-unfair-competition/" TargetMode="External"/><Relationship Id="rId13" Type="http://schemas.openxmlformats.org/officeDocument/2006/relationships/hyperlink" Target="https://advance.lexis.com/api/document/collection/cases/id/5NC9-9081-F04D-H00M-00000-00?cite=2017%20U.S.%20Dist.%20LEXIS%2060834&amp;context=1000516" TargetMode="External"/><Relationship Id="rId18" Type="http://schemas.openxmlformats.org/officeDocument/2006/relationships/hyperlink" Target="https://www.mied.uscourts.gov/PDFFIles/localRulesPackage.p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advance.lexis.com/api/document/collection/statutes-legislation/id/8SG9-5HW2-D6RV-H0G4-00000-00?cite=28%20USCS%20%C2%A7%201332&amp;context=1000516" TargetMode="External"/><Relationship Id="rId7" Type="http://schemas.openxmlformats.org/officeDocument/2006/relationships/hyperlink" Target="https://www.gerbenlaw.com/blog/an-overview-of-common-law-trademark-rights/" TargetMode="External"/><Relationship Id="rId12" Type="http://schemas.openxmlformats.org/officeDocument/2006/relationships/hyperlink" Target="https://advance.lexis.com/api/document/collection/statutes-legislation/id/8SG9-5HW2-D6RV-H0JN-00000-00?cite=28%20USCS%20%C2%A7%201446&amp;context=1000516" TargetMode="External"/><Relationship Id="rId17" Type="http://schemas.openxmlformats.org/officeDocument/2006/relationships/image" Target="media/image3.emf"/><Relationship Id="rId25" Type="http://schemas.openxmlformats.org/officeDocument/2006/relationships/image" Target="media/image5.emf"/><Relationship Id="rId2" Type="http://schemas.openxmlformats.org/officeDocument/2006/relationships/styles" Target="styles.xml"/><Relationship Id="rId16" Type="http://schemas.openxmlformats.org/officeDocument/2006/relationships/image" Target="media/image2.emf"/><Relationship Id="rId20" Type="http://schemas.openxmlformats.org/officeDocument/2006/relationships/hyperlink" Target="https://advance.lexis.com/api/document/collection/statutes-legislation/id/8SG9-5HW2-D6RV-H0JF-00000-00?cite=28%20USCS%20%C2%A7%201441&amp;context=1000516" TargetMode="External"/><Relationship Id="rId1" Type="http://schemas.openxmlformats.org/officeDocument/2006/relationships/numbering" Target="numbering.xml"/><Relationship Id="rId6" Type="http://schemas.openxmlformats.org/officeDocument/2006/relationships/hyperlink" Target="https://www.law.cornell.edu/uscode/text/15/1125" TargetMode="External"/><Relationship Id="rId11" Type="http://schemas.openxmlformats.org/officeDocument/2006/relationships/hyperlink" Target="https://advance.lexis.com/api/document/collection/statutes-legislation/id/8SG9-5HW2-D6RV-H0JF-00000-00?cite=28%20USCS%20%C2%A7%201441&amp;context=1000516" TargetMode="External"/><Relationship Id="rId24" Type="http://schemas.openxmlformats.org/officeDocument/2006/relationships/image" Target="media/image4.emf"/><Relationship Id="rId5" Type="http://schemas.openxmlformats.org/officeDocument/2006/relationships/hyperlink" Target="https://www.law.cornell.edu/uscode/text/15/1114" TargetMode="External"/><Relationship Id="rId15" Type="http://schemas.openxmlformats.org/officeDocument/2006/relationships/hyperlink" Target="https://advance.lexis.com/api/document/collection/cases/id/3XG7-1X90-0038-Y09H-00000-00?page=1&amp;reporter=1293&amp;cite=51%20F.%20Supp.%202d%20822&amp;context=1000516" TargetMode="External"/><Relationship Id="rId23" Type="http://schemas.openxmlformats.org/officeDocument/2006/relationships/hyperlink" Target="https://application-gov.us/how-write-legal-memorandum-dummies/" TargetMode="External"/><Relationship Id="rId28"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hyperlink" Target="https://advance.lexis.com/api/document/collection/statutes-legislation/id/8SG9-5HW2-D6RV-H0JN-00000-00?cite=28%20USCS%20%C2%A7%201446&amp;context=1000516" TargetMode="External"/><Relationship Id="rId4" Type="http://schemas.openxmlformats.org/officeDocument/2006/relationships/webSettings" Target="webSettings.xml"/><Relationship Id="rId9" Type="http://schemas.openxmlformats.org/officeDocument/2006/relationships/hyperlink" Target="https://thegrapevinemagazine.net/2020/01/anatomy-of-a-trademark-case/" TargetMode="External"/><Relationship Id="rId14" Type="http://schemas.openxmlformats.org/officeDocument/2006/relationships/hyperlink" Target="https://advance.lexis.com/api/document/collection/cases/id/3S4N-RGD0-001T-553C-00000-00?cite=885%20F.%20Supp.%20154&amp;context=1000516" TargetMode="External"/><Relationship Id="rId22" Type="http://schemas.openxmlformats.org/officeDocument/2006/relationships/hyperlink" Target="https://www.lawdepot.com/contracts/affidavit-form/preview.aspx?loc=USMI&amp;"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C3D2E3A7C9F4533A6EEDBEC8C422B7E"/>
        <w:category>
          <w:name w:val="General"/>
          <w:gallery w:val="placeholder"/>
        </w:category>
        <w:types>
          <w:type w:val="bbPlcHdr"/>
        </w:types>
        <w:behaviors>
          <w:behavior w:val="content"/>
        </w:behaviors>
        <w:guid w:val="{9C4ED7EA-613B-4E26-83F6-A08ACCA877E0}"/>
      </w:docPartPr>
      <w:docPartBody>
        <w:p w:rsidR="00500409" w:rsidRDefault="008B28E2" w:rsidP="008B28E2">
          <w:pPr>
            <w:pStyle w:val="1C3D2E3A7C9F4533A6EEDBEC8C422B7E"/>
          </w:pPr>
          <w:r w:rsidRPr="005673B8">
            <w:t>to</w:t>
          </w:r>
        </w:p>
      </w:docPartBody>
    </w:docPart>
    <w:docPart>
      <w:docPartPr>
        <w:name w:val="CD542832A7124D5A8F6E63978879B20D"/>
        <w:category>
          <w:name w:val="General"/>
          <w:gallery w:val="placeholder"/>
        </w:category>
        <w:types>
          <w:type w:val="bbPlcHdr"/>
        </w:types>
        <w:behaviors>
          <w:behavior w:val="content"/>
        </w:behaviors>
        <w:guid w:val="{109FEDBF-1670-4C42-9A95-885DBE35DBCC}"/>
      </w:docPartPr>
      <w:docPartBody>
        <w:p w:rsidR="00500409" w:rsidRDefault="008B28E2" w:rsidP="008B28E2">
          <w:pPr>
            <w:pStyle w:val="CD542832A7124D5A8F6E63978879B20D"/>
          </w:pPr>
          <w:r w:rsidRPr="005673B8">
            <w:t>subject</w:t>
          </w:r>
        </w:p>
      </w:docPartBody>
    </w:docPart>
    <w:docPart>
      <w:docPartPr>
        <w:name w:val="4D78151108B446BFA17571DF2E56F954"/>
        <w:category>
          <w:name w:val="General"/>
          <w:gallery w:val="placeholder"/>
        </w:category>
        <w:types>
          <w:type w:val="bbPlcHdr"/>
        </w:types>
        <w:behaviors>
          <w:behavior w:val="content"/>
        </w:behaviors>
        <w:guid w:val="{A4124E21-066B-4817-B384-E8CABBFA26DB}"/>
      </w:docPartPr>
      <w:docPartBody>
        <w:p w:rsidR="00500409" w:rsidRDefault="008B28E2" w:rsidP="008B28E2">
          <w:pPr>
            <w:pStyle w:val="4D78151108B446BFA17571DF2E56F954"/>
          </w:pPr>
          <w:r w:rsidRPr="006F57FD">
            <w:t>To:</w:t>
          </w:r>
        </w:p>
      </w:docPartBody>
    </w:docPart>
    <w:docPart>
      <w:docPartPr>
        <w:name w:val="C72E806D1AAF4C9CAB884F3B54F4A53E"/>
        <w:category>
          <w:name w:val="General"/>
          <w:gallery w:val="placeholder"/>
        </w:category>
        <w:types>
          <w:type w:val="bbPlcHdr"/>
        </w:types>
        <w:behaviors>
          <w:behavior w:val="content"/>
        </w:behaviors>
        <w:guid w:val="{4F970A60-168F-4C68-B378-C7BA9972F42B}"/>
      </w:docPartPr>
      <w:docPartBody>
        <w:p w:rsidR="00500409" w:rsidRDefault="008B28E2" w:rsidP="008B28E2">
          <w:pPr>
            <w:pStyle w:val="C72E806D1AAF4C9CAB884F3B54F4A53E"/>
          </w:pPr>
          <w:r w:rsidRPr="006F57FD">
            <w:t>From:</w:t>
          </w:r>
        </w:p>
      </w:docPartBody>
    </w:docPart>
    <w:docPart>
      <w:docPartPr>
        <w:name w:val="1DDDEEF78FB44BFE82FD7B802CAE0112"/>
        <w:category>
          <w:name w:val="General"/>
          <w:gallery w:val="placeholder"/>
        </w:category>
        <w:types>
          <w:type w:val="bbPlcHdr"/>
        </w:types>
        <w:behaviors>
          <w:behavior w:val="content"/>
        </w:behaviors>
        <w:guid w:val="{30C98942-AA07-43C4-A0B0-DB1E021BAF44}"/>
      </w:docPartPr>
      <w:docPartBody>
        <w:p w:rsidR="00500409" w:rsidRDefault="008B28E2" w:rsidP="008B28E2">
          <w:pPr>
            <w:pStyle w:val="1DDDEEF78FB44BFE82FD7B802CAE0112"/>
          </w:pPr>
          <w:r w:rsidRPr="006F57FD">
            <w:t>Date:</w:t>
          </w:r>
        </w:p>
      </w:docPartBody>
    </w:docPart>
    <w:docPart>
      <w:docPartPr>
        <w:name w:val="8A0E8D15885745C4AA28BE516275FB8D"/>
        <w:category>
          <w:name w:val="General"/>
          <w:gallery w:val="placeholder"/>
        </w:category>
        <w:types>
          <w:type w:val="bbPlcHdr"/>
        </w:types>
        <w:behaviors>
          <w:behavior w:val="content"/>
        </w:behaviors>
        <w:guid w:val="{867A3CE6-4329-4030-9CD4-BF026E57D718}"/>
      </w:docPartPr>
      <w:docPartBody>
        <w:p w:rsidR="00500409" w:rsidRDefault="008B28E2" w:rsidP="008B28E2">
          <w:pPr>
            <w:pStyle w:val="8A0E8D15885745C4AA28BE516275FB8D"/>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8E2"/>
    <w:rsid w:val="00015B53"/>
    <w:rsid w:val="00500409"/>
    <w:rsid w:val="008B2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C3D2E3A7C9F4533A6EEDBEC8C422B7E">
    <w:name w:val="1C3D2E3A7C9F4533A6EEDBEC8C422B7E"/>
    <w:rsid w:val="008B28E2"/>
  </w:style>
  <w:style w:type="paragraph" w:customStyle="1" w:styleId="CD542832A7124D5A8F6E63978879B20D">
    <w:name w:val="CD542832A7124D5A8F6E63978879B20D"/>
    <w:rsid w:val="008B28E2"/>
  </w:style>
  <w:style w:type="paragraph" w:customStyle="1" w:styleId="4D78151108B446BFA17571DF2E56F954">
    <w:name w:val="4D78151108B446BFA17571DF2E56F954"/>
    <w:rsid w:val="008B28E2"/>
  </w:style>
  <w:style w:type="paragraph" w:customStyle="1" w:styleId="C72E806D1AAF4C9CAB884F3B54F4A53E">
    <w:name w:val="C72E806D1AAF4C9CAB884F3B54F4A53E"/>
    <w:rsid w:val="008B28E2"/>
  </w:style>
  <w:style w:type="paragraph" w:customStyle="1" w:styleId="1DDDEEF78FB44BFE82FD7B802CAE0112">
    <w:name w:val="1DDDEEF78FB44BFE82FD7B802CAE0112"/>
    <w:rsid w:val="008B28E2"/>
  </w:style>
  <w:style w:type="paragraph" w:customStyle="1" w:styleId="8A0E8D15885745C4AA28BE516275FB8D">
    <w:name w:val="8A0E8D15885745C4AA28BE516275FB8D"/>
    <w:rsid w:val="008B28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39</Pages>
  <Words>11168</Words>
  <Characters>63658</Characters>
  <Application>Microsoft Office Word</Application>
  <DocSecurity>0</DocSecurity>
  <Lines>530</Lines>
  <Paragraphs>149</Paragraphs>
  <ScaleCrop>false</ScaleCrop>
  <Company/>
  <LinksUpToDate>false</LinksUpToDate>
  <CharactersWithSpaces>74677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Tate</dc:creator>
  <cp:keywords/>
  <dc:description/>
  <cp:lastModifiedBy>Erica Tate</cp:lastModifiedBy>
  <cp:revision>3</cp:revision>
  <dcterms:created xsi:type="dcterms:W3CDTF">2021-08-04T17:08:00Z</dcterms:created>
  <dcterms:modified xsi:type="dcterms:W3CDTF">2021-08-10T15:16:00Z</dcterms:modified>
</cp:coreProperties>
</file>