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000000" w:rsidRPr="00000000" w:rsidP="00000000" w14:paraId="00000001">
      <w:pPr>
        <w:spacing w:line="360" w:lineRule="auto"/>
      </w:pPr>
    </w:p>
    <w:p w:rsidR="00000000" w:rsidRPr="00000000" w:rsidP="00000000" w14:paraId="00000002">
      <w:pPr>
        <w:spacing w:line="360" w:lineRule="auto"/>
      </w:pPr>
    </w:p>
    <w:p w:rsidR="00000000" w:rsidRPr="00000000" w:rsidP="00000000" w14:paraId="00000003">
      <w:pPr>
        <w:spacing w:line="360" w:lineRule="auto"/>
      </w:pPr>
    </w:p>
    <w:p w:rsidR="00000000" w:rsidRPr="00000000" w:rsidP="00000000" w14:paraId="00000004">
      <w:pPr>
        <w:spacing w:line="360" w:lineRule="auto"/>
      </w:pPr>
    </w:p>
    <w:p w:rsidR="00000000" w:rsidRPr="00000000" w:rsidP="00000000" w14:paraId="00000005">
      <w:pPr>
        <w:spacing w:line="360" w:lineRule="auto"/>
      </w:pPr>
      <w:r w:rsidRPr="00000000">
        <w:rPr>
          <w:rtl w:val="0"/>
        </w:rPr>
        <w:t xml:space="preserve">                                                     </w:t>
      </w:r>
    </w:p>
    <w:p w:rsidR="00000000" w:rsidRPr="00000000" w:rsidP="00000000" w14:paraId="00000006">
      <w:pPr>
        <w:spacing w:line="360" w:lineRule="auto"/>
      </w:pPr>
    </w:p>
    <w:p w:rsidR="00000000" w:rsidRPr="00000000" w:rsidP="00000000" w14:paraId="00000007">
      <w:pPr>
        <w:spacing w:line="360" w:lineRule="auto"/>
      </w:pPr>
    </w:p>
    <w:p w:rsidR="00000000" w:rsidRPr="00000000" w:rsidP="00000000" w14:paraId="00000008">
      <w:pPr>
        <w:spacing w:line="360" w:lineRule="auto"/>
      </w:pPr>
    </w:p>
    <w:p w:rsidR="00000000" w:rsidRPr="00000000" w:rsidP="00000000" w14:paraId="00000009">
      <w:pPr>
        <w:spacing w:line="360" w:lineRule="auto"/>
      </w:pPr>
    </w:p>
    <w:p w:rsidR="00000000" w:rsidRPr="00000000" w:rsidP="00000000" w14:paraId="0000000A">
      <w:pPr>
        <w:spacing w:line="360" w:lineRule="auto"/>
      </w:pPr>
    </w:p>
    <w:p w:rsidR="00000000" w:rsidRPr="00000000" w:rsidP="00000000" w14:paraId="0000000B">
      <w:pPr>
        <w:spacing w:line="360" w:lineRule="auto"/>
      </w:pPr>
    </w:p>
    <w:p w:rsidR="00000000" w:rsidRPr="00000000" w:rsidP="00000000" w14:paraId="0000000C">
      <w:pPr>
        <w:spacing w:line="360" w:lineRule="auto"/>
      </w:pPr>
    </w:p>
    <w:p w:rsidR="00000000" w:rsidRPr="00000000" w:rsidP="00000000" w14:paraId="0000000D">
      <w:pPr>
        <w:spacing w:line="360" w:lineRule="auto"/>
      </w:pPr>
    </w:p>
    <w:p w:rsidR="00000000" w:rsidRPr="00000000" w:rsidP="00000000" w14:paraId="0000000E">
      <w:pPr>
        <w:spacing w:line="360" w:lineRule="auto"/>
      </w:pPr>
      <w:r w:rsidRPr="00000000">
        <w:rPr>
          <w:rtl w:val="0"/>
        </w:rPr>
        <w:t xml:space="preserve">                                                Savannah Kimble </w:t>
      </w:r>
    </w:p>
    <w:p w:rsidR="00000000" w:rsidRPr="00000000" w:rsidP="00000000" w14:paraId="0000000F">
      <w:pPr>
        <w:spacing w:line="360" w:lineRule="auto"/>
      </w:pPr>
      <w:r w:rsidRPr="00000000">
        <w:rPr>
          <w:rtl w:val="0"/>
        </w:rPr>
        <w:t xml:space="preserve">                                ECED105: Portfolio Project</w:t>
      </w:r>
    </w:p>
    <w:p w:rsidR="00000000" w:rsidRPr="00000000" w:rsidP="00000000" w14:paraId="00000010">
      <w:pPr>
        <w:spacing w:line="360" w:lineRule="auto"/>
      </w:pPr>
      <w:r w:rsidRPr="00000000">
        <w:rPr>
          <w:rtl w:val="0"/>
        </w:rPr>
        <w:t xml:space="preserve">                                           Bryant &amp; Stratton College</w:t>
      </w:r>
    </w:p>
    <w:p w:rsidR="00000000" w:rsidRPr="00000000" w:rsidP="00000000" w14:paraId="00000011">
      <w:pPr>
        <w:spacing w:line="360" w:lineRule="auto"/>
        <w:rPr>
          <w:color w:val="333333"/>
          <w:shd w:val="clear" w:color="auto" w:fill="F4F4F4"/>
        </w:rPr>
      </w:pPr>
      <w:r w:rsidRPr="00000000">
        <w:rPr>
          <w:color w:val="333333"/>
          <w:shd w:val="clear" w:color="auto" w:fill="F4F4F4"/>
          <w:rtl w:val="0"/>
        </w:rPr>
        <w:t xml:space="preserve">                                                   Vicky L. Milstead</w:t>
      </w:r>
    </w:p>
    <w:p w:rsidR="00000000" w:rsidRPr="00000000" w:rsidP="00000000" w14:paraId="00000012">
      <w:pPr>
        <w:spacing w:line="360" w:lineRule="auto"/>
        <w:rPr>
          <w:color w:val="333333"/>
          <w:shd w:val="clear" w:color="auto" w:fill="F4F4F4"/>
        </w:rPr>
      </w:pPr>
      <w:r w:rsidRPr="00000000">
        <w:rPr>
          <w:color w:val="333333"/>
          <w:shd w:val="clear" w:color="auto" w:fill="F4F4F4"/>
          <w:rtl w:val="0"/>
        </w:rPr>
        <w:t xml:space="preserve">                                                        08-16-2021</w:t>
      </w:r>
    </w:p>
    <w:p w:rsidR="00000000" w:rsidRPr="00000000" w:rsidP="00000000" w14:paraId="00000013">
      <w:pPr>
        <w:spacing w:line="360" w:lineRule="auto"/>
      </w:pPr>
    </w:p>
    <w:p w:rsidR="00000000" w:rsidRPr="00000000" w:rsidP="00000000" w14:paraId="00000014">
      <w:pPr>
        <w:spacing w:line="360" w:lineRule="auto"/>
      </w:pPr>
    </w:p>
    <w:p w:rsidR="00000000" w:rsidRPr="00000000" w:rsidP="00000000" w14:paraId="00000015">
      <w:pPr>
        <w:spacing w:line="360" w:lineRule="auto"/>
      </w:pPr>
    </w:p>
    <w:p w:rsidR="00000000" w:rsidRPr="00000000" w:rsidP="00000000" w14:paraId="00000016">
      <w:pPr>
        <w:spacing w:line="360" w:lineRule="auto"/>
      </w:pPr>
    </w:p>
    <w:p w:rsidR="00000000" w:rsidRPr="00000000" w:rsidP="00000000" w14:paraId="00000017">
      <w:pPr>
        <w:spacing w:line="360" w:lineRule="auto"/>
      </w:pPr>
    </w:p>
    <w:p w:rsidR="00000000" w:rsidRPr="00000000" w:rsidP="00000000" w14:paraId="00000018">
      <w:pPr>
        <w:spacing w:line="360" w:lineRule="auto"/>
      </w:pPr>
    </w:p>
    <w:p w:rsidR="00000000" w:rsidRPr="00000000" w:rsidP="00000000" w14:paraId="00000019">
      <w:pPr>
        <w:spacing w:line="360" w:lineRule="auto"/>
      </w:pPr>
    </w:p>
    <w:p w:rsidR="00000000" w:rsidRPr="00000000" w:rsidP="00000000" w14:paraId="0000001A">
      <w:pPr>
        <w:spacing w:line="360" w:lineRule="auto"/>
      </w:pPr>
    </w:p>
    <w:p w:rsidR="00000000" w:rsidRPr="00000000" w:rsidP="00000000" w14:paraId="0000001B">
      <w:pPr>
        <w:spacing w:line="360" w:lineRule="auto"/>
      </w:pPr>
    </w:p>
    <w:p w:rsidR="00000000" w:rsidRPr="00000000" w:rsidP="00000000" w14:paraId="0000001C">
      <w:pPr>
        <w:spacing w:line="360" w:lineRule="auto"/>
      </w:pPr>
    </w:p>
    <w:p w:rsidR="00000000" w:rsidRPr="00000000" w:rsidP="00000000" w14:paraId="0000001D">
      <w:pPr>
        <w:spacing w:line="360" w:lineRule="auto"/>
      </w:pPr>
    </w:p>
    <w:p w:rsidR="00000000" w:rsidRPr="00000000" w:rsidP="00000000" w14:paraId="0000001E">
      <w:pPr>
        <w:spacing w:line="360" w:lineRule="auto"/>
      </w:pPr>
    </w:p>
    <w:p w:rsidR="00000000" w:rsidRPr="00000000" w:rsidP="00000000" w14:paraId="0000001F">
      <w:pPr>
        <w:spacing w:line="360" w:lineRule="auto"/>
      </w:pPr>
    </w:p>
    <w:p w:rsidR="00000000" w:rsidRPr="00000000" w:rsidP="00000000" w14:paraId="00000020">
      <w:pPr>
        <w:spacing w:line="360" w:lineRule="auto"/>
      </w:pPr>
    </w:p>
    <w:p w:rsidR="00000000" w:rsidRPr="00000000" w:rsidP="00000000" w14:paraId="00000021">
      <w:pPr>
        <w:spacing w:line="360" w:lineRule="auto"/>
      </w:pPr>
    </w:p>
    <w:p w:rsidR="00000000" w:rsidRPr="00000000" w:rsidP="00000000" w14:paraId="00000022">
      <w:pPr>
        <w:spacing w:line="360" w:lineRule="auto"/>
      </w:pPr>
    </w:p>
    <w:p w:rsidR="00000000" w:rsidRPr="00000000" w:rsidP="00000000" w14:paraId="00000023">
      <w:pPr>
        <w:spacing w:line="360" w:lineRule="auto"/>
      </w:pPr>
    </w:p>
    <w:p w:rsidR="00000000" w:rsidRPr="00000000" w:rsidP="00000000" w14:paraId="00000024">
      <w:pPr>
        <w:spacing w:line="360" w:lineRule="auto"/>
      </w:pPr>
      <w:r w:rsidRPr="00000000">
        <w:rPr>
          <w:rtl w:val="0"/>
        </w:rPr>
        <w:t xml:space="preserve">Alex Cleary was observed at an Early Childhood Center on April 21, at 9:00 AM. Alex is a 13- month-old boy. Alex also takes two naps during the day and eats three meals. Alex had an observation in his infant classroom. The observer oversaw snack time, playtime, and tummy time. The duration of this was about  40 minutes. </w:t>
      </w:r>
    </w:p>
    <w:p w:rsidR="00000000" w:rsidRPr="00000000" w:rsidP="00000000" w14:paraId="00000025">
      <w:pPr>
        <w:spacing w:line="360" w:lineRule="auto"/>
      </w:pPr>
      <w:r w:rsidRPr="00000000">
        <w:rPr>
          <w:rtl w:val="0"/>
        </w:rPr>
        <w:t xml:space="preserve"> While reading over the observation notes, medical background, family background, and doctor notes, I have read some observations not yet met on the CDC Milestone Checklist for ages 12-months. After reading through the notes on Alex's areas of improvement, they are motor skills. When serving Alex his food, Alex uses an open palms grasp technic to eat his finger food.  Alex needs help to use a pincher grasp method by using his forefinger and thumbs to eat small foods, promoting fine motor skills and self-help skills. Alex's parents are encouraging this behavior at home also to reinforce the skills being taught. By doing a hand-over-hand method of eating, Alex should be able to pick up this self-help skill rather quickly.  Alex was crying when items, like the food and the ball, would be out of reach or when he could not get them because he would like more food. The caregiver or parent can model the world "more" and "food." They can model this by saying the words individually or asking us a question, "Alex, would you like more food?"</w:t>
      </w:r>
    </w:p>
    <w:p w:rsidR="00000000" w:rsidRPr="00000000" w:rsidP="00000000" w14:paraId="00000026">
      <w:pPr>
        <w:spacing w:line="360" w:lineRule="auto"/>
      </w:pPr>
    </w:p>
    <w:p w:rsidR="00000000" w:rsidRPr="00000000" w:rsidP="00000000" w14:paraId="00000027">
      <w:pPr>
        <w:spacing w:line="360" w:lineRule="auto"/>
      </w:pPr>
    </w:p>
    <w:p w:rsidR="00000000" w:rsidRPr="00000000" w:rsidP="00000000" w14:paraId="00000028">
      <w:pPr>
        <w:spacing w:line="360" w:lineRule="auto"/>
      </w:pPr>
    </w:p>
    <w:p w:rsidR="00000000" w:rsidRPr="00000000" w:rsidP="00000000" w14:paraId="00000029">
      <w:pPr>
        <w:spacing w:line="360" w:lineRule="auto"/>
      </w:pPr>
    </w:p>
    <w:p w:rsidR="00000000" w:rsidRPr="00000000" w:rsidP="00000000" w14:paraId="0000002A">
      <w:pPr>
        <w:spacing w:line="360" w:lineRule="auto"/>
      </w:pPr>
    </w:p>
    <w:p w:rsidR="00000000" w:rsidRPr="00000000" w:rsidP="00000000" w14:paraId="0000002B">
      <w:pPr>
        <w:spacing w:line="360" w:lineRule="auto"/>
      </w:pPr>
    </w:p>
    <w:p w:rsidR="00000000" w:rsidRPr="00000000" w:rsidP="00000000" w14:paraId="0000002C">
      <w:pPr>
        <w:spacing w:line="360" w:lineRule="auto"/>
      </w:pPr>
    </w:p>
    <w:p w:rsidR="00000000" w:rsidRPr="00000000" w:rsidP="00000000" w14:paraId="0000002D">
      <w:pPr>
        <w:spacing w:line="360" w:lineRule="auto"/>
      </w:pPr>
    </w:p>
    <w:p w:rsidR="00000000" w:rsidRPr="00000000" w:rsidP="00000000" w14:paraId="0000002E">
      <w:pPr>
        <w:spacing w:line="360" w:lineRule="auto"/>
      </w:pPr>
    </w:p>
    <w:p w:rsidR="00000000" w:rsidRPr="00000000" w:rsidP="00000000" w14:paraId="0000002F">
      <w:pPr>
        <w:spacing w:line="360" w:lineRule="auto"/>
      </w:pPr>
    </w:p>
    <w:p w:rsidR="00000000" w:rsidRPr="00000000" w:rsidP="00000000" w14:paraId="00000030">
      <w:pPr>
        <w:spacing w:line="360" w:lineRule="auto"/>
      </w:pPr>
    </w:p>
    <w:p w:rsidR="00000000" w:rsidRPr="00000000" w:rsidP="00000000" w14:paraId="00000031">
      <w:pPr>
        <w:spacing w:line="360" w:lineRule="auto"/>
      </w:pPr>
    </w:p>
    <w:p w:rsidR="00000000" w:rsidRPr="00000000" w:rsidP="00000000" w14:paraId="00000032">
      <w:pPr>
        <w:spacing w:line="360" w:lineRule="auto"/>
      </w:pPr>
    </w:p>
    <w:p w:rsidR="00000000" w:rsidRPr="00000000" w:rsidP="00000000" w14:paraId="00000033">
      <w:pPr>
        <w:spacing w:line="360" w:lineRule="auto"/>
      </w:pPr>
    </w:p>
    <w:p w:rsidR="00000000" w:rsidRPr="00000000" w:rsidP="00000000" w14:paraId="00000034">
      <w:pPr>
        <w:spacing w:line="360" w:lineRule="auto"/>
      </w:pPr>
    </w:p>
    <w:p w:rsidR="00000000" w:rsidRPr="00000000" w:rsidP="00000000" w14:paraId="00000035">
      <w:pPr>
        <w:spacing w:line="360" w:lineRule="auto"/>
      </w:pPr>
    </w:p>
    <w:p w:rsidR="00000000" w:rsidRPr="00000000" w:rsidP="00000000" w14:paraId="00000036">
      <w:pPr>
        <w:spacing w:line="360" w:lineRule="auto"/>
      </w:pPr>
    </w:p>
    <w:p w:rsidR="00000000" w:rsidRPr="00000000" w:rsidP="00000000" w14:paraId="00000037">
      <w:pPr>
        <w:spacing w:line="360" w:lineRule="auto"/>
      </w:pPr>
    </w:p>
    <w:p w:rsidR="00000000" w:rsidRPr="00000000" w:rsidP="00000000" w14:paraId="00000038">
      <w:pPr>
        <w:spacing w:line="360" w:lineRule="auto"/>
      </w:pPr>
    </w:p>
    <w:p w:rsidR="00000000" w:rsidRPr="00000000" w:rsidP="00000000" w14:paraId="00000039">
      <w:pPr>
        <w:spacing w:line="360" w:lineRule="auto"/>
      </w:pPr>
    </w:p>
    <w:p w:rsidR="00000000" w:rsidRPr="00000000" w:rsidP="00000000" w14:paraId="0000003A">
      <w:pPr>
        <w:spacing w:line="360" w:lineRule="auto"/>
      </w:pPr>
    </w:p>
    <w:p w:rsidR="00000000" w:rsidRPr="00000000" w:rsidP="00000000" w14:paraId="0000003B">
      <w:pPr>
        <w:spacing w:line="360" w:lineRule="auto"/>
      </w:pPr>
    </w:p>
    <w:p w:rsidR="00000000" w:rsidRPr="00000000" w:rsidP="00000000" w14:paraId="0000003C">
      <w:pPr>
        <w:spacing w:line="360" w:lineRule="auto"/>
      </w:pPr>
      <w:r w:rsidRPr="00000000">
        <w:rPr>
          <w:rtl w:val="0"/>
        </w:rPr>
        <w:t xml:space="preserve">Tanya Blake is a 26-month-old girl who lives with her parents and her grandmother. She has been enrolled in the Early Childhood Center for two months at a part-time rate. The lead teacher in the two-year-old classroom asked to have Tanya observed for behavior and speech delays. The parents are optimistic but are open to help and the results of the observation. </w:t>
      </w:r>
    </w:p>
    <w:p w:rsidR="00000000" w:rsidRPr="00000000" w:rsidP="00000000" w14:paraId="0000003D">
      <w:pPr>
        <w:spacing w:line="360" w:lineRule="auto"/>
      </w:pPr>
    </w:p>
    <w:p w:rsidR="00000000" w:rsidRPr="00000000" w:rsidP="00000000" w14:paraId="0000003E">
      <w:pPr>
        <w:spacing w:line="360" w:lineRule="auto"/>
      </w:pPr>
    </w:p>
    <w:p w:rsidR="00000000" w:rsidRPr="00000000" w:rsidP="00000000" w14:paraId="0000003F">
      <w:pPr>
        <w:spacing w:line="360" w:lineRule="auto"/>
      </w:pPr>
    </w:p>
    <w:p w:rsidR="00000000" w:rsidRPr="00000000" w:rsidP="00000000" w14:paraId="00000040">
      <w:pPr>
        <w:spacing w:line="360" w:lineRule="auto"/>
      </w:pPr>
    </w:p>
    <w:p w:rsidR="00000000" w:rsidRPr="00000000" w:rsidP="00000000" w14:paraId="00000041">
      <w:pPr>
        <w:spacing w:line="360" w:lineRule="auto"/>
      </w:pPr>
    </w:p>
    <w:p w:rsidR="00000000" w:rsidRPr="00000000" w:rsidP="00000000" w14:paraId="00000042">
      <w:pPr>
        <w:spacing w:line="360" w:lineRule="auto"/>
      </w:pPr>
      <w:r w:rsidRPr="00000000">
        <w:rPr>
          <w:rtl w:val="0"/>
        </w:rPr>
        <w:t xml:space="preserve">Tanya's observation took place on July 22 at 10:30 AM. The statement took place at an Early Childhood Center for 40 minutes in the two-year-old classroom. Tanya has been coming to the Early Childhood Center for a couple of months now and still does not know the classroom routine. Tanya still walks around with a blanket and a pacifier. During this time,  Tanya dropped these items sometimes to engaged in play. When she encountered a problem, she immediately puts them back in her arms to help and calm her down. It would help Tanya to help promote trust with her teachers, peers, and environment; the blanket could be when Tanya needed to be calmed down or tired. The same situation with the pacifier. The pacifier should not be out of for daily routines, and this is to help promote speech function and vocabulary growth. Over time, not bringing the blanket or pacifier into the classroom would be the primary goal to help Tanya with emotions and speech delays. Tanya takes no naps at the Center; Tanya  presently tired before the observation occurred; Tanya does not have a set. </w:t>
      </w:r>
    </w:p>
    <w:p w:rsidR="00000000" w:rsidRPr="00000000" w:rsidP="00000000" w14:paraId="00000043">
      <w:pPr>
        <w:spacing w:line="360" w:lineRule="auto"/>
      </w:pPr>
    </w:p>
    <w:p w:rsidR="00000000" w:rsidRPr="00000000" w:rsidP="00000000" w14:paraId="00000044">
      <w:pPr>
        <w:spacing w:line="360" w:lineRule="auto"/>
      </w:pPr>
      <w:r w:rsidRPr="00000000">
        <w:rPr>
          <w:rtl w:val="0"/>
        </w:rPr>
        <w:t>Schedule at home and can sleep in late to make up time for the lack of sleep. Tanya has a set schedule for rest to help promote growth and support learning. To maintain that schedule, Tanya should arrive at the Center around the same time every day she is at the Center. At the same time, this will help Tanya learn routines and self-regulate emotions because she will know her day.</w:t>
      </w:r>
    </w:p>
    <w:p w:rsidR="00000000" w:rsidRPr="00000000" w:rsidP="00000000" w14:paraId="00000045">
      <w:pPr>
        <w:spacing w:line="360" w:lineRule="auto"/>
      </w:pPr>
    </w:p>
    <w:p w:rsidR="00000000" w:rsidRPr="00000000" w:rsidP="00000000" w14:paraId="00000046">
      <w:pPr>
        <w:spacing w:line="360" w:lineRule="auto"/>
      </w:pPr>
      <w:r w:rsidRPr="00000000">
        <w:rPr>
          <w:rtl w:val="0"/>
        </w:rPr>
        <w:t xml:space="preserve">While observed in the classroom, Tanya had an outburst of tears, shouting,. Being around other children will help Tanya learn the moral rules of waiting, taking turns, asking politely, manners, and problem-solving. Tanya dose not want to share the door on the playhouse or the teacher's lap during circle time. Tanya did self-regulate her body and emotions after being given her security items and walking down to see the fish. Tanya would benefit from home and center services and self-encouraging from Tanya's parents. Some areas of growth would be social and emotional, language, and cognitive development. Tanya is interested in playing with other children. Most two-year-old will be defiant and test behavior. Typical and excepted for Tanya to show some signs of this behavior. But knowing how to help Tanya understand her frustrations will help Tanya understand the rules and routines.  (CDC). Some great exercises to do at home with Tanya would have play dates with Tanya's family to interact during play, praising Tanya for good behavior, encouraging her when she follows directions, promoting proper language, and enhancing her vocabulary. These exercises are the same activities in the Early Childhood Center. If Tanya is a candidate for speech or behavior services, the therapists can do home and school visits to help observe Tanya in both environments. The therapists would give the teachers at the Early Childhood Center and Tanya's parents activities or exercises to help Tanya continue learning when the therapists are not there. </w:t>
      </w:r>
    </w:p>
    <w:p w:rsidR="00000000" w:rsidRPr="00000000" w:rsidP="00000000" w14:paraId="00000047">
      <w:pPr>
        <w:spacing w:line="360" w:lineRule="auto"/>
      </w:pPr>
    </w:p>
    <w:p w:rsidR="00000000" w:rsidRPr="00000000" w:rsidP="00000000" w14:paraId="00000048">
      <w:pPr>
        <w:spacing w:line="360" w:lineRule="auto"/>
      </w:pPr>
    </w:p>
    <w:p w:rsidR="00000000" w:rsidRPr="00000000" w:rsidP="00000000" w14:paraId="00000049">
      <w:pPr>
        <w:spacing w:line="360" w:lineRule="auto"/>
      </w:pPr>
    </w:p>
    <w:p w:rsidR="00000000" w:rsidRPr="00000000" w:rsidP="00000000" w14:paraId="0000004A">
      <w:pPr>
        <w:spacing w:line="360" w:lineRule="auto"/>
      </w:pPr>
    </w:p>
    <w:p w:rsidR="00000000" w:rsidRPr="00000000" w:rsidP="00000000" w14:paraId="0000004B">
      <w:pPr>
        <w:spacing w:line="360" w:lineRule="auto"/>
      </w:pPr>
    </w:p>
    <w:p w:rsidR="00000000" w:rsidRPr="00000000" w:rsidP="00000000" w14:paraId="0000004C">
      <w:pPr>
        <w:spacing w:line="360" w:lineRule="auto"/>
      </w:pPr>
    </w:p>
    <w:p w:rsidR="00000000" w:rsidRPr="00000000" w:rsidP="00000000" w14:paraId="0000004D">
      <w:pPr>
        <w:spacing w:line="360" w:lineRule="auto"/>
      </w:pPr>
    </w:p>
    <w:p w:rsidR="00000000" w:rsidRPr="00000000" w:rsidP="00000000" w14:paraId="0000004E">
      <w:pPr>
        <w:spacing w:line="360" w:lineRule="auto"/>
      </w:pPr>
    </w:p>
    <w:p w:rsidR="00000000" w:rsidRPr="00000000" w:rsidP="00000000" w14:paraId="0000004F">
      <w:pPr>
        <w:spacing w:line="360" w:lineRule="auto"/>
      </w:pPr>
    </w:p>
    <w:p w:rsidR="00000000" w:rsidRPr="00000000" w:rsidP="00000000" w14:paraId="00000050">
      <w:pPr>
        <w:spacing w:line="360" w:lineRule="auto"/>
      </w:pPr>
    </w:p>
    <w:p w:rsidR="00000000" w:rsidRPr="00000000" w:rsidP="00000000" w14:paraId="00000051">
      <w:pPr>
        <w:spacing w:line="360" w:lineRule="auto"/>
      </w:pPr>
    </w:p>
    <w:p w:rsidR="00000000" w:rsidRPr="00000000" w:rsidP="00000000" w14:paraId="00000052">
      <w:pPr>
        <w:spacing w:line="360" w:lineRule="auto"/>
      </w:pPr>
    </w:p>
    <w:p w:rsidR="00000000" w:rsidRPr="00000000" w:rsidP="00000000" w14:paraId="00000053">
      <w:pPr>
        <w:spacing w:line="360" w:lineRule="auto"/>
      </w:pPr>
    </w:p>
    <w:p w:rsidR="00000000" w:rsidRPr="00000000" w:rsidP="00000000" w14:paraId="00000054">
      <w:pPr>
        <w:spacing w:line="360" w:lineRule="auto"/>
      </w:pPr>
    </w:p>
    <w:p w:rsidR="00000000" w:rsidRPr="00000000" w:rsidP="00000000" w14:paraId="00000055">
      <w:pPr>
        <w:spacing w:line="360" w:lineRule="auto"/>
      </w:pPr>
    </w:p>
    <w:p w:rsidR="00000000" w:rsidRPr="00000000" w:rsidP="00000000" w14:paraId="00000056">
      <w:pPr>
        <w:spacing w:line="360" w:lineRule="auto"/>
      </w:pPr>
    </w:p>
    <w:p w:rsidR="00000000" w:rsidRPr="00000000" w:rsidP="00000000" w14:paraId="00000057">
      <w:pPr>
        <w:spacing w:line="360" w:lineRule="auto"/>
      </w:pPr>
    </w:p>
    <w:p w:rsidR="00000000" w:rsidRPr="00000000" w:rsidP="00000000" w14:paraId="00000058">
      <w:pPr>
        <w:spacing w:line="360" w:lineRule="auto"/>
      </w:pPr>
      <w:r w:rsidRPr="00000000">
        <w:rPr>
          <w:rtl w:val="0"/>
        </w:rPr>
        <w:t>Janice Cleary was observed at Early Childhood Center on November 1 at 9:00 AM. The duration of the observation was 30 minutes in the Early Childhood Center three-year-old classroom and outside on the age-appropriate child playground. Janice is a 35 month (2 ¾ year) old girl who has had lots of medical surgeries due to a chronic heart issue identified at birth. Janice had a feeding tube but has transitioned ten months ago to soft food and easy to eat food, i.e., "crackers." Janice has been receiving services since she was 18 months old; occupational therapy once per week, physical therapy three times per week, and speech therapy once per week. Janice uses a walker and a wheelchair to be mobile on her own. Janice can use the walker independently for 15 minutes at most. Janice is not potty trained but very willing to learn. When Janice talks to peers and adults, she "sputters and in a high pitched" voice. When Janice discusses this way, she is challenging to understand and upset Janice when her peers cannot understand her. Janice's family consists of her mother, brother, and father. Her mother has been home with Janice since birth. Her brother, Mark, who is now 5, goes to kindergarten and developed with no learning disabilities or delays from birth to age. Her father works full time, but the mother will primarily pick up Janice and drop her off at the Early Childhood Center. Janice's parents would like Janice to go to the Early Childhood Center part-time to learn routines and interact with peers. After reading over the observation notes, notes on activities, letters on language, family background, medical background, and referring to the CDC Milestone Checklist, I have noticed some activities and services that can be integrated into the Early Childhood Center that would help Janice continue to learn and continue her therapy goals</w:t>
      </w:r>
    </w:p>
    <w:sectPr>
      <w:headerReference w:type="default" r:id="rId4"/>
      <w:pgSz w:w="12240" w:h="15840" w:orient="portrait"/>
      <w:pgMar w:top="1440" w:right="1440" w:bottom="1440" w:left="1440" w:header="720" w:footer="72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charset w:val="00"/>
    <w:family w:val="auto"/>
    <w:pitch w:val="default"/>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000000" w:rsidP="00000000" w14:paraId="00000059"/>
  <w:p w:rsidR="00000000" w:rsidRPr="00000000" w:rsidP="00000000" w14:paraId="0000005A">
    <w:r w:rsidRPr="00000000">
      <w:fldChar w:fldCharType="begin"/>
    </w:r>
    <w:r w:rsidRPr="00000000">
      <w:instrText>PAGE</w:instrText>
    </w:r>
    <w:r w:rsidRPr="00000000">
      <w:fldChar w:fldCharType="separate"/>
    </w:r>
    <w:r w:rsidRPr="00000000">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b w:val="0"/>
      <w:sz w:val="32"/>
      <w:szCs w:val="32"/>
    </w:rPr>
  </w:style>
  <w:style w:type="paragraph" w:styleId="Heading3">
    <w:name w:val="heading 3"/>
    <w:basedOn w:val="Normal"/>
    <w:next w:val="Normal"/>
    <w:pPr>
      <w:keepNext/>
      <w:keepLines/>
      <w:spacing w:before="320" w:after="80"/>
      <w:outlineLvl w:val="2"/>
    </w:pPr>
    <w:rPr>
      <w:b w:val="0"/>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sz w:val="22"/>
      <w:szCs w:val="22"/>
    </w:rPr>
  </w:style>
  <w:style w:type="paragraph" w:styleId="Heading6">
    <w:name w:val="heading 6"/>
    <w:basedOn w:val="Normal"/>
    <w:next w:val="Normal"/>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tblPr/>
  </w:style>
  <w:style w:type="paragraph" w:styleId="Title">
    <w:name w:val="Title"/>
    <w:basedOn w:val="Normal"/>
    <w:next w:val="Normal"/>
    <w:pPr>
      <w:keepNext/>
      <w:keepLines/>
      <w:spacing w:before="0" w:after="60"/>
    </w:pPr>
    <w:rPr>
      <w:sz w:val="52"/>
      <w:szCs w:val="52"/>
    </w:rPr>
  </w:style>
  <w:style w:type="paragraph" w:styleId="Subtitle">
    <w:name w:val="Subtitle"/>
    <w:basedOn w:val="Normal"/>
    <w:next w:val="Normal"/>
    <w:pPr>
      <w:keepNext/>
      <w:keepLines/>
      <w:spacing w:before="0" w:after="320"/>
    </w:pPr>
    <w:rPr>
      <w:rFonts w:ascii="Arial" w:eastAsia="Arial" w:hAnsi="Arial" w:cs="Arial"/>
      <w:i w:val="0"/>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