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DB118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2445"/>
        <w:gridCol w:w="3675"/>
      </w:tblGrid>
      <w:tr w:rsidR="00DB118A" w:rsidRPr="00DB118A" w:rsidTr="00DB118A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93185" w:rsidRDefault="00793185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Registration Fees:</w:t>
            </w:r>
          </w:p>
          <w:p w:rsidR="006654A6" w:rsidRDefault="002A0255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  <w:t xml:space="preserve">Surgical - </w:t>
            </w:r>
            <w:r w:rsidR="00665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$1000</w:t>
            </w:r>
            <w:r w:rsidR="00793185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.00</w:t>
            </w:r>
          </w:p>
          <w:p w:rsidR="006654A6" w:rsidRDefault="006654A6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Laser- $1000.00</w:t>
            </w:r>
          </w:p>
          <w:p w:rsidR="00DB118A" w:rsidRPr="00DB118A" w:rsidRDefault="006654A6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Both Courses Together- $1750.00</w:t>
            </w:r>
            <w:r w:rsidR="002A0255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</w:r>
          </w:p>
        </w:tc>
        <w:tc>
          <w:tcPr>
            <w:tcW w:w="244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6654A6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July 10-13, 2019</w:t>
            </w:r>
          </w:p>
        </w:tc>
        <w:tc>
          <w:tcPr>
            <w:tcW w:w="367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Pr="00DB118A" w:rsidRDefault="00DB118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Held in the heart of green country (Tahlequah, Oklahoma), Advanced Procedures gives you the opportunity to receive the latest Advanced Procedures hands on training with our upcoming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 xml:space="preserve">COPE approved 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32 hour Ad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v</w:t>
      </w:r>
      <w:r w:rsidR="006654A6">
        <w:rPr>
          <w:rFonts w:ascii="Verdana" w:eastAsia="Times New Roman" w:hAnsi="Verdana" w:cs="Times New Roman"/>
          <w:color w:val="444444"/>
          <w:sz w:val="23"/>
          <w:szCs w:val="23"/>
        </w:rPr>
        <w:t>anced Procedures Course. </w:t>
      </w:r>
      <w:r w:rsidR="006654A6">
        <w:rPr>
          <w:rFonts w:ascii="Verdana" w:eastAsia="Times New Roman" w:hAnsi="Verdana" w:cs="Times New Roman"/>
          <w:color w:val="444444"/>
          <w:sz w:val="23"/>
          <w:szCs w:val="23"/>
        </w:rPr>
        <w:br/>
        <w:t>The 10th-11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th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6654A6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6654A6">
        <w:rPr>
          <w:rFonts w:ascii="Verdana" w:eastAsia="Times New Roman" w:hAnsi="Verdana" w:cs="Times New Roman"/>
          <w:color w:val="444444"/>
          <w:sz w:val="23"/>
          <w:szCs w:val="23"/>
        </w:rPr>
        <w:br/>
        <w:t>The 12th-13</w:t>
      </w:r>
      <w:bookmarkStart w:id="0" w:name="_GoBack"/>
      <w:bookmarkEnd w:id="0"/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DB118A" w:rsidRPr="00DB118A" w:rsidRDefault="00DB118A" w:rsidP="00DB118A">
      <w:pPr>
        <w:shd w:val="clear" w:color="auto" w:fill="FBF9F6"/>
        <w:spacing w:after="255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bookmarkStart w:id="1" w:name="12322"/>
      <w:bookmarkEnd w:id="1"/>
      <w:r w:rsidRPr="00DB118A">
        <w:rPr>
          <w:rFonts w:ascii="Verdana" w:eastAsia="Times New Roman" w:hAnsi="Verdana" w:cs="Times New Roman"/>
          <w:b/>
          <w:bCs/>
          <w:color w:val="444444"/>
        </w:rPr>
        <w:t>Hotel Information (Mention NSUOCO and receive a discount!)</w:t>
      </w:r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t>Holiday Inn Express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 xml:space="preserve">2142 </w:t>
      </w:r>
      <w:proofErr w:type="spellStart"/>
      <w:r w:rsidRPr="00DB118A">
        <w:rPr>
          <w:rFonts w:ascii="Verdana" w:eastAsia="Times New Roman" w:hAnsi="Verdana" w:cs="Times New Roman"/>
          <w:color w:val="444444"/>
        </w:rPr>
        <w:t>Mahaney</w:t>
      </w:r>
      <w:proofErr w:type="spellEnd"/>
      <w:r w:rsidRPr="00DB118A">
        <w:rPr>
          <w:rFonts w:ascii="Verdana" w:eastAsia="Times New Roman" w:hAnsi="Verdana" w:cs="Times New Roman"/>
          <w:color w:val="444444"/>
        </w:rPr>
        <w:t xml:space="preserve"> Ave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 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5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918-506-4545</w:t>
        </w:r>
      </w:hyperlink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proofErr w:type="spellStart"/>
      <w:r w:rsidRPr="00DB118A">
        <w:rPr>
          <w:rFonts w:ascii="Verdana" w:eastAsia="Times New Roman" w:hAnsi="Verdana" w:cs="Times New Roman"/>
          <w:b/>
          <w:bCs/>
          <w:color w:val="444444"/>
        </w:rPr>
        <w:t>EconoLodge</w:t>
      </w:r>
      <w:proofErr w:type="spellEnd"/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 xml:space="preserve">101 </w:t>
      </w:r>
      <w:proofErr w:type="spellStart"/>
      <w:r w:rsidRPr="00DB118A">
        <w:rPr>
          <w:rFonts w:ascii="Verdana" w:eastAsia="Times New Roman" w:hAnsi="Verdana" w:cs="Times New Roman"/>
          <w:color w:val="444444"/>
        </w:rPr>
        <w:t>Reasor</w:t>
      </w:r>
      <w:proofErr w:type="spellEnd"/>
      <w:r w:rsidRPr="00DB118A">
        <w:rPr>
          <w:rFonts w:ascii="Verdana" w:eastAsia="Times New Roman" w:hAnsi="Verdana" w:cs="Times New Roman"/>
          <w:color w:val="444444"/>
        </w:rPr>
        <w:t xml:space="preserve"> Drive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6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918-431-0612</w:t>
        </w:r>
      </w:hyperlink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lastRenderedPageBreak/>
        <w:t>Days Inn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>701 Holiday Drive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7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918-456-7800</w:t>
        </w:r>
      </w:hyperlink>
    </w:p>
    <w:p w:rsidR="00F03D96" w:rsidRDefault="00F03D96"/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2A0255"/>
    <w:rsid w:val="006654A6"/>
    <w:rsid w:val="00793185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6A91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//19184567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//19184310612" TargetMode="External"/><Relationship Id="rId5" Type="http://schemas.openxmlformats.org/officeDocument/2006/relationships/hyperlink" Target="tel://1918506454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2019-06-28T19:29:00Z</dcterms:created>
  <dcterms:modified xsi:type="dcterms:W3CDTF">2019-06-28T19:29:00Z</dcterms:modified>
</cp:coreProperties>
</file>