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BF35" w14:textId="71754909" w:rsidR="00EF359F" w:rsidRDefault="00EF359F" w:rsidP="00EF359F">
      <w:pPr>
        <w:jc w:val="center"/>
        <w:rPr>
          <w:rStyle w:val="Strong"/>
          <w:color w:val="283C46"/>
          <w:sz w:val="28"/>
          <w:szCs w:val="28"/>
          <w:bdr w:val="none" w:sz="0" w:space="0" w:color="auto" w:frame="1"/>
        </w:rPr>
      </w:pPr>
      <w:r w:rsidRPr="00EF359F">
        <w:rPr>
          <w:rStyle w:val="Strong"/>
          <w:color w:val="283C46"/>
          <w:sz w:val="28"/>
          <w:szCs w:val="28"/>
          <w:bdr w:val="none" w:sz="0" w:space="0" w:color="auto" w:frame="1"/>
        </w:rPr>
        <w:t>International Congress on Scleral Contacts</w:t>
      </w:r>
      <w:r w:rsidR="00A75B12">
        <w:rPr>
          <w:rStyle w:val="Strong"/>
          <w:color w:val="283C46"/>
          <w:sz w:val="28"/>
          <w:szCs w:val="28"/>
          <w:bdr w:val="none" w:sz="0" w:space="0" w:color="auto" w:frame="1"/>
        </w:rPr>
        <w:t xml:space="preserve"> (ICSC)</w:t>
      </w:r>
      <w:r w:rsidRPr="00EF359F">
        <w:rPr>
          <w:rStyle w:val="Strong"/>
          <w:color w:val="283C46"/>
          <w:sz w:val="28"/>
          <w:szCs w:val="28"/>
          <w:bdr w:val="none" w:sz="0" w:space="0" w:color="auto" w:frame="1"/>
        </w:rPr>
        <w:t xml:space="preserve"> 202</w:t>
      </w:r>
      <w:r w:rsidR="00A75B12">
        <w:rPr>
          <w:rStyle w:val="Strong"/>
          <w:color w:val="283C46"/>
          <w:sz w:val="28"/>
          <w:szCs w:val="28"/>
          <w:bdr w:val="none" w:sz="0" w:space="0" w:color="auto" w:frame="1"/>
        </w:rPr>
        <w:t>3</w:t>
      </w:r>
    </w:p>
    <w:p w14:paraId="09A0CC23" w14:textId="5893C0C3" w:rsidR="00205DC8" w:rsidRDefault="00EF359F">
      <w:r w:rsidRPr="00EF359F">
        <w:t>During this conference, you can expect to learn more on topics such as differences around the world and 202</w:t>
      </w:r>
      <w:r w:rsidR="00A75B12">
        <w:t>3</w:t>
      </w:r>
      <w:r w:rsidRPr="00EF359F">
        <w:t xml:space="preserve"> updates, scleral lenses use, publication data, use in postsurgical cases, neurotropic keratitis and succeeding with multifocal lenses. ICSC will feature international top expert speakers presenting to a very interactive audience of optometrists, Scleral Lens Education Society Fellows, contact lens practitioners, and optometrists from around the world.</w:t>
      </w:r>
    </w:p>
    <w:p w14:paraId="12A97343" w14:textId="17862544" w:rsidR="00205DC8" w:rsidRDefault="00EF359F">
      <w:pPr>
        <w:rPr>
          <w:b/>
          <w:bCs/>
        </w:rPr>
      </w:pPr>
      <w:r>
        <w:rPr>
          <w:b/>
          <w:bCs/>
        </w:rPr>
        <w:t>Faculty</w:t>
      </w:r>
    </w:p>
    <w:p w14:paraId="4744B1A4" w14:textId="435BBB4E" w:rsidR="00EF359F" w:rsidRDefault="00A75B12" w:rsidP="00A75B12">
      <w:pPr>
        <w:spacing w:after="0" w:line="360" w:lineRule="auto"/>
      </w:pPr>
      <w:r w:rsidRPr="00313951">
        <w:rPr>
          <w:rFonts w:ascii="Avenir Next LT Pro" w:hAnsi="Avenir Next LT Pro"/>
        </w:rPr>
        <w:t>Melissa Barnett, OD, FAAO, FSLS, FBCLA</w:t>
      </w:r>
    </w:p>
    <w:p w14:paraId="251BC7B7" w14:textId="5C2023FF" w:rsidR="00EF359F" w:rsidRDefault="00A75B12" w:rsidP="00A75B12">
      <w:pPr>
        <w:spacing w:after="0" w:line="360" w:lineRule="auto"/>
      </w:pPr>
      <w:r w:rsidRPr="00313951">
        <w:rPr>
          <w:rFonts w:ascii="Avenir Next LT Pro" w:hAnsi="Avenir Next LT Pro"/>
        </w:rPr>
        <w:t xml:space="preserve">Jason </w:t>
      </w:r>
      <w:proofErr w:type="spellStart"/>
      <w:r w:rsidRPr="00313951">
        <w:rPr>
          <w:rFonts w:ascii="Avenir Next LT Pro" w:hAnsi="Avenir Next LT Pro"/>
        </w:rPr>
        <w:t>Jedlicka</w:t>
      </w:r>
      <w:proofErr w:type="spellEnd"/>
      <w:r w:rsidRPr="00313951">
        <w:rPr>
          <w:rFonts w:ascii="Avenir Next LT Pro" w:hAnsi="Avenir Next LT Pro"/>
        </w:rPr>
        <w:t>, OD, FAAO</w:t>
      </w:r>
    </w:p>
    <w:p w14:paraId="14AC3317" w14:textId="61550E92" w:rsidR="00EF359F" w:rsidRDefault="00A75B12" w:rsidP="00A75B12">
      <w:pPr>
        <w:spacing w:after="0" w:line="360" w:lineRule="auto"/>
      </w:pPr>
      <w:proofErr w:type="spellStart"/>
      <w:r w:rsidRPr="00313951">
        <w:rPr>
          <w:rFonts w:ascii="Avenir Next LT Pro" w:hAnsi="Avenir Next LT Pro"/>
        </w:rPr>
        <w:t>Langis</w:t>
      </w:r>
      <w:proofErr w:type="spellEnd"/>
      <w:r w:rsidRPr="00313951">
        <w:rPr>
          <w:rFonts w:ascii="Avenir Next LT Pro" w:hAnsi="Avenir Next LT Pro"/>
        </w:rPr>
        <w:t xml:space="preserve"> Michaud, OD, MSc, FAAO (</w:t>
      </w:r>
      <w:proofErr w:type="spellStart"/>
      <w:r w:rsidRPr="00313951">
        <w:rPr>
          <w:rFonts w:ascii="Avenir Next LT Pro" w:hAnsi="Avenir Next LT Pro"/>
        </w:rPr>
        <w:t>Dipl</w:t>
      </w:r>
      <w:proofErr w:type="spellEnd"/>
      <w:r w:rsidRPr="00313951">
        <w:rPr>
          <w:rFonts w:ascii="Avenir Next LT Pro" w:hAnsi="Avenir Next LT Pro"/>
        </w:rPr>
        <w:t>), FSLS</w:t>
      </w:r>
    </w:p>
    <w:p w14:paraId="55D32B94" w14:textId="2421BF5A" w:rsidR="00EF359F" w:rsidRDefault="00A75B12" w:rsidP="00A75B12">
      <w:pPr>
        <w:spacing w:after="0" w:line="360" w:lineRule="auto"/>
      </w:pPr>
      <w:r w:rsidRPr="00313951">
        <w:rPr>
          <w:rFonts w:ascii="Avenir Next LT Pro" w:hAnsi="Avenir Next LT Pro"/>
        </w:rPr>
        <w:t>Andrew Morgenstern, OD, FAAO, FNAP</w:t>
      </w:r>
    </w:p>
    <w:p w14:paraId="089D6A0F" w14:textId="07047289" w:rsidR="00EF359F" w:rsidRDefault="00A75B12" w:rsidP="00A75B12">
      <w:pPr>
        <w:spacing w:after="0" w:line="360" w:lineRule="auto"/>
      </w:pPr>
      <w:r w:rsidRPr="00313951">
        <w:rPr>
          <w:rFonts w:ascii="Avenir Next LT Pro" w:hAnsi="Avenir Next LT Pro"/>
        </w:rPr>
        <w:t>Sheila Morrison, OD, MS</w:t>
      </w:r>
    </w:p>
    <w:p w14:paraId="1A03C36A" w14:textId="6AD4D207" w:rsidR="00EF359F" w:rsidRDefault="00A75B12" w:rsidP="00A75B12">
      <w:pPr>
        <w:spacing w:after="0" w:line="360" w:lineRule="auto"/>
      </w:pPr>
      <w:r w:rsidRPr="00313951">
        <w:rPr>
          <w:rFonts w:ascii="Avenir Next LT Pro" w:hAnsi="Avenir Next LT Pro"/>
        </w:rPr>
        <w:t>Cherie Nau, OD</w:t>
      </w:r>
    </w:p>
    <w:p w14:paraId="3D68B165" w14:textId="22A887A3" w:rsidR="00EF359F" w:rsidRDefault="00A75B12" w:rsidP="00A75B12">
      <w:pPr>
        <w:spacing w:after="0" w:line="360" w:lineRule="auto"/>
      </w:pPr>
      <w:r w:rsidRPr="00313951">
        <w:rPr>
          <w:rFonts w:ascii="Avenir Next LT Pro" w:hAnsi="Avenir Next LT Pro"/>
        </w:rPr>
        <w:t>Javier Rojas-</w:t>
      </w:r>
      <w:proofErr w:type="spellStart"/>
      <w:r w:rsidRPr="00313951">
        <w:rPr>
          <w:rFonts w:ascii="Avenir Next LT Pro" w:hAnsi="Avenir Next LT Pro"/>
        </w:rPr>
        <w:t>Viñuelas</w:t>
      </w:r>
      <w:proofErr w:type="spellEnd"/>
      <w:r w:rsidRPr="00313951">
        <w:rPr>
          <w:rFonts w:ascii="Avenir Next LT Pro" w:hAnsi="Avenir Next LT Pro"/>
        </w:rPr>
        <w:t>, OD</w:t>
      </w:r>
    </w:p>
    <w:p w14:paraId="6BA39BF1" w14:textId="1232570A" w:rsidR="00A75B12" w:rsidRPr="00A75B12" w:rsidRDefault="00A75B12" w:rsidP="00A75B12">
      <w:pPr>
        <w:spacing w:line="360" w:lineRule="auto"/>
        <w:rPr>
          <w:rFonts w:ascii="Avenir Next LT Pro" w:hAnsi="Avenir Next LT Pro"/>
        </w:rPr>
        <w:sectPr w:rsidR="00A75B12" w:rsidRPr="00A75B12" w:rsidSect="00A75B1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13951">
        <w:rPr>
          <w:rFonts w:ascii="Avenir Next LT Pro" w:hAnsi="Avenir Next LT Pro"/>
        </w:rPr>
        <w:t>Muriel</w:t>
      </w:r>
      <w:r w:rsidRPr="00313951">
        <w:rPr>
          <w:rFonts w:ascii="Avenir Next LT Pro" w:hAnsi="Avenir Next LT Pro"/>
        </w:rPr>
        <w:tab/>
      </w:r>
      <w:proofErr w:type="spellStart"/>
      <w:r w:rsidRPr="00313951">
        <w:rPr>
          <w:rFonts w:ascii="Avenir Next LT Pro" w:hAnsi="Avenir Next LT Pro"/>
        </w:rPr>
        <w:t>Schornack</w:t>
      </w:r>
      <w:proofErr w:type="spellEnd"/>
      <w:r w:rsidRPr="00313951">
        <w:rPr>
          <w:rFonts w:ascii="Avenir Next LT Pro" w:hAnsi="Avenir Next LT Pro"/>
        </w:rPr>
        <w:t>, OD, FAAO, FSLS</w:t>
      </w:r>
      <w:r>
        <w:rPr>
          <w:rFonts w:ascii="Avenir Next LT Pro" w:hAnsi="Avenir Next LT Pro"/>
        </w:rPr>
        <w:br/>
      </w:r>
      <w:r w:rsidRPr="00313951">
        <w:rPr>
          <w:rFonts w:ascii="Avenir Next LT Pro" w:hAnsi="Avenir Next LT Pro"/>
        </w:rPr>
        <w:t>Minh Anh Tran, OD</w:t>
      </w:r>
    </w:p>
    <w:p w14:paraId="3B9CD8F1" w14:textId="77777777" w:rsidR="00A75B12" w:rsidRDefault="00A75B12">
      <w:pPr>
        <w:sectPr w:rsidR="00A75B12" w:rsidSect="00230DF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D98888" w14:textId="74C5617F" w:rsidR="00230DFC" w:rsidRPr="00230DFC" w:rsidRDefault="00230DFC">
      <w:pPr>
        <w:rPr>
          <w:b/>
          <w:bCs/>
        </w:rPr>
      </w:pPr>
      <w:r w:rsidRPr="00230DFC">
        <w:rPr>
          <w:b/>
          <w:bCs/>
        </w:rPr>
        <w:t>Learning Objectives</w:t>
      </w:r>
    </w:p>
    <w:p w14:paraId="24DEE7D1" w14:textId="77777777" w:rsidR="00EF359F" w:rsidRDefault="00EF359F" w:rsidP="00EF359F">
      <w:r>
        <w:t>Understand the newest publication data and the effect on future use in scleral patients.</w:t>
      </w:r>
    </w:p>
    <w:p w14:paraId="1670133F" w14:textId="77777777" w:rsidR="00EF359F" w:rsidRDefault="00EF359F" w:rsidP="00EF359F">
      <w:r>
        <w:t>Implement best practices in postsurgical cases.</w:t>
      </w:r>
    </w:p>
    <w:p w14:paraId="649F14F4" w14:textId="77777777" w:rsidR="00EF359F" w:rsidRDefault="00EF359F" w:rsidP="00EF359F">
      <w:r>
        <w:t>Identify the important steps in starting and succeeding in scleral practice.</w:t>
      </w:r>
    </w:p>
    <w:p w14:paraId="0AD89F09" w14:textId="45F3AFE7" w:rsidR="005757B8" w:rsidRDefault="00EF359F" w:rsidP="00EF359F">
      <w:r>
        <w:t>Understand the clinical classification, diagnosing and management options in Neurotropic Keratitis</w:t>
      </w:r>
    </w:p>
    <w:p w14:paraId="6DF8365E" w14:textId="77777777" w:rsidR="00EF359F" w:rsidRDefault="00EF359F" w:rsidP="005757B8"/>
    <w:p w14:paraId="5F61894F" w14:textId="558C9CF7" w:rsidR="005757B8" w:rsidRDefault="005757B8" w:rsidP="005757B8">
      <w:r>
        <w:t>Evolve is a COPE-accredited administrator.</w:t>
      </w:r>
      <w:r>
        <w:br/>
      </w:r>
      <w:r w:rsidRPr="005757B8">
        <w:t>This activity is accredited by COPE for continuing education for optometrists for</w:t>
      </w:r>
      <w:r w:rsidR="00EF359F">
        <w:t xml:space="preserve"> </w:t>
      </w:r>
      <w:r w:rsidR="00A75B12">
        <w:t>4</w:t>
      </w:r>
      <w:r w:rsidRPr="005757B8">
        <w:t xml:space="preserve"> hours.</w:t>
      </w:r>
      <w:r>
        <w:br/>
        <w:t>Course #</w:t>
      </w:r>
      <w:r>
        <w:br/>
        <w:t>Activity #</w:t>
      </w:r>
    </w:p>
    <w:p w14:paraId="5B81CAF0" w14:textId="22305FF2" w:rsidR="00CA1671" w:rsidRDefault="00CA1671" w:rsidP="005757B8">
      <w:r w:rsidRPr="00CA1671">
        <w:t>COPE advises optometrists to contact the State or Provincial Board where they are licensed for verification of what is acceptable for license renewal.</w:t>
      </w:r>
    </w:p>
    <w:sectPr w:rsidR="00CA1671" w:rsidSect="00230DF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503C7"/>
    <w:multiLevelType w:val="hybridMultilevel"/>
    <w:tmpl w:val="2688A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12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zMTAyMzU3M7YwNrJQ0lEKTi0uzszPAykwrgUAKhwXZywAAAA="/>
  </w:docVars>
  <w:rsids>
    <w:rsidRoot w:val="00205DC8"/>
    <w:rsid w:val="00194B7A"/>
    <w:rsid w:val="00205DC8"/>
    <w:rsid w:val="00230DFC"/>
    <w:rsid w:val="004E30B6"/>
    <w:rsid w:val="005757B8"/>
    <w:rsid w:val="00A523B4"/>
    <w:rsid w:val="00A75B12"/>
    <w:rsid w:val="00CA1671"/>
    <w:rsid w:val="00EF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75305"/>
  <w15:chartTrackingRefBased/>
  <w15:docId w15:val="{EAEB063D-F2B7-4349-B64D-F525A1B8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5DC8"/>
    <w:rPr>
      <w:b/>
      <w:bCs/>
    </w:rPr>
  </w:style>
  <w:style w:type="paragraph" w:styleId="ListParagraph">
    <w:name w:val="List Paragraph"/>
    <w:basedOn w:val="Normal"/>
    <w:uiPriority w:val="34"/>
    <w:qFormat/>
    <w:rsid w:val="00230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Hodge</dc:creator>
  <cp:keywords/>
  <dc:description/>
  <cp:lastModifiedBy>Jennifer Hodge</cp:lastModifiedBy>
  <cp:revision>2</cp:revision>
  <dcterms:created xsi:type="dcterms:W3CDTF">2023-06-26T14:30:00Z</dcterms:created>
  <dcterms:modified xsi:type="dcterms:W3CDTF">2023-06-26T14:30:00Z</dcterms:modified>
</cp:coreProperties>
</file>